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FF29F" w14:textId="34AA7ABE" w:rsidR="00EC2490" w:rsidRDefault="000B6F62">
      <w:r w:rsidRPr="00CB4012">
        <w:rPr>
          <w:rFonts w:ascii="Calibri" w:hAnsi="Calibri"/>
          <w:noProof/>
          <w:sz w:val="22"/>
          <w:szCs w:val="22"/>
        </w:rPr>
        <w:drawing>
          <wp:anchor distT="0" distB="0" distL="114300" distR="114300" simplePos="0" relativeHeight="251699200" behindDoc="1" locked="0" layoutInCell="1" allowOverlap="1" wp14:anchorId="0B33A47E" wp14:editId="72ADF57B">
            <wp:simplePos x="0" y="0"/>
            <wp:positionH relativeFrom="margin">
              <wp:posOffset>-546100</wp:posOffset>
            </wp:positionH>
            <wp:positionV relativeFrom="paragraph">
              <wp:posOffset>0</wp:posOffset>
            </wp:positionV>
            <wp:extent cx="1614170" cy="800100"/>
            <wp:effectExtent l="0" t="0" r="5080" b="0"/>
            <wp:wrapTight wrapText="bothSides">
              <wp:wrapPolygon edited="0">
                <wp:start x="0" y="0"/>
                <wp:lineTo x="0" y="21086"/>
                <wp:lineTo x="21413" y="21086"/>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344"/>
                    <a:stretch/>
                  </pic:blipFill>
                  <pic:spPr bwMode="auto">
                    <a:xfrm>
                      <a:off x="0" y="0"/>
                      <a:ext cx="161417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58B">
        <w:rPr>
          <w:noProof/>
        </w:rPr>
        <w:drawing>
          <wp:anchor distT="0" distB="0" distL="114300" distR="114300" simplePos="0" relativeHeight="251658239" behindDoc="1" locked="0" layoutInCell="1" allowOverlap="1" wp14:anchorId="4746C10D" wp14:editId="0339B4D7">
            <wp:simplePos x="0" y="0"/>
            <wp:positionH relativeFrom="page">
              <wp:posOffset>1593215</wp:posOffset>
            </wp:positionH>
            <wp:positionV relativeFrom="paragraph">
              <wp:posOffset>-910639</wp:posOffset>
            </wp:positionV>
            <wp:extent cx="6939280" cy="109855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179251598_13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9280" cy="10985500"/>
                    </a:xfrm>
                    <a:prstGeom prst="rect">
                      <a:avLst/>
                    </a:prstGeom>
                  </pic:spPr>
                </pic:pic>
              </a:graphicData>
            </a:graphic>
            <wp14:sizeRelV relativeFrom="margin">
              <wp14:pctHeight>0</wp14:pctHeight>
            </wp14:sizeRelV>
          </wp:anchor>
        </w:drawing>
      </w:r>
    </w:p>
    <w:p w14:paraId="1C8CBDCB" w14:textId="7CF72757" w:rsidR="00945736" w:rsidRDefault="00945736">
      <w:pPr>
        <w:spacing w:after="160" w:line="259" w:lineRule="auto"/>
        <w:rPr>
          <w:b/>
          <w:bCs/>
          <w:u w:val="single"/>
        </w:rPr>
      </w:pPr>
    </w:p>
    <w:p w14:paraId="3A456C1F" w14:textId="0494D38A" w:rsidR="00945736" w:rsidRDefault="00945736">
      <w:pPr>
        <w:spacing w:after="160" w:line="259" w:lineRule="auto"/>
        <w:rPr>
          <w:b/>
          <w:bCs/>
          <w:u w:val="single"/>
        </w:rPr>
      </w:pPr>
    </w:p>
    <w:p w14:paraId="2001F4EB" w14:textId="2446D42C" w:rsidR="00945736" w:rsidRDefault="00945736">
      <w:pPr>
        <w:spacing w:after="160" w:line="259" w:lineRule="auto"/>
        <w:rPr>
          <w:b/>
          <w:bCs/>
          <w:u w:val="single"/>
        </w:rPr>
      </w:pPr>
    </w:p>
    <w:p w14:paraId="3B05DE14" w14:textId="20E249BB" w:rsidR="00945736" w:rsidRDefault="00D42371">
      <w:pPr>
        <w:spacing w:after="160" w:line="259" w:lineRule="auto"/>
        <w:rPr>
          <w:b/>
          <w:bCs/>
          <w:u w:val="single"/>
        </w:rPr>
      </w:pPr>
      <w:r>
        <w:rPr>
          <w:rFonts w:ascii="KPMG Logo" w:hAnsi="KPMG Logo"/>
          <w:i/>
          <w:noProof/>
          <w:sz w:val="43"/>
          <w:szCs w:val="44"/>
        </w:rPr>
        <mc:AlternateContent>
          <mc:Choice Requires="wps">
            <w:drawing>
              <wp:anchor distT="0" distB="0" distL="114300" distR="114300" simplePos="0" relativeHeight="251668480" behindDoc="1" locked="0" layoutInCell="1" allowOverlap="1" wp14:anchorId="0CF37A68" wp14:editId="5F4F7866">
                <wp:simplePos x="0" y="0"/>
                <wp:positionH relativeFrom="page">
                  <wp:posOffset>13648</wp:posOffset>
                </wp:positionH>
                <wp:positionV relativeFrom="page">
                  <wp:align>bottom</wp:align>
                </wp:positionV>
                <wp:extent cx="3335655" cy="10785475"/>
                <wp:effectExtent l="0" t="0" r="0" b="0"/>
                <wp:wrapNone/>
                <wp:docPr id="89" name="Rectangle 89"/>
                <wp:cNvGraphicFramePr/>
                <a:graphic xmlns:a="http://schemas.openxmlformats.org/drawingml/2006/main">
                  <a:graphicData uri="http://schemas.microsoft.com/office/word/2010/wordprocessingShape">
                    <wps:wsp>
                      <wps:cNvSpPr/>
                      <wps:spPr>
                        <a:xfrm>
                          <a:off x="0" y="0"/>
                          <a:ext cx="3335655" cy="10785475"/>
                        </a:xfrm>
                        <a:prstGeom prst="rect">
                          <a:avLst/>
                        </a:prstGeom>
                        <a:solidFill>
                          <a:srgbClr val="00C3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95811" w14:textId="77777777" w:rsidR="000A3F22" w:rsidRDefault="000A3F22" w:rsidP="00945736">
                            <w:pPr>
                              <w:jc w:val="center"/>
                            </w:pPr>
                          </w:p>
                          <w:p w14:paraId="650450E7" w14:textId="77777777" w:rsidR="000A3F22" w:rsidRDefault="000A3F22" w:rsidP="00945736">
                            <w:pPr>
                              <w:jc w:val="center"/>
                            </w:pPr>
                          </w:p>
                          <w:p w14:paraId="71A087C1" w14:textId="77777777" w:rsidR="000A3F22" w:rsidRDefault="000A3F22" w:rsidP="00945736">
                            <w:pPr>
                              <w:jc w:val="center"/>
                            </w:pPr>
                          </w:p>
                          <w:p w14:paraId="3684EF26" w14:textId="77777777" w:rsidR="000A3F22" w:rsidRDefault="000A3F22" w:rsidP="00945736">
                            <w:pPr>
                              <w:jc w:val="center"/>
                            </w:pPr>
                          </w:p>
                          <w:p w14:paraId="24D75E59" w14:textId="77777777" w:rsidR="000A3F22" w:rsidRDefault="000A3F22" w:rsidP="00945736">
                            <w:pPr>
                              <w:jc w:val="center"/>
                            </w:pPr>
                          </w:p>
                          <w:p w14:paraId="754B3221" w14:textId="77777777" w:rsidR="000A3F22" w:rsidRDefault="000A3F22" w:rsidP="00945736">
                            <w:pPr>
                              <w:jc w:val="center"/>
                            </w:pPr>
                          </w:p>
                          <w:p w14:paraId="60CF05DC" w14:textId="77777777" w:rsidR="000A3F22" w:rsidRDefault="000A3F22" w:rsidP="00945736">
                            <w:pPr>
                              <w:jc w:val="center"/>
                            </w:pPr>
                          </w:p>
                          <w:p w14:paraId="0120BC17" w14:textId="77777777" w:rsidR="000A3F22" w:rsidRDefault="000A3F22" w:rsidP="00945736">
                            <w:pPr>
                              <w:jc w:val="center"/>
                            </w:pPr>
                          </w:p>
                          <w:p w14:paraId="5FDC78CC" w14:textId="77777777" w:rsidR="000A3F22" w:rsidRDefault="000A3F22" w:rsidP="00945736">
                            <w:pPr>
                              <w:jc w:val="center"/>
                            </w:pPr>
                          </w:p>
                          <w:p w14:paraId="28131E07" w14:textId="77777777" w:rsidR="000A3F22" w:rsidRDefault="000A3F22" w:rsidP="00945736">
                            <w:pPr>
                              <w:jc w:val="center"/>
                            </w:pPr>
                          </w:p>
                          <w:p w14:paraId="0073B169" w14:textId="77777777" w:rsidR="000A3F22" w:rsidRDefault="000A3F22" w:rsidP="00945736">
                            <w:pPr>
                              <w:jc w:val="center"/>
                            </w:pPr>
                          </w:p>
                          <w:p w14:paraId="7169CBD4" w14:textId="77777777" w:rsidR="000A3F22" w:rsidRDefault="000A3F22" w:rsidP="00945736">
                            <w:pPr>
                              <w:jc w:val="center"/>
                            </w:pPr>
                          </w:p>
                          <w:p w14:paraId="02BD7730" w14:textId="77777777" w:rsidR="000A3F22" w:rsidRDefault="000A3F22" w:rsidP="00945736">
                            <w:pPr>
                              <w:jc w:val="center"/>
                            </w:pPr>
                          </w:p>
                          <w:p w14:paraId="39920C22" w14:textId="77777777" w:rsidR="000A3F22" w:rsidRDefault="000A3F22" w:rsidP="00945736">
                            <w:pPr>
                              <w:jc w:val="center"/>
                            </w:pPr>
                          </w:p>
                          <w:p w14:paraId="32E847D3" w14:textId="77777777" w:rsidR="000A3F22" w:rsidRDefault="000A3F22" w:rsidP="00945736">
                            <w:pPr>
                              <w:jc w:val="center"/>
                            </w:pPr>
                          </w:p>
                          <w:p w14:paraId="14184179" w14:textId="77777777" w:rsidR="000A3F22" w:rsidRDefault="000A3F22" w:rsidP="00945736">
                            <w:pPr>
                              <w:jc w:val="center"/>
                            </w:pPr>
                          </w:p>
                          <w:p w14:paraId="01946DF1" w14:textId="77777777" w:rsidR="000A3F22" w:rsidRDefault="000A3F22" w:rsidP="00945736">
                            <w:pPr>
                              <w:jc w:val="center"/>
                            </w:pPr>
                          </w:p>
                          <w:p w14:paraId="364A65C2" w14:textId="77777777" w:rsidR="000A3F22" w:rsidRDefault="000A3F22" w:rsidP="00945736">
                            <w:pPr>
                              <w:jc w:val="center"/>
                            </w:pPr>
                          </w:p>
                          <w:p w14:paraId="5F2E8796" w14:textId="77777777" w:rsidR="000A3F22" w:rsidRDefault="000A3F22" w:rsidP="00945736">
                            <w:pPr>
                              <w:jc w:val="center"/>
                            </w:pPr>
                          </w:p>
                          <w:p w14:paraId="17146F12" w14:textId="77777777" w:rsidR="000A3F22" w:rsidRDefault="000A3F22" w:rsidP="00945736">
                            <w:pPr>
                              <w:jc w:val="center"/>
                            </w:pPr>
                          </w:p>
                          <w:p w14:paraId="05F5B665" w14:textId="2273312F" w:rsidR="000A3F22" w:rsidRDefault="000A3F22" w:rsidP="00945736">
                            <w:pPr>
                              <w:jc w:val="center"/>
                            </w:pPr>
                          </w:p>
                          <w:p w14:paraId="3E6304A7" w14:textId="2A288611" w:rsidR="000A3F22" w:rsidRDefault="000A3F22" w:rsidP="00945736">
                            <w:pPr>
                              <w:jc w:val="center"/>
                            </w:pPr>
                          </w:p>
                          <w:p w14:paraId="6FAC03AE" w14:textId="547C7379" w:rsidR="000A3F22" w:rsidRDefault="000A3F22" w:rsidP="00945736">
                            <w:pPr>
                              <w:jc w:val="center"/>
                            </w:pPr>
                          </w:p>
                          <w:p w14:paraId="4566DB86" w14:textId="77777777" w:rsidR="000A3F22" w:rsidRDefault="000A3F22" w:rsidP="00945736">
                            <w:pPr>
                              <w:jc w:val="center"/>
                            </w:pPr>
                          </w:p>
                          <w:p w14:paraId="77B64AD7" w14:textId="77777777" w:rsidR="000A3F22" w:rsidRDefault="000A3F22" w:rsidP="00945736">
                            <w:pPr>
                              <w:jc w:val="center"/>
                            </w:pPr>
                          </w:p>
                          <w:p w14:paraId="27620195" w14:textId="77777777" w:rsidR="000A3F22" w:rsidRDefault="000A3F22" w:rsidP="00945736">
                            <w:pPr>
                              <w:jc w:val="center"/>
                            </w:pPr>
                          </w:p>
                          <w:p w14:paraId="75E3851F" w14:textId="77777777" w:rsidR="000A3F22" w:rsidRDefault="000A3F22" w:rsidP="00945736">
                            <w:pPr>
                              <w:jc w:val="center"/>
                            </w:pPr>
                          </w:p>
                          <w:p w14:paraId="3476E7DB" w14:textId="77777777" w:rsidR="000A3F22" w:rsidRDefault="000A3F22" w:rsidP="00945736">
                            <w:pPr>
                              <w:jc w:val="center"/>
                            </w:pPr>
                          </w:p>
                          <w:p w14:paraId="50A97E1F" w14:textId="77777777" w:rsidR="000A3F22" w:rsidRDefault="000A3F22" w:rsidP="00945736">
                            <w:pPr>
                              <w:jc w:val="center"/>
                            </w:pPr>
                          </w:p>
                          <w:p w14:paraId="115842A2" w14:textId="77777777" w:rsidR="000A3F22" w:rsidRDefault="000A3F22" w:rsidP="00945736">
                            <w:pPr>
                              <w:jc w:val="center"/>
                            </w:pPr>
                          </w:p>
                          <w:p w14:paraId="0200EC64" w14:textId="77777777" w:rsidR="000A3F22" w:rsidRDefault="000A3F22" w:rsidP="00945736">
                            <w:pPr>
                              <w:jc w:val="center"/>
                            </w:pPr>
                          </w:p>
                          <w:p w14:paraId="787959E5" w14:textId="77777777" w:rsidR="000A3F22" w:rsidRDefault="000A3F22" w:rsidP="00945736">
                            <w:pPr>
                              <w:jc w:val="center"/>
                            </w:pPr>
                          </w:p>
                          <w:p w14:paraId="627A8E6B" w14:textId="77777777" w:rsidR="000A3F22" w:rsidRDefault="000A3F22" w:rsidP="00945736">
                            <w:pPr>
                              <w:jc w:val="center"/>
                            </w:pPr>
                          </w:p>
                          <w:p w14:paraId="12B682C1" w14:textId="77777777" w:rsidR="000A3F22" w:rsidRDefault="000A3F22" w:rsidP="00945736">
                            <w:pPr>
                              <w:jc w:val="center"/>
                            </w:pPr>
                          </w:p>
                          <w:p w14:paraId="7EC2DE75" w14:textId="77777777" w:rsidR="000A3F22" w:rsidRDefault="000A3F22" w:rsidP="00945736">
                            <w:pPr>
                              <w:jc w:val="center"/>
                            </w:pPr>
                          </w:p>
                          <w:p w14:paraId="14DD1F20" w14:textId="77777777" w:rsidR="000A3F22" w:rsidRDefault="000A3F22" w:rsidP="00945736">
                            <w:pPr>
                              <w:jc w:val="center"/>
                            </w:pPr>
                          </w:p>
                          <w:p w14:paraId="01FFC268" w14:textId="77777777" w:rsidR="000A3F22" w:rsidRDefault="000A3F22" w:rsidP="00945736">
                            <w:pPr>
                              <w:jc w:val="center"/>
                            </w:pPr>
                          </w:p>
                          <w:p w14:paraId="4BD1B099" w14:textId="77777777" w:rsidR="000A3F22" w:rsidRDefault="000A3F22" w:rsidP="00945736">
                            <w:pPr>
                              <w:jc w:val="center"/>
                            </w:pPr>
                          </w:p>
                          <w:p w14:paraId="4670CCDA" w14:textId="77777777" w:rsidR="000A3F22" w:rsidRDefault="000A3F22" w:rsidP="00945736">
                            <w:pPr>
                              <w:jc w:val="center"/>
                            </w:pPr>
                          </w:p>
                          <w:p w14:paraId="706FADEB" w14:textId="77777777" w:rsidR="000A3F22" w:rsidRDefault="000A3F22" w:rsidP="00945736">
                            <w:pPr>
                              <w:jc w:val="center"/>
                            </w:pPr>
                          </w:p>
                          <w:p w14:paraId="077011B3" w14:textId="77777777" w:rsidR="000A3F22" w:rsidRDefault="000A3F22" w:rsidP="00945736">
                            <w:pPr>
                              <w:jc w:val="center"/>
                            </w:pPr>
                          </w:p>
                          <w:p w14:paraId="7163C748" w14:textId="77777777" w:rsidR="000A3F22" w:rsidRDefault="000A3F22" w:rsidP="00945736">
                            <w:pPr>
                              <w:jc w:val="center"/>
                            </w:pPr>
                          </w:p>
                          <w:p w14:paraId="1BE10B65" w14:textId="77777777" w:rsidR="000A3F22" w:rsidRDefault="000A3F22" w:rsidP="00945736">
                            <w:pPr>
                              <w:jc w:val="center"/>
                            </w:pPr>
                          </w:p>
                          <w:p w14:paraId="237EED72" w14:textId="77777777" w:rsidR="000A3F22" w:rsidRDefault="000A3F22" w:rsidP="00945736">
                            <w:pPr>
                              <w:jc w:val="center"/>
                            </w:pPr>
                          </w:p>
                          <w:p w14:paraId="5767FA64" w14:textId="77777777" w:rsidR="000A3F22" w:rsidRDefault="000A3F22" w:rsidP="00945736">
                            <w:pPr>
                              <w:jc w:val="center"/>
                            </w:pPr>
                          </w:p>
                          <w:p w14:paraId="4AFDAF36" w14:textId="77777777" w:rsidR="000A3F22" w:rsidRDefault="000A3F22" w:rsidP="00945736">
                            <w:pPr>
                              <w:jc w:val="center"/>
                            </w:pPr>
                          </w:p>
                          <w:p w14:paraId="01377F24" w14:textId="77777777" w:rsidR="000A3F22" w:rsidRDefault="000A3F22" w:rsidP="00945736">
                            <w:pPr>
                              <w:jc w:val="center"/>
                            </w:pPr>
                          </w:p>
                          <w:p w14:paraId="4915375C" w14:textId="77777777" w:rsidR="000A3F22" w:rsidRDefault="000A3F22" w:rsidP="00945736">
                            <w:pPr>
                              <w:jc w:val="center"/>
                            </w:pPr>
                          </w:p>
                          <w:p w14:paraId="4DF98F80" w14:textId="77777777" w:rsidR="000A3F22" w:rsidRDefault="000A3F22" w:rsidP="00945736">
                            <w:pPr>
                              <w:jc w:val="center"/>
                            </w:pPr>
                          </w:p>
                          <w:p w14:paraId="7A0306F3" w14:textId="77777777" w:rsidR="000A3F22" w:rsidRDefault="000A3F22" w:rsidP="00945736">
                            <w:pPr>
                              <w:jc w:val="center"/>
                            </w:pPr>
                          </w:p>
                          <w:p w14:paraId="612E963B" w14:textId="77777777" w:rsidR="000A3F22" w:rsidRDefault="000A3F22" w:rsidP="00945736">
                            <w:pPr>
                              <w:jc w:val="center"/>
                            </w:pPr>
                          </w:p>
                          <w:p w14:paraId="53463C4F" w14:textId="77777777" w:rsidR="000A3F22" w:rsidRDefault="000A3F22" w:rsidP="00945736">
                            <w:pPr>
                              <w:jc w:val="center"/>
                            </w:pPr>
                          </w:p>
                          <w:p w14:paraId="48848B99" w14:textId="77777777" w:rsidR="000A3F22" w:rsidRDefault="000A3F22" w:rsidP="00945736">
                            <w:pPr>
                              <w:jc w:val="center"/>
                            </w:pPr>
                          </w:p>
                          <w:p w14:paraId="1FEC51D0" w14:textId="77777777" w:rsidR="000A3F22" w:rsidRDefault="000A3F22" w:rsidP="00945736">
                            <w:pPr>
                              <w:jc w:val="center"/>
                            </w:pPr>
                          </w:p>
                          <w:p w14:paraId="480B5B40" w14:textId="77777777" w:rsidR="000A3F22" w:rsidRDefault="000A3F22" w:rsidP="00945736">
                            <w:pPr>
                              <w:jc w:val="center"/>
                            </w:pPr>
                          </w:p>
                          <w:p w14:paraId="76B8730C" w14:textId="77777777" w:rsidR="000A3F22" w:rsidRDefault="000A3F22" w:rsidP="00945736">
                            <w:pPr>
                              <w:jc w:val="center"/>
                            </w:pPr>
                          </w:p>
                          <w:p w14:paraId="1D229A88" w14:textId="77777777" w:rsidR="000A3F22" w:rsidRDefault="000A3F22" w:rsidP="00945736">
                            <w:pPr>
                              <w:jc w:val="center"/>
                            </w:pPr>
                          </w:p>
                          <w:p w14:paraId="538F20F5" w14:textId="77777777" w:rsidR="000A3F22" w:rsidRDefault="000A3F22" w:rsidP="00945736">
                            <w:pPr>
                              <w:jc w:val="center"/>
                            </w:pPr>
                          </w:p>
                          <w:p w14:paraId="34F030C5" w14:textId="77777777" w:rsidR="000A3F22" w:rsidRDefault="000A3F22" w:rsidP="00945736">
                            <w:pPr>
                              <w:jc w:val="center"/>
                            </w:pPr>
                          </w:p>
                          <w:p w14:paraId="7D8BC044" w14:textId="77777777" w:rsidR="000A3F22" w:rsidRDefault="000A3F22" w:rsidP="00945736">
                            <w:pPr>
                              <w:jc w:val="center"/>
                            </w:pPr>
                          </w:p>
                          <w:p w14:paraId="755BF493" w14:textId="77777777" w:rsidR="000A3F22" w:rsidRDefault="000A3F22" w:rsidP="00945736">
                            <w:pPr>
                              <w:jc w:val="center"/>
                            </w:pPr>
                          </w:p>
                          <w:p w14:paraId="63C29F9D" w14:textId="77777777" w:rsidR="000A3F22" w:rsidRDefault="000A3F22" w:rsidP="009457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37A68" id="Rectangle 89" o:spid="_x0000_s1026" style="position:absolute;margin-left:1.05pt;margin-top:0;width:262.65pt;height:849.25pt;z-index:-25164800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TIngIAAJQFAAAOAAAAZHJzL2Uyb0RvYy54bWysVEtv2zAMvg/YfxB0X+w83KZBnSJL0WFA&#10;0RZth54VWYoNyKImKbGzXz9KdtysLXYYloNCiR8/Pkzy8qqtFdkL6yrQOR2PUkqE5lBUepvTH883&#10;X+aUOM90wRRokdODcPRq+fnTZWMWYgIlqEJYgiTaLRqT09J7s0gSx0tRMzcCIzQqJdiaebzabVJY&#10;1iB7rZJJmp4lDdjCWODCOXy97pR0GfmlFNzfS+mEJyqnGJuPp43nJpzJ8pIttpaZsuJ9GOwfoqhZ&#10;pdHpQHXNPCM7W72jqituwYH0Iw51AlJWXMQcMJtx+iabp5IZEXPB4jgzlMn9P1p+t3+wpCpyOr+g&#10;RLMav9EjVo3prRIE37BAjXELxD2ZB9vfHIoh21baOvxjHqSNRT0MRRWtJxwfp9NpdpZllHDUjdPz&#10;eTY7zwJt8mpvrPPfBNQkCDm1GECsJtvfOt9Bj5DgzoGqiptKqXix281aWbJn4ROn6+nXGDSy/wFT&#10;OoA1BLOOMbwkIbcumyj5gxIBp/SjkFgWjH8SI4kNKQY/jHOh/bhTlawQnfssxV+f22ARM42EgVmi&#10;/4G7JwjN/p67i7LHB1MR+3kwTv8WWGc8WETPoP1gXFca7EcECrPqPXf4Y5G60oQq+XbTIiSIGygO&#10;2D8WusFyht9U+AlvmfMPzOIk4czhdvD3eEgFTU6hlygpwf766D3gscFRS0mDk5lT93PHrKBEfdfY&#10;+hfj2SyMcrzMsvMJXuypZnOq0bt6DdgZY9xDhkcx4L06itJC/YJLZBW8ooppjr5zyr09Xta+2xi4&#10;hrhYrSIMx9cwf6ufDA/kocChRZ/bF2ZN38ceZ+AOjlPMFm/aucMGSw2rnQdZxV5/rWtfehz92EP9&#10;mgq75fQeUa/LdPkbAAD//wMAUEsDBBQABgAIAAAAIQCp3Cxt3gAAAAcBAAAPAAAAZHJzL2Rvd25y&#10;ZXYueG1sTI/BTsMwEETvSPyDtUhcEHUataVN41QIxBEBTVWu23ibhMZ2ZLtp+HuWExxX8zTzNt+M&#10;phMD+dA6q2A6SUCQrZxuba1gV77cL0GEiFZj5ywp+KYAm+L6KsdMu4v9oGEba8ElNmSooImxz6QM&#10;VUMGw8T1ZDk7Om8w8ulrqT1euNx0Mk2ShTTYWl5osKenhqrT9mwUfMZyV65m7X54vXtH//b1nJz2&#10;pVK3N+PjGkSkMf7B8KvP6lCw08GdrQ6iU5BOGVTA/3A4Tx9mIA5MLVbLOcgil//9ix8AAAD//wMA&#10;UEsBAi0AFAAGAAgAAAAhALaDOJL+AAAA4QEAABMAAAAAAAAAAAAAAAAAAAAAAFtDb250ZW50X1R5&#10;cGVzXS54bWxQSwECLQAUAAYACAAAACEAOP0h/9YAAACUAQAACwAAAAAAAAAAAAAAAAAvAQAAX3Jl&#10;bHMvLnJlbHNQSwECLQAUAAYACAAAACEAVkD0yJ4CAACUBQAADgAAAAAAAAAAAAAAAAAuAgAAZHJz&#10;L2Uyb0RvYy54bWxQSwECLQAUAAYACAAAACEAqdwsbd4AAAAHAQAADwAAAAAAAAAAAAAAAAD4BAAA&#10;ZHJzL2Rvd25yZXYueG1sUEsFBgAAAAAEAAQA8wAAAAMGAAAAAA==&#10;" fillcolor="#00c3b9" stroked="f" strokeweight="1pt">
                <v:textbox>
                  <w:txbxContent>
                    <w:p w14:paraId="39895811" w14:textId="77777777" w:rsidR="000A3F22" w:rsidRDefault="000A3F22" w:rsidP="00945736">
                      <w:pPr>
                        <w:jc w:val="center"/>
                      </w:pPr>
                    </w:p>
                    <w:p w14:paraId="650450E7" w14:textId="77777777" w:rsidR="000A3F22" w:rsidRDefault="000A3F22" w:rsidP="00945736">
                      <w:pPr>
                        <w:jc w:val="center"/>
                      </w:pPr>
                    </w:p>
                    <w:p w14:paraId="71A087C1" w14:textId="77777777" w:rsidR="000A3F22" w:rsidRDefault="000A3F22" w:rsidP="00945736">
                      <w:pPr>
                        <w:jc w:val="center"/>
                      </w:pPr>
                    </w:p>
                    <w:p w14:paraId="3684EF26" w14:textId="77777777" w:rsidR="000A3F22" w:rsidRDefault="000A3F22" w:rsidP="00945736">
                      <w:pPr>
                        <w:jc w:val="center"/>
                      </w:pPr>
                    </w:p>
                    <w:p w14:paraId="24D75E59" w14:textId="77777777" w:rsidR="000A3F22" w:rsidRDefault="000A3F22" w:rsidP="00945736">
                      <w:pPr>
                        <w:jc w:val="center"/>
                      </w:pPr>
                    </w:p>
                    <w:p w14:paraId="754B3221" w14:textId="77777777" w:rsidR="000A3F22" w:rsidRDefault="000A3F22" w:rsidP="00945736">
                      <w:pPr>
                        <w:jc w:val="center"/>
                      </w:pPr>
                    </w:p>
                    <w:p w14:paraId="60CF05DC" w14:textId="77777777" w:rsidR="000A3F22" w:rsidRDefault="000A3F22" w:rsidP="00945736">
                      <w:pPr>
                        <w:jc w:val="center"/>
                      </w:pPr>
                    </w:p>
                    <w:p w14:paraId="0120BC17" w14:textId="77777777" w:rsidR="000A3F22" w:rsidRDefault="000A3F22" w:rsidP="00945736">
                      <w:pPr>
                        <w:jc w:val="center"/>
                      </w:pPr>
                    </w:p>
                    <w:p w14:paraId="5FDC78CC" w14:textId="77777777" w:rsidR="000A3F22" w:rsidRDefault="000A3F22" w:rsidP="00945736">
                      <w:pPr>
                        <w:jc w:val="center"/>
                      </w:pPr>
                    </w:p>
                    <w:p w14:paraId="28131E07" w14:textId="77777777" w:rsidR="000A3F22" w:rsidRDefault="000A3F22" w:rsidP="00945736">
                      <w:pPr>
                        <w:jc w:val="center"/>
                      </w:pPr>
                    </w:p>
                    <w:p w14:paraId="0073B169" w14:textId="77777777" w:rsidR="000A3F22" w:rsidRDefault="000A3F22" w:rsidP="00945736">
                      <w:pPr>
                        <w:jc w:val="center"/>
                      </w:pPr>
                    </w:p>
                    <w:p w14:paraId="7169CBD4" w14:textId="77777777" w:rsidR="000A3F22" w:rsidRDefault="000A3F22" w:rsidP="00945736">
                      <w:pPr>
                        <w:jc w:val="center"/>
                      </w:pPr>
                    </w:p>
                    <w:p w14:paraId="02BD7730" w14:textId="77777777" w:rsidR="000A3F22" w:rsidRDefault="000A3F22" w:rsidP="00945736">
                      <w:pPr>
                        <w:jc w:val="center"/>
                      </w:pPr>
                    </w:p>
                    <w:p w14:paraId="39920C22" w14:textId="77777777" w:rsidR="000A3F22" w:rsidRDefault="000A3F22" w:rsidP="00945736">
                      <w:pPr>
                        <w:jc w:val="center"/>
                      </w:pPr>
                    </w:p>
                    <w:p w14:paraId="32E847D3" w14:textId="77777777" w:rsidR="000A3F22" w:rsidRDefault="000A3F22" w:rsidP="00945736">
                      <w:pPr>
                        <w:jc w:val="center"/>
                      </w:pPr>
                    </w:p>
                    <w:p w14:paraId="14184179" w14:textId="77777777" w:rsidR="000A3F22" w:rsidRDefault="000A3F22" w:rsidP="00945736">
                      <w:pPr>
                        <w:jc w:val="center"/>
                      </w:pPr>
                    </w:p>
                    <w:p w14:paraId="01946DF1" w14:textId="77777777" w:rsidR="000A3F22" w:rsidRDefault="000A3F22" w:rsidP="00945736">
                      <w:pPr>
                        <w:jc w:val="center"/>
                      </w:pPr>
                    </w:p>
                    <w:p w14:paraId="364A65C2" w14:textId="77777777" w:rsidR="000A3F22" w:rsidRDefault="000A3F22" w:rsidP="00945736">
                      <w:pPr>
                        <w:jc w:val="center"/>
                      </w:pPr>
                    </w:p>
                    <w:p w14:paraId="5F2E8796" w14:textId="77777777" w:rsidR="000A3F22" w:rsidRDefault="000A3F22" w:rsidP="00945736">
                      <w:pPr>
                        <w:jc w:val="center"/>
                      </w:pPr>
                    </w:p>
                    <w:p w14:paraId="17146F12" w14:textId="77777777" w:rsidR="000A3F22" w:rsidRDefault="000A3F22" w:rsidP="00945736">
                      <w:pPr>
                        <w:jc w:val="center"/>
                      </w:pPr>
                    </w:p>
                    <w:p w14:paraId="05F5B665" w14:textId="2273312F" w:rsidR="000A3F22" w:rsidRDefault="000A3F22" w:rsidP="00945736">
                      <w:pPr>
                        <w:jc w:val="center"/>
                      </w:pPr>
                    </w:p>
                    <w:p w14:paraId="3E6304A7" w14:textId="2A288611" w:rsidR="000A3F22" w:rsidRDefault="000A3F22" w:rsidP="00945736">
                      <w:pPr>
                        <w:jc w:val="center"/>
                      </w:pPr>
                    </w:p>
                    <w:p w14:paraId="6FAC03AE" w14:textId="547C7379" w:rsidR="000A3F22" w:rsidRDefault="000A3F22" w:rsidP="00945736">
                      <w:pPr>
                        <w:jc w:val="center"/>
                      </w:pPr>
                    </w:p>
                    <w:p w14:paraId="4566DB86" w14:textId="77777777" w:rsidR="000A3F22" w:rsidRDefault="000A3F22" w:rsidP="00945736">
                      <w:pPr>
                        <w:jc w:val="center"/>
                      </w:pPr>
                    </w:p>
                    <w:p w14:paraId="77B64AD7" w14:textId="77777777" w:rsidR="000A3F22" w:rsidRDefault="000A3F22" w:rsidP="00945736">
                      <w:pPr>
                        <w:jc w:val="center"/>
                      </w:pPr>
                    </w:p>
                    <w:p w14:paraId="27620195" w14:textId="77777777" w:rsidR="000A3F22" w:rsidRDefault="000A3F22" w:rsidP="00945736">
                      <w:pPr>
                        <w:jc w:val="center"/>
                      </w:pPr>
                    </w:p>
                    <w:p w14:paraId="75E3851F" w14:textId="77777777" w:rsidR="000A3F22" w:rsidRDefault="000A3F22" w:rsidP="00945736">
                      <w:pPr>
                        <w:jc w:val="center"/>
                      </w:pPr>
                    </w:p>
                    <w:p w14:paraId="3476E7DB" w14:textId="77777777" w:rsidR="000A3F22" w:rsidRDefault="000A3F22" w:rsidP="00945736">
                      <w:pPr>
                        <w:jc w:val="center"/>
                      </w:pPr>
                    </w:p>
                    <w:p w14:paraId="50A97E1F" w14:textId="77777777" w:rsidR="000A3F22" w:rsidRDefault="000A3F22" w:rsidP="00945736">
                      <w:pPr>
                        <w:jc w:val="center"/>
                      </w:pPr>
                    </w:p>
                    <w:p w14:paraId="115842A2" w14:textId="77777777" w:rsidR="000A3F22" w:rsidRDefault="000A3F22" w:rsidP="00945736">
                      <w:pPr>
                        <w:jc w:val="center"/>
                      </w:pPr>
                    </w:p>
                    <w:p w14:paraId="0200EC64" w14:textId="77777777" w:rsidR="000A3F22" w:rsidRDefault="000A3F22" w:rsidP="00945736">
                      <w:pPr>
                        <w:jc w:val="center"/>
                      </w:pPr>
                    </w:p>
                    <w:p w14:paraId="787959E5" w14:textId="77777777" w:rsidR="000A3F22" w:rsidRDefault="000A3F22" w:rsidP="00945736">
                      <w:pPr>
                        <w:jc w:val="center"/>
                      </w:pPr>
                    </w:p>
                    <w:p w14:paraId="627A8E6B" w14:textId="77777777" w:rsidR="000A3F22" w:rsidRDefault="000A3F22" w:rsidP="00945736">
                      <w:pPr>
                        <w:jc w:val="center"/>
                      </w:pPr>
                    </w:p>
                    <w:p w14:paraId="12B682C1" w14:textId="77777777" w:rsidR="000A3F22" w:rsidRDefault="000A3F22" w:rsidP="00945736">
                      <w:pPr>
                        <w:jc w:val="center"/>
                      </w:pPr>
                    </w:p>
                    <w:p w14:paraId="7EC2DE75" w14:textId="77777777" w:rsidR="000A3F22" w:rsidRDefault="000A3F22" w:rsidP="00945736">
                      <w:pPr>
                        <w:jc w:val="center"/>
                      </w:pPr>
                    </w:p>
                    <w:p w14:paraId="14DD1F20" w14:textId="77777777" w:rsidR="000A3F22" w:rsidRDefault="000A3F22" w:rsidP="00945736">
                      <w:pPr>
                        <w:jc w:val="center"/>
                      </w:pPr>
                    </w:p>
                    <w:p w14:paraId="01FFC268" w14:textId="77777777" w:rsidR="000A3F22" w:rsidRDefault="000A3F22" w:rsidP="00945736">
                      <w:pPr>
                        <w:jc w:val="center"/>
                      </w:pPr>
                    </w:p>
                    <w:p w14:paraId="4BD1B099" w14:textId="77777777" w:rsidR="000A3F22" w:rsidRDefault="000A3F22" w:rsidP="00945736">
                      <w:pPr>
                        <w:jc w:val="center"/>
                      </w:pPr>
                    </w:p>
                    <w:p w14:paraId="4670CCDA" w14:textId="77777777" w:rsidR="000A3F22" w:rsidRDefault="000A3F22" w:rsidP="00945736">
                      <w:pPr>
                        <w:jc w:val="center"/>
                      </w:pPr>
                    </w:p>
                    <w:p w14:paraId="706FADEB" w14:textId="77777777" w:rsidR="000A3F22" w:rsidRDefault="000A3F22" w:rsidP="00945736">
                      <w:pPr>
                        <w:jc w:val="center"/>
                      </w:pPr>
                    </w:p>
                    <w:p w14:paraId="077011B3" w14:textId="77777777" w:rsidR="000A3F22" w:rsidRDefault="000A3F22" w:rsidP="00945736">
                      <w:pPr>
                        <w:jc w:val="center"/>
                      </w:pPr>
                    </w:p>
                    <w:p w14:paraId="7163C748" w14:textId="77777777" w:rsidR="000A3F22" w:rsidRDefault="000A3F22" w:rsidP="00945736">
                      <w:pPr>
                        <w:jc w:val="center"/>
                      </w:pPr>
                    </w:p>
                    <w:p w14:paraId="1BE10B65" w14:textId="77777777" w:rsidR="000A3F22" w:rsidRDefault="000A3F22" w:rsidP="00945736">
                      <w:pPr>
                        <w:jc w:val="center"/>
                      </w:pPr>
                    </w:p>
                    <w:p w14:paraId="237EED72" w14:textId="77777777" w:rsidR="000A3F22" w:rsidRDefault="000A3F22" w:rsidP="00945736">
                      <w:pPr>
                        <w:jc w:val="center"/>
                      </w:pPr>
                    </w:p>
                    <w:p w14:paraId="5767FA64" w14:textId="77777777" w:rsidR="000A3F22" w:rsidRDefault="000A3F22" w:rsidP="00945736">
                      <w:pPr>
                        <w:jc w:val="center"/>
                      </w:pPr>
                    </w:p>
                    <w:p w14:paraId="4AFDAF36" w14:textId="77777777" w:rsidR="000A3F22" w:rsidRDefault="000A3F22" w:rsidP="00945736">
                      <w:pPr>
                        <w:jc w:val="center"/>
                      </w:pPr>
                    </w:p>
                    <w:p w14:paraId="01377F24" w14:textId="77777777" w:rsidR="000A3F22" w:rsidRDefault="000A3F22" w:rsidP="00945736">
                      <w:pPr>
                        <w:jc w:val="center"/>
                      </w:pPr>
                    </w:p>
                    <w:p w14:paraId="4915375C" w14:textId="77777777" w:rsidR="000A3F22" w:rsidRDefault="000A3F22" w:rsidP="00945736">
                      <w:pPr>
                        <w:jc w:val="center"/>
                      </w:pPr>
                    </w:p>
                    <w:p w14:paraId="4DF98F80" w14:textId="77777777" w:rsidR="000A3F22" w:rsidRDefault="000A3F22" w:rsidP="00945736">
                      <w:pPr>
                        <w:jc w:val="center"/>
                      </w:pPr>
                    </w:p>
                    <w:p w14:paraId="7A0306F3" w14:textId="77777777" w:rsidR="000A3F22" w:rsidRDefault="000A3F22" w:rsidP="00945736">
                      <w:pPr>
                        <w:jc w:val="center"/>
                      </w:pPr>
                    </w:p>
                    <w:p w14:paraId="612E963B" w14:textId="77777777" w:rsidR="000A3F22" w:rsidRDefault="000A3F22" w:rsidP="00945736">
                      <w:pPr>
                        <w:jc w:val="center"/>
                      </w:pPr>
                    </w:p>
                    <w:p w14:paraId="53463C4F" w14:textId="77777777" w:rsidR="000A3F22" w:rsidRDefault="000A3F22" w:rsidP="00945736">
                      <w:pPr>
                        <w:jc w:val="center"/>
                      </w:pPr>
                    </w:p>
                    <w:p w14:paraId="48848B99" w14:textId="77777777" w:rsidR="000A3F22" w:rsidRDefault="000A3F22" w:rsidP="00945736">
                      <w:pPr>
                        <w:jc w:val="center"/>
                      </w:pPr>
                    </w:p>
                    <w:p w14:paraId="1FEC51D0" w14:textId="77777777" w:rsidR="000A3F22" w:rsidRDefault="000A3F22" w:rsidP="00945736">
                      <w:pPr>
                        <w:jc w:val="center"/>
                      </w:pPr>
                    </w:p>
                    <w:p w14:paraId="480B5B40" w14:textId="77777777" w:rsidR="000A3F22" w:rsidRDefault="000A3F22" w:rsidP="00945736">
                      <w:pPr>
                        <w:jc w:val="center"/>
                      </w:pPr>
                    </w:p>
                    <w:p w14:paraId="76B8730C" w14:textId="77777777" w:rsidR="000A3F22" w:rsidRDefault="000A3F22" w:rsidP="00945736">
                      <w:pPr>
                        <w:jc w:val="center"/>
                      </w:pPr>
                    </w:p>
                    <w:p w14:paraId="1D229A88" w14:textId="77777777" w:rsidR="000A3F22" w:rsidRDefault="000A3F22" w:rsidP="00945736">
                      <w:pPr>
                        <w:jc w:val="center"/>
                      </w:pPr>
                    </w:p>
                    <w:p w14:paraId="538F20F5" w14:textId="77777777" w:rsidR="000A3F22" w:rsidRDefault="000A3F22" w:rsidP="00945736">
                      <w:pPr>
                        <w:jc w:val="center"/>
                      </w:pPr>
                    </w:p>
                    <w:p w14:paraId="34F030C5" w14:textId="77777777" w:rsidR="000A3F22" w:rsidRDefault="000A3F22" w:rsidP="00945736">
                      <w:pPr>
                        <w:jc w:val="center"/>
                      </w:pPr>
                    </w:p>
                    <w:p w14:paraId="7D8BC044" w14:textId="77777777" w:rsidR="000A3F22" w:rsidRDefault="000A3F22" w:rsidP="00945736">
                      <w:pPr>
                        <w:jc w:val="center"/>
                      </w:pPr>
                    </w:p>
                    <w:p w14:paraId="755BF493" w14:textId="77777777" w:rsidR="000A3F22" w:rsidRDefault="000A3F22" w:rsidP="00945736">
                      <w:pPr>
                        <w:jc w:val="center"/>
                      </w:pPr>
                    </w:p>
                    <w:p w14:paraId="63C29F9D" w14:textId="77777777" w:rsidR="000A3F22" w:rsidRDefault="000A3F22" w:rsidP="00945736">
                      <w:pPr>
                        <w:jc w:val="center"/>
                      </w:pPr>
                    </w:p>
                  </w:txbxContent>
                </v:textbox>
                <w10:wrap anchorx="page" anchory="page"/>
              </v:rect>
            </w:pict>
          </mc:Fallback>
        </mc:AlternateContent>
      </w:r>
    </w:p>
    <w:p w14:paraId="153A06A2" w14:textId="5D45913E" w:rsidR="00945736" w:rsidRDefault="00945736">
      <w:pPr>
        <w:spacing w:after="160" w:line="259" w:lineRule="auto"/>
        <w:rPr>
          <w:b/>
          <w:bCs/>
          <w:u w:val="single"/>
        </w:rPr>
      </w:pPr>
    </w:p>
    <w:p w14:paraId="7389432E" w14:textId="18CD936C" w:rsidR="00945736" w:rsidRDefault="00945736">
      <w:pPr>
        <w:spacing w:after="160" w:line="259" w:lineRule="auto"/>
        <w:rPr>
          <w:b/>
          <w:bCs/>
          <w:u w:val="single"/>
        </w:rPr>
      </w:pPr>
    </w:p>
    <w:p w14:paraId="6D3F6B9E" w14:textId="72880F98" w:rsidR="00945736" w:rsidRDefault="00BB3183">
      <w:pPr>
        <w:spacing w:after="160" w:line="259" w:lineRule="auto"/>
        <w:rPr>
          <w:b/>
          <w:bCs/>
          <w:u w:val="single"/>
        </w:rPr>
      </w:pPr>
      <w:r>
        <w:rPr>
          <w:noProof/>
        </w:rPr>
        <mc:AlternateContent>
          <mc:Choice Requires="wps">
            <w:drawing>
              <wp:anchor distT="0" distB="0" distL="114300" distR="114300" simplePos="0" relativeHeight="251670528" behindDoc="0" locked="0" layoutInCell="1" allowOverlap="1" wp14:anchorId="4724D0C9" wp14:editId="71D2271F">
                <wp:simplePos x="0" y="0"/>
                <wp:positionH relativeFrom="margin">
                  <wp:posOffset>-711200</wp:posOffset>
                </wp:positionH>
                <wp:positionV relativeFrom="paragraph">
                  <wp:posOffset>379095</wp:posOffset>
                </wp:positionV>
                <wp:extent cx="3009418" cy="33782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009418" cy="337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88A82" w14:textId="77777777" w:rsidR="0096758B" w:rsidRPr="0096758B" w:rsidRDefault="000A3F22" w:rsidP="0012773A">
                            <w:pPr>
                              <w:rPr>
                                <w:rFonts w:ascii="Arial" w:hAnsi="Arial" w:cs="Arial"/>
                                <w:b/>
                                <w:color w:val="FFFFFF" w:themeColor="background1"/>
                                <w:sz w:val="60"/>
                                <w:szCs w:val="60"/>
                              </w:rPr>
                            </w:pPr>
                            <w:r w:rsidRPr="0096758B">
                              <w:rPr>
                                <w:rFonts w:ascii="Arial" w:hAnsi="Arial" w:cs="Arial"/>
                                <w:b/>
                                <w:color w:val="FFFFFF" w:themeColor="background1"/>
                                <w:sz w:val="60"/>
                                <w:szCs w:val="60"/>
                              </w:rPr>
                              <w:t xml:space="preserve">Transport East </w:t>
                            </w:r>
                          </w:p>
                          <w:p w14:paraId="6E6EC478" w14:textId="77777777" w:rsidR="0096758B" w:rsidRDefault="0096758B" w:rsidP="0012773A">
                            <w:pPr>
                              <w:rPr>
                                <w:rFonts w:ascii="Arial" w:hAnsi="Arial" w:cs="Arial"/>
                                <w:b/>
                                <w:color w:val="FFFFFF" w:themeColor="background1"/>
                                <w:sz w:val="48"/>
                                <w:szCs w:val="48"/>
                              </w:rPr>
                            </w:pPr>
                          </w:p>
                          <w:p w14:paraId="60816A86" w14:textId="611A525E" w:rsidR="000B6F62" w:rsidRDefault="000A3F22" w:rsidP="0012773A">
                            <w:pPr>
                              <w:rPr>
                                <w:rFonts w:ascii="Arial" w:hAnsi="Arial" w:cs="Arial"/>
                                <w:b/>
                                <w:color w:val="FFFFFF" w:themeColor="background1"/>
                                <w:sz w:val="48"/>
                                <w:szCs w:val="48"/>
                              </w:rPr>
                            </w:pPr>
                            <w:r w:rsidRPr="0096758B">
                              <w:rPr>
                                <w:rFonts w:ascii="Arial" w:hAnsi="Arial" w:cs="Arial"/>
                                <w:b/>
                                <w:color w:val="FFFFFF" w:themeColor="background1"/>
                                <w:sz w:val="48"/>
                                <w:szCs w:val="48"/>
                              </w:rPr>
                              <w:t>Decarbonisation Evidence Base and Strategic Recommendations Report</w:t>
                            </w:r>
                          </w:p>
                          <w:p w14:paraId="400D12B4" w14:textId="50936698" w:rsidR="000B6F62" w:rsidRDefault="000B6F62" w:rsidP="0012773A">
                            <w:pPr>
                              <w:rPr>
                                <w:rFonts w:ascii="Arial" w:hAnsi="Arial" w:cs="Arial"/>
                                <w:b/>
                                <w:color w:val="FFFFFF" w:themeColor="background1"/>
                                <w:sz w:val="48"/>
                                <w:szCs w:val="48"/>
                              </w:rPr>
                            </w:pPr>
                          </w:p>
                          <w:p w14:paraId="41D3C1F1" w14:textId="33063F6B" w:rsidR="000B6F62" w:rsidRPr="00BB3183" w:rsidRDefault="000B6F62" w:rsidP="0012773A">
                            <w:pPr>
                              <w:rPr>
                                <w:rFonts w:ascii="Arial" w:hAnsi="Arial" w:cs="Arial"/>
                                <w:b/>
                                <w:color w:val="FFFFFF" w:themeColor="background1"/>
                                <w:sz w:val="36"/>
                                <w:szCs w:val="36"/>
                              </w:rPr>
                            </w:pPr>
                            <w:r w:rsidRPr="00BB3183">
                              <w:rPr>
                                <w:rFonts w:ascii="Arial" w:hAnsi="Arial" w:cs="Arial"/>
                                <w:b/>
                                <w:color w:val="FFFFFF" w:themeColor="background1"/>
                                <w:sz w:val="36"/>
                                <w:szCs w:val="36"/>
                              </w:rPr>
                              <w:t>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4D0C9" id="_x0000_t202" coordsize="21600,21600" o:spt="202" path="m,l,21600r21600,l21600,xe">
                <v:stroke joinstyle="miter"/>
                <v:path gradientshapeok="t" o:connecttype="rect"/>
              </v:shapetype>
              <v:shape id="Text Box 91" o:spid="_x0000_s1027" type="#_x0000_t202" style="position:absolute;margin-left:-56pt;margin-top:29.85pt;width:236.95pt;height:26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ejgQIAAGwFAAAOAAAAZHJzL2Uyb0RvYy54bWysVE1PGzEQvVfqf7B8L5uQ8JGIDUpBVJUQ&#10;oELF2fHaZFWvx7Wd7Ka/vs/eJES0F6pedsczb8bz8cYXl11j2Fr5UJMt+fBowJmykqravpT8+9PN&#10;p3POQhS2EoasKvlGBX45+/jhonVTdUxLMpXyDEFsmLau5MsY3bQoglyqRoQjcsrCqMk3IuLoX4rK&#10;ixbRG1McDwanRUu+cp6kCgHa697IZzm+1krGe62DisyUHLnF/PX5u0jfYnYhpi9euGUtt2mIf8ii&#10;EbXFpftQ1yIKtvL1H6GaWnoKpOORpKYgrWupcg2oZjh4U83jUjiVa0Fzgtu3Kfy/sPJu/eBZXZV8&#10;MuTMigYzelJdZJ+pY1ChP60LU8AeHYCxgx5z3ukDlKnsTvsm/VEQgx2d3uy7m6JJKEeDwWQ8BB8k&#10;bKPR2Tnml+IUr+7Oh/hFUcOSUHKP8eWuivVtiD10B0m3WbqpjckjNJa1JT8dnQyyw96C4MYmrMpk&#10;2IZJJfWpZylujEoYY78pjWbkCpIi01BdGc/WAgQSUiobc/E5LtAJpZHEexy3+Nes3uPc17G7mWzc&#10;Oze1JZ+rf5N29WOXsu7x6PlB3UmM3aLLLNhPdkHVBgP31K9McPKmxlBuRYgPwmNHMGPsfbzHRxtC&#10;82krcbYk/+tv+oQHdWHlrMXOlTz8XAmvODNfLUg9GY7HaUnzYXxydoyDP7QsDi121VwRpgLeIrss&#10;Jnw0O1F7ap7xPMzTrTAJK3F3yeNOvIr9S4DnRar5PIOwlk7EW/voZAqdhpQo99Q9C++2vIyg9B3t&#10;tlNM39CzxyZPS/NVJF1n7qY+913d9h8rndm/fX7Sm3F4zqjXR3L2GwAA//8DAFBLAwQUAAYACAAA&#10;ACEAI9mY6uIAAAALAQAADwAAAGRycy9kb3ducmV2LnhtbEyPzU7DMBCE70i8g7VI3FrHQf0Lcaoq&#10;UoWE4NDSC7dN7CYR9jrEbht4etxTOc7OaPabfD1aw8568J0jCWKaANNUO9VRI+HwsZ0sgfmApNA4&#10;0hJ+tId1cX+XY6bchXb6vA8NiyXkM5TQhtBnnPu61Rb91PWaond0g8UQ5dBwNeAlllvD0ySZc4sd&#10;xQ8t9rpsdf21P1kJr+X2HXdVape/pnx5O27678PnTMrHh3HzDCzoMdzCcMWP6FBEpsqdSHlmJEyE&#10;SOOYIGG2WgCLiae5WAGrrgexAF7k/P+G4g8AAP//AwBQSwECLQAUAAYACAAAACEAtoM4kv4AAADh&#10;AQAAEwAAAAAAAAAAAAAAAAAAAAAAW0NvbnRlbnRfVHlwZXNdLnhtbFBLAQItABQABgAIAAAAIQA4&#10;/SH/1gAAAJQBAAALAAAAAAAAAAAAAAAAAC8BAABfcmVscy8ucmVsc1BLAQItABQABgAIAAAAIQCk&#10;E5ejgQIAAGwFAAAOAAAAAAAAAAAAAAAAAC4CAABkcnMvZTJvRG9jLnhtbFBLAQItABQABgAIAAAA&#10;IQAj2Zjq4gAAAAsBAAAPAAAAAAAAAAAAAAAAANsEAABkcnMvZG93bnJldi54bWxQSwUGAAAAAAQA&#10;BADzAAAA6gUAAAAA&#10;" filled="f" stroked="f" strokeweight=".5pt">
                <v:textbox>
                  <w:txbxContent>
                    <w:p w14:paraId="65E88A82" w14:textId="77777777" w:rsidR="0096758B" w:rsidRPr="0096758B" w:rsidRDefault="000A3F22" w:rsidP="0012773A">
                      <w:pPr>
                        <w:rPr>
                          <w:rFonts w:ascii="Arial" w:hAnsi="Arial" w:cs="Arial"/>
                          <w:b/>
                          <w:color w:val="FFFFFF" w:themeColor="background1"/>
                          <w:sz w:val="60"/>
                          <w:szCs w:val="60"/>
                        </w:rPr>
                      </w:pPr>
                      <w:r w:rsidRPr="0096758B">
                        <w:rPr>
                          <w:rFonts w:ascii="Arial" w:hAnsi="Arial" w:cs="Arial"/>
                          <w:b/>
                          <w:color w:val="FFFFFF" w:themeColor="background1"/>
                          <w:sz w:val="60"/>
                          <w:szCs w:val="60"/>
                        </w:rPr>
                        <w:t xml:space="preserve">Transport East </w:t>
                      </w:r>
                    </w:p>
                    <w:p w14:paraId="6E6EC478" w14:textId="77777777" w:rsidR="0096758B" w:rsidRDefault="0096758B" w:rsidP="0012773A">
                      <w:pPr>
                        <w:rPr>
                          <w:rFonts w:ascii="Arial" w:hAnsi="Arial" w:cs="Arial"/>
                          <w:b/>
                          <w:color w:val="FFFFFF" w:themeColor="background1"/>
                          <w:sz w:val="48"/>
                          <w:szCs w:val="48"/>
                        </w:rPr>
                      </w:pPr>
                    </w:p>
                    <w:p w14:paraId="60816A86" w14:textId="611A525E" w:rsidR="000B6F62" w:rsidRDefault="000A3F22" w:rsidP="0012773A">
                      <w:pPr>
                        <w:rPr>
                          <w:rFonts w:ascii="Arial" w:hAnsi="Arial" w:cs="Arial"/>
                          <w:b/>
                          <w:color w:val="FFFFFF" w:themeColor="background1"/>
                          <w:sz w:val="48"/>
                          <w:szCs w:val="48"/>
                        </w:rPr>
                      </w:pPr>
                      <w:r w:rsidRPr="0096758B">
                        <w:rPr>
                          <w:rFonts w:ascii="Arial" w:hAnsi="Arial" w:cs="Arial"/>
                          <w:b/>
                          <w:color w:val="FFFFFF" w:themeColor="background1"/>
                          <w:sz w:val="48"/>
                          <w:szCs w:val="48"/>
                        </w:rPr>
                        <w:t>Decarbonisation Evidence Base and Strategic Recommendations Report</w:t>
                      </w:r>
                    </w:p>
                    <w:p w14:paraId="400D12B4" w14:textId="50936698" w:rsidR="000B6F62" w:rsidRDefault="000B6F62" w:rsidP="0012773A">
                      <w:pPr>
                        <w:rPr>
                          <w:rFonts w:ascii="Arial" w:hAnsi="Arial" w:cs="Arial"/>
                          <w:b/>
                          <w:color w:val="FFFFFF" w:themeColor="background1"/>
                          <w:sz w:val="48"/>
                          <w:szCs w:val="48"/>
                        </w:rPr>
                      </w:pPr>
                    </w:p>
                    <w:p w14:paraId="41D3C1F1" w14:textId="33063F6B" w:rsidR="000B6F62" w:rsidRPr="00BB3183" w:rsidRDefault="000B6F62" w:rsidP="0012773A">
                      <w:pPr>
                        <w:rPr>
                          <w:rFonts w:ascii="Arial" w:hAnsi="Arial" w:cs="Arial"/>
                          <w:b/>
                          <w:color w:val="FFFFFF" w:themeColor="background1"/>
                          <w:sz w:val="36"/>
                          <w:szCs w:val="36"/>
                        </w:rPr>
                      </w:pPr>
                      <w:r w:rsidRPr="00BB3183">
                        <w:rPr>
                          <w:rFonts w:ascii="Arial" w:hAnsi="Arial" w:cs="Arial"/>
                          <w:b/>
                          <w:color w:val="FFFFFF" w:themeColor="background1"/>
                          <w:sz w:val="36"/>
                          <w:szCs w:val="36"/>
                        </w:rPr>
                        <w:t>August 2020</w:t>
                      </w:r>
                    </w:p>
                  </w:txbxContent>
                </v:textbox>
                <w10:wrap anchorx="margin"/>
              </v:shape>
            </w:pict>
          </mc:Fallback>
        </mc:AlternateContent>
      </w:r>
    </w:p>
    <w:p w14:paraId="54F4D874" w14:textId="5F88A5CA" w:rsidR="00945736" w:rsidRDefault="00945736">
      <w:pPr>
        <w:spacing w:after="160" w:line="259" w:lineRule="auto"/>
        <w:rPr>
          <w:b/>
          <w:bCs/>
          <w:u w:val="single"/>
        </w:rPr>
      </w:pPr>
    </w:p>
    <w:p w14:paraId="121590D1" w14:textId="613F19F7" w:rsidR="00945736" w:rsidRDefault="00945736">
      <w:pPr>
        <w:spacing w:after="160" w:line="259" w:lineRule="auto"/>
        <w:rPr>
          <w:b/>
          <w:bCs/>
          <w:u w:val="single"/>
        </w:rPr>
      </w:pPr>
    </w:p>
    <w:p w14:paraId="0FEE0F6A" w14:textId="39A2E24E" w:rsidR="00945736" w:rsidRDefault="00945736">
      <w:pPr>
        <w:spacing w:after="160" w:line="259" w:lineRule="auto"/>
        <w:rPr>
          <w:b/>
          <w:bCs/>
          <w:u w:val="single"/>
        </w:rPr>
      </w:pPr>
    </w:p>
    <w:p w14:paraId="26FD19BB" w14:textId="532B29CD" w:rsidR="00945736" w:rsidRDefault="00945736">
      <w:pPr>
        <w:spacing w:after="160" w:line="259" w:lineRule="auto"/>
        <w:rPr>
          <w:b/>
          <w:bCs/>
          <w:u w:val="single"/>
        </w:rPr>
      </w:pPr>
    </w:p>
    <w:p w14:paraId="240CBE00" w14:textId="4F0FDEA3" w:rsidR="00945736" w:rsidRDefault="00945736">
      <w:pPr>
        <w:spacing w:after="160" w:line="259" w:lineRule="auto"/>
        <w:rPr>
          <w:b/>
          <w:bCs/>
          <w:u w:val="single"/>
        </w:rPr>
      </w:pPr>
    </w:p>
    <w:p w14:paraId="4A7864C6" w14:textId="799AB7CC" w:rsidR="00945736" w:rsidRDefault="00945736">
      <w:pPr>
        <w:spacing w:after="160" w:line="259" w:lineRule="auto"/>
        <w:rPr>
          <w:b/>
          <w:bCs/>
          <w:u w:val="single"/>
        </w:rPr>
      </w:pPr>
    </w:p>
    <w:p w14:paraId="4297EB00" w14:textId="7597F856" w:rsidR="00945736" w:rsidRDefault="00945736">
      <w:pPr>
        <w:spacing w:after="160" w:line="259" w:lineRule="auto"/>
        <w:rPr>
          <w:b/>
          <w:bCs/>
          <w:u w:val="single"/>
        </w:rPr>
      </w:pPr>
    </w:p>
    <w:p w14:paraId="2004E890" w14:textId="769C4CA8" w:rsidR="00945736" w:rsidRDefault="00945736">
      <w:pPr>
        <w:spacing w:after="160" w:line="259" w:lineRule="auto"/>
        <w:rPr>
          <w:b/>
          <w:bCs/>
          <w:u w:val="single"/>
        </w:rPr>
      </w:pPr>
    </w:p>
    <w:p w14:paraId="68876756" w14:textId="16EB2721" w:rsidR="00945736" w:rsidRDefault="00945736">
      <w:pPr>
        <w:spacing w:after="160" w:line="259" w:lineRule="auto"/>
        <w:rPr>
          <w:b/>
          <w:bCs/>
          <w:u w:val="single"/>
        </w:rPr>
      </w:pPr>
    </w:p>
    <w:p w14:paraId="2C0B4EAD" w14:textId="769DD8F6" w:rsidR="00945736" w:rsidRDefault="00945736">
      <w:pPr>
        <w:spacing w:after="160" w:line="259" w:lineRule="auto"/>
        <w:rPr>
          <w:b/>
          <w:bCs/>
          <w:u w:val="single"/>
        </w:rPr>
      </w:pPr>
    </w:p>
    <w:p w14:paraId="56C73840" w14:textId="2CFD7E67" w:rsidR="00945736" w:rsidRDefault="00945736">
      <w:pPr>
        <w:spacing w:after="160" w:line="259" w:lineRule="auto"/>
        <w:rPr>
          <w:b/>
          <w:bCs/>
          <w:u w:val="single"/>
        </w:rPr>
      </w:pPr>
    </w:p>
    <w:p w14:paraId="466CC145" w14:textId="079D21DD" w:rsidR="00945736" w:rsidRDefault="00945736">
      <w:pPr>
        <w:spacing w:after="160" w:line="259" w:lineRule="auto"/>
        <w:rPr>
          <w:b/>
          <w:bCs/>
          <w:u w:val="single"/>
        </w:rPr>
      </w:pPr>
    </w:p>
    <w:p w14:paraId="75FBED36" w14:textId="68ACE4C7" w:rsidR="00945736" w:rsidRDefault="00945736">
      <w:pPr>
        <w:spacing w:after="160" w:line="259" w:lineRule="auto"/>
        <w:rPr>
          <w:b/>
          <w:bCs/>
          <w:u w:val="single"/>
        </w:rPr>
      </w:pPr>
    </w:p>
    <w:p w14:paraId="07BDB1C3" w14:textId="3BBB0738" w:rsidR="00945736" w:rsidRDefault="00945736">
      <w:pPr>
        <w:spacing w:after="160" w:line="259" w:lineRule="auto"/>
        <w:rPr>
          <w:b/>
          <w:bCs/>
          <w:u w:val="single"/>
        </w:rPr>
      </w:pPr>
    </w:p>
    <w:p w14:paraId="62AAB691" w14:textId="23DBB860" w:rsidR="00945736" w:rsidRDefault="00945736">
      <w:pPr>
        <w:spacing w:after="160" w:line="259" w:lineRule="auto"/>
        <w:rPr>
          <w:b/>
          <w:bCs/>
          <w:u w:val="single"/>
        </w:rPr>
      </w:pPr>
    </w:p>
    <w:p w14:paraId="6778F0CC" w14:textId="0ADBF5B3" w:rsidR="00945736" w:rsidRDefault="00945736">
      <w:pPr>
        <w:spacing w:after="160" w:line="259" w:lineRule="auto"/>
        <w:rPr>
          <w:b/>
          <w:bCs/>
          <w:u w:val="single"/>
        </w:rPr>
      </w:pPr>
    </w:p>
    <w:p w14:paraId="076CF7DF" w14:textId="02F51B94" w:rsidR="00945736" w:rsidRDefault="00945736">
      <w:pPr>
        <w:spacing w:after="160" w:line="259" w:lineRule="auto"/>
        <w:rPr>
          <w:b/>
          <w:bCs/>
          <w:u w:val="single"/>
        </w:rPr>
      </w:pPr>
    </w:p>
    <w:p w14:paraId="60B0DF70" w14:textId="7F2090B5" w:rsidR="00945736" w:rsidRDefault="00945736">
      <w:pPr>
        <w:spacing w:after="160" w:line="259" w:lineRule="auto"/>
        <w:rPr>
          <w:b/>
          <w:bCs/>
          <w:u w:val="single"/>
        </w:rPr>
      </w:pPr>
    </w:p>
    <w:p w14:paraId="3D9AE4E2" w14:textId="1DBB7356" w:rsidR="00945736" w:rsidRDefault="00945736">
      <w:pPr>
        <w:spacing w:after="160" w:line="259" w:lineRule="auto"/>
        <w:rPr>
          <w:b/>
          <w:bCs/>
          <w:u w:val="single"/>
        </w:rPr>
      </w:pPr>
    </w:p>
    <w:p w14:paraId="4160D5E9" w14:textId="142332A9" w:rsidR="00945736" w:rsidRDefault="00945736">
      <w:pPr>
        <w:spacing w:after="160" w:line="259" w:lineRule="auto"/>
        <w:rPr>
          <w:b/>
          <w:bCs/>
          <w:u w:val="single"/>
        </w:rPr>
      </w:pPr>
    </w:p>
    <w:p w14:paraId="4EAEE52B" w14:textId="605E9BD9" w:rsidR="00945736" w:rsidRDefault="00945736">
      <w:pPr>
        <w:spacing w:after="160" w:line="259" w:lineRule="auto"/>
        <w:rPr>
          <w:b/>
          <w:bCs/>
          <w:u w:val="single"/>
        </w:rPr>
      </w:pPr>
    </w:p>
    <w:p w14:paraId="06E83C20" w14:textId="56854FE9" w:rsidR="008F05B7" w:rsidRDefault="008F05B7">
      <w:pPr>
        <w:spacing w:after="160" w:line="259" w:lineRule="auto"/>
        <w:rPr>
          <w:b/>
          <w:bCs/>
          <w:u w:val="single"/>
        </w:rPr>
      </w:pPr>
    </w:p>
    <w:p w14:paraId="773FC99C" w14:textId="4BD19171" w:rsidR="00C0428B" w:rsidRDefault="00BB3183">
      <w:pPr>
        <w:spacing w:after="160" w:line="259" w:lineRule="auto"/>
        <w:rPr>
          <w:b/>
          <w:bCs/>
          <w:u w:val="single"/>
        </w:rPr>
      </w:pPr>
      <w:r>
        <w:rPr>
          <w:noProof/>
        </w:rPr>
        <mc:AlternateContent>
          <mc:Choice Requires="wps">
            <w:drawing>
              <wp:anchor distT="0" distB="0" distL="114300" distR="114300" simplePos="0" relativeHeight="251701248" behindDoc="0" locked="0" layoutInCell="1" allowOverlap="1" wp14:anchorId="0A04A2B9" wp14:editId="4DD48529">
                <wp:simplePos x="0" y="0"/>
                <wp:positionH relativeFrom="margin">
                  <wp:posOffset>-709148</wp:posOffset>
                </wp:positionH>
                <wp:positionV relativeFrom="paragraph">
                  <wp:posOffset>777484</wp:posOffset>
                </wp:positionV>
                <wp:extent cx="3009265" cy="361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0926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8C03A" w14:textId="33E66514" w:rsidR="00BB3183" w:rsidRPr="00BB3183" w:rsidRDefault="00BB3183" w:rsidP="00BB3183">
                            <w:pPr>
                              <w:rPr>
                                <w:rFonts w:ascii="Arial" w:hAnsi="Arial" w:cs="Arial"/>
                                <w:bCs/>
                                <w:color w:val="FFFFFF" w:themeColor="background1"/>
                              </w:rPr>
                            </w:pPr>
                            <w:r w:rsidRPr="00BB3183">
                              <w:rPr>
                                <w:rFonts w:ascii="Arial" w:hAnsi="Arial" w:cs="Arial"/>
                                <w:bCs/>
                                <w:color w:val="FFFFFF" w:themeColor="background1"/>
                              </w:rPr>
                              <w:t>www.transporteast.org.uk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A2B9" id="Text Box 7" o:spid="_x0000_s1028" type="#_x0000_t202" style="position:absolute;margin-left:-55.85pt;margin-top:61.2pt;width:236.95pt;height:2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atgQIAAGkFAAAOAAAAZHJzL2Uyb0RvYy54bWysVN9P2zAQfp+0/8Hy+0hboKwVKepATJMQ&#10;oMHEs+vYNJrt8+xrk+6v39lJSsf2wrSX5Hz3+Xz33Y/zi9YatlUh1uBKPj4acaachKp2zyX/9nj9&#10;4SNnEYWrhAGnSr5TkV8s3r87b/xcTWANplKBkRMX540v+RrRz4siyrWyIh6BV46MGoIVSMfwXFRB&#10;NOTdmmIyGk2LBkLlA0gVI2mvOiNfZP9aK4l3WkeFzJScYsP8Dfm7St9icS7mz0H4dS37MMQ/RGFF&#10;7ejRvasrgYJtQv2HK1vLABE0HkmwBWhdS5VzoGzGo1fZPKyFVzkXIif6PU3x/7mVt9v7wOqq5Gec&#10;OWGpRI+qRfYJWnaW2Gl8nBPowRMMW1JTlQd9JGVKutXBpj+lw8hOPO/23CZnkpTHo9FsMj3lTJLt&#10;eDqenWbyi5fbPkT8rMCyJJQ8UO0ypWJ7E5EiIegASY85uK6NyfUzjjUlnx6Ty98sdMO4pFG5E3o3&#10;KaMu8izhzqiEMe6r0sRETiApcg+qSxPYVlD3CCmVw5x79kvohNIUxFsu9viXqN5yuctjeBkc7i/b&#10;2kHI2b8Ku/o+hKw7PBF5kHcSsV21uQUmQ2FXUO2o3gG6eYleXtdUlBsR8V4EGhAqMQ093tFHGyDy&#10;oZc4W0P4+Td9wlPfkpWzhgau5PHHRgTFmfniqKNn45OTNKH5cHJ6NqFDOLSsDi1uYy+BqjKm9eJl&#10;FhMezSDqAPaJdsMyvUom4SS9XXIcxEvs1gDtFqmWywyimfQCb9yDl8l1KlJqucf2SQTf9yVSR9/C&#10;MJpi/qo9O2y66WC5QdB17t3Ec8dqzz/Nc27pfvekhXF4zqiXDbn4BQAA//8DAFBLAwQUAAYACAAA&#10;ACEAdyPLJ+MAAAAMAQAADwAAAGRycy9kb3ducmV2LnhtbEyPwU7DMAyG70i8Q2QkblvaMLZRmk5T&#10;pQkJwWFjF25pk7UViVOabCt7erwTHO3/0+/P+Wp0lp3MEDqPEtJpAsxg7XWHjYT9x2ayBBaiQq2s&#10;RyPhxwRYFbc3ucq0P+PWnHaxYVSCIVMS2hj7jPNQt8apMPW9QcoOfnAq0jg0XA/qTOXOcpEkc+5U&#10;h3ShVb0pW1N/7Y5Owmu5eVfbSrjlxZYvb4d1/73/fJTy/m5cPwOLZox/MFz1SR0Kcqr8EXVgVsIk&#10;TdMFsZQIMQNGyMNcCGAVbRZPM+BFzv8/UfwCAAD//wMAUEsBAi0AFAAGAAgAAAAhALaDOJL+AAAA&#10;4QEAABMAAAAAAAAAAAAAAAAAAAAAAFtDb250ZW50X1R5cGVzXS54bWxQSwECLQAUAAYACAAAACEA&#10;OP0h/9YAAACUAQAACwAAAAAAAAAAAAAAAAAvAQAAX3JlbHMvLnJlbHNQSwECLQAUAAYACAAAACEA&#10;xsDGrYECAABpBQAADgAAAAAAAAAAAAAAAAAuAgAAZHJzL2Uyb0RvYy54bWxQSwECLQAUAAYACAAA&#10;ACEAdyPLJ+MAAAAMAQAADwAAAAAAAAAAAAAAAADbBAAAZHJzL2Rvd25yZXYueG1sUEsFBgAAAAAE&#10;AAQA8wAAAOsFAAAAAA==&#10;" filled="f" stroked="f" strokeweight=".5pt">
                <v:textbox>
                  <w:txbxContent>
                    <w:p w14:paraId="7B98C03A" w14:textId="33E66514" w:rsidR="00BB3183" w:rsidRPr="00BB3183" w:rsidRDefault="00BB3183" w:rsidP="00BB3183">
                      <w:pPr>
                        <w:rPr>
                          <w:rFonts w:ascii="Arial" w:hAnsi="Arial" w:cs="Arial"/>
                          <w:bCs/>
                          <w:color w:val="FFFFFF" w:themeColor="background1"/>
                        </w:rPr>
                      </w:pPr>
                      <w:r w:rsidRPr="00BB3183">
                        <w:rPr>
                          <w:rFonts w:ascii="Arial" w:hAnsi="Arial" w:cs="Arial"/>
                          <w:bCs/>
                          <w:color w:val="FFFFFF" w:themeColor="background1"/>
                        </w:rPr>
                        <w:t>www.transporteast.org.uk</w:t>
                      </w:r>
                    </w:p>
                  </w:txbxContent>
                </v:textbox>
                <w10:wrap anchorx="margin"/>
              </v:shape>
            </w:pict>
          </mc:Fallback>
        </mc:AlternateContent>
      </w:r>
    </w:p>
    <w:sdt>
      <w:sdtPr>
        <w:rPr>
          <w:rFonts w:asciiTheme="minorHAnsi" w:eastAsia="Times New Roman" w:hAnsiTheme="minorHAnsi" w:cstheme="minorHAnsi"/>
          <w:color w:val="auto"/>
          <w:sz w:val="24"/>
          <w:szCs w:val="24"/>
          <w:lang w:val="en-GB" w:eastAsia="en-GB"/>
        </w:rPr>
        <w:id w:val="-803079228"/>
        <w:docPartObj>
          <w:docPartGallery w:val="Table of Contents"/>
          <w:docPartUnique/>
        </w:docPartObj>
      </w:sdtPr>
      <w:sdtEndPr>
        <w:rPr>
          <w:rFonts w:ascii="Times New Roman" w:hAnsi="Times New Roman" w:cs="Times New Roman"/>
          <w:b/>
          <w:bCs/>
          <w:noProof/>
        </w:rPr>
      </w:sdtEndPr>
      <w:sdtContent>
        <w:p w14:paraId="5B7836E1" w14:textId="77777777" w:rsidR="00C0428B" w:rsidRPr="00371AA7" w:rsidRDefault="00C0428B">
          <w:pPr>
            <w:pStyle w:val="TOCHeading"/>
            <w:rPr>
              <w:rFonts w:asciiTheme="minorHAnsi" w:eastAsia="Times New Roman" w:hAnsiTheme="minorHAnsi" w:cstheme="minorHAnsi"/>
              <w:color w:val="auto"/>
              <w:sz w:val="24"/>
              <w:szCs w:val="24"/>
              <w:lang w:val="en-GB" w:eastAsia="en-GB"/>
            </w:rPr>
          </w:pPr>
        </w:p>
        <w:p w14:paraId="70D5917C" w14:textId="72E522E2" w:rsidR="00BB3911" w:rsidRPr="0085394A" w:rsidRDefault="00BB3911">
          <w:pPr>
            <w:pStyle w:val="TOCHeading"/>
            <w:rPr>
              <w:rFonts w:asciiTheme="minorHAnsi" w:hAnsiTheme="minorHAnsi" w:cstheme="minorHAnsi"/>
              <w:sz w:val="24"/>
              <w:szCs w:val="24"/>
            </w:rPr>
          </w:pPr>
          <w:r w:rsidRPr="0085394A">
            <w:rPr>
              <w:rFonts w:asciiTheme="minorHAnsi" w:hAnsiTheme="minorHAnsi" w:cstheme="minorHAnsi"/>
              <w:sz w:val="24"/>
              <w:szCs w:val="24"/>
            </w:rPr>
            <w:t>Table of Contents</w:t>
          </w:r>
        </w:p>
        <w:p w14:paraId="12CF956A" w14:textId="77777777" w:rsidR="005D2552" w:rsidRPr="0085394A" w:rsidRDefault="005D2552" w:rsidP="005D2552">
          <w:pPr>
            <w:rPr>
              <w:rFonts w:asciiTheme="minorHAnsi" w:hAnsiTheme="minorHAnsi" w:cstheme="minorHAnsi"/>
              <w:lang w:val="en-US" w:eastAsia="en-US"/>
            </w:rPr>
          </w:pPr>
        </w:p>
        <w:p w14:paraId="28AD0C5B" w14:textId="271B93A7" w:rsidR="0085394A" w:rsidRPr="0085394A" w:rsidRDefault="00BB3911">
          <w:pPr>
            <w:pStyle w:val="TOC1"/>
            <w:tabs>
              <w:tab w:val="right" w:leader="dot" w:pos="9016"/>
            </w:tabs>
            <w:rPr>
              <w:rFonts w:asciiTheme="minorHAnsi" w:eastAsiaTheme="minorEastAsia" w:hAnsiTheme="minorHAnsi" w:cstheme="minorHAnsi"/>
              <w:noProof/>
            </w:rPr>
          </w:pPr>
          <w:r w:rsidRPr="0085394A">
            <w:rPr>
              <w:rFonts w:asciiTheme="minorHAnsi" w:hAnsiTheme="minorHAnsi" w:cstheme="minorHAnsi"/>
            </w:rPr>
            <w:fldChar w:fldCharType="begin"/>
          </w:r>
          <w:r w:rsidRPr="0085394A">
            <w:rPr>
              <w:rFonts w:asciiTheme="minorHAnsi" w:hAnsiTheme="minorHAnsi" w:cstheme="minorHAnsi"/>
            </w:rPr>
            <w:instrText xml:space="preserve"> TOC \o "1-3" \h \z \u </w:instrText>
          </w:r>
          <w:r w:rsidRPr="0085394A">
            <w:rPr>
              <w:rFonts w:asciiTheme="minorHAnsi" w:hAnsiTheme="minorHAnsi" w:cstheme="minorHAnsi"/>
            </w:rPr>
            <w:fldChar w:fldCharType="separate"/>
          </w:r>
          <w:hyperlink w:anchor="_Toc49517248" w:history="1">
            <w:r w:rsidR="0085394A" w:rsidRPr="0085394A">
              <w:rPr>
                <w:rStyle w:val="Hyperlink"/>
                <w:rFonts w:asciiTheme="minorHAnsi" w:eastAsiaTheme="majorEastAsia" w:hAnsiTheme="minorHAnsi" w:cstheme="minorHAnsi"/>
                <w:noProof/>
              </w:rPr>
              <w:t>Glossary</w:t>
            </w:r>
            <w:r w:rsidR="0085394A" w:rsidRPr="0085394A">
              <w:rPr>
                <w:rFonts w:asciiTheme="minorHAnsi" w:hAnsiTheme="minorHAnsi" w:cstheme="minorHAnsi"/>
                <w:noProof/>
                <w:webHidden/>
              </w:rPr>
              <w:tab/>
            </w:r>
            <w:r w:rsidR="0085394A" w:rsidRPr="0085394A">
              <w:rPr>
                <w:rFonts w:asciiTheme="minorHAnsi" w:hAnsiTheme="minorHAnsi" w:cstheme="minorHAnsi"/>
                <w:noProof/>
                <w:webHidden/>
              </w:rPr>
              <w:fldChar w:fldCharType="begin"/>
            </w:r>
            <w:r w:rsidR="0085394A" w:rsidRPr="0085394A">
              <w:rPr>
                <w:rFonts w:asciiTheme="minorHAnsi" w:hAnsiTheme="minorHAnsi" w:cstheme="minorHAnsi"/>
                <w:noProof/>
                <w:webHidden/>
              </w:rPr>
              <w:instrText xml:space="preserve"> PAGEREF _Toc49517248 \h </w:instrText>
            </w:r>
            <w:r w:rsidR="0085394A" w:rsidRPr="0085394A">
              <w:rPr>
                <w:rFonts w:asciiTheme="minorHAnsi" w:hAnsiTheme="minorHAnsi" w:cstheme="minorHAnsi"/>
                <w:noProof/>
                <w:webHidden/>
              </w:rPr>
            </w:r>
            <w:r w:rsidR="0085394A" w:rsidRPr="0085394A">
              <w:rPr>
                <w:rFonts w:asciiTheme="minorHAnsi" w:hAnsiTheme="minorHAnsi" w:cstheme="minorHAnsi"/>
                <w:noProof/>
                <w:webHidden/>
              </w:rPr>
              <w:fldChar w:fldCharType="separate"/>
            </w:r>
            <w:r w:rsidR="0085394A" w:rsidRPr="0085394A">
              <w:rPr>
                <w:rFonts w:asciiTheme="minorHAnsi" w:hAnsiTheme="minorHAnsi" w:cstheme="minorHAnsi"/>
                <w:noProof/>
                <w:webHidden/>
              </w:rPr>
              <w:t>4</w:t>
            </w:r>
            <w:r w:rsidR="0085394A" w:rsidRPr="0085394A">
              <w:rPr>
                <w:rFonts w:asciiTheme="minorHAnsi" w:hAnsiTheme="minorHAnsi" w:cstheme="minorHAnsi"/>
                <w:noProof/>
                <w:webHidden/>
              </w:rPr>
              <w:fldChar w:fldCharType="end"/>
            </w:r>
          </w:hyperlink>
        </w:p>
        <w:p w14:paraId="11BFB83B" w14:textId="26360154"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49" w:history="1">
            <w:r w:rsidRPr="0085394A">
              <w:rPr>
                <w:rStyle w:val="Hyperlink"/>
                <w:rFonts w:asciiTheme="minorHAnsi" w:eastAsiaTheme="majorEastAsia" w:hAnsiTheme="minorHAnsi" w:cstheme="minorHAnsi"/>
                <w:noProof/>
              </w:rPr>
              <w:t>1.</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Executive Summary</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_Toc49517249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5</w:t>
            </w:r>
            <w:r w:rsidRPr="0085394A">
              <w:rPr>
                <w:rFonts w:asciiTheme="minorHAnsi" w:hAnsiTheme="minorHAnsi" w:cstheme="minorHAnsi"/>
                <w:noProof/>
                <w:webHidden/>
              </w:rPr>
              <w:fldChar w:fldCharType="end"/>
            </w:r>
          </w:hyperlink>
        </w:p>
        <w:p w14:paraId="030B799E" w14:textId="17116A6F"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50" w:history="1">
            <w:r w:rsidRPr="0085394A">
              <w:rPr>
                <w:rStyle w:val="Hyperlink"/>
                <w:rFonts w:asciiTheme="minorHAnsi" w:eastAsiaTheme="majorEastAsia" w:hAnsiTheme="minorHAnsi" w:cstheme="minorHAnsi"/>
                <w:noProof/>
              </w:rPr>
              <w:t>2.</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Current Global and UK Decarbonisation Landscape</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_Toc49517250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10</w:t>
            </w:r>
            <w:r w:rsidRPr="0085394A">
              <w:rPr>
                <w:rFonts w:asciiTheme="minorHAnsi" w:hAnsiTheme="minorHAnsi" w:cstheme="minorHAnsi"/>
                <w:noProof/>
                <w:webHidden/>
              </w:rPr>
              <w:fldChar w:fldCharType="end"/>
            </w:r>
          </w:hyperlink>
        </w:p>
        <w:p w14:paraId="6A454F21" w14:textId="0DF4AB88"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1" w:history="1">
            <w:r w:rsidRPr="0085394A">
              <w:rPr>
                <w:rStyle w:val="Hyperlink"/>
                <w:rFonts w:asciiTheme="minorHAnsi" w:eastAsiaTheme="majorEastAsia" w:hAnsiTheme="minorHAnsi" w:cstheme="minorHAnsi"/>
                <w:noProof/>
              </w:rPr>
              <w:t>2.1.</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Global Landscape</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_Toc49517251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10</w:t>
            </w:r>
            <w:r w:rsidRPr="0085394A">
              <w:rPr>
                <w:rFonts w:asciiTheme="minorHAnsi" w:hAnsiTheme="minorHAnsi" w:cstheme="minorHAnsi"/>
                <w:noProof/>
                <w:webHidden/>
              </w:rPr>
              <w:fldChar w:fldCharType="end"/>
            </w:r>
          </w:hyperlink>
        </w:p>
        <w:p w14:paraId="7FF98FAF" w14:textId="6D8F78B1"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2" w:history="1">
            <w:r w:rsidRPr="0085394A">
              <w:rPr>
                <w:rStyle w:val="Hyperlink"/>
                <w:rFonts w:asciiTheme="minorHAnsi" w:eastAsiaTheme="majorEastAsia" w:hAnsiTheme="minorHAnsi" w:cstheme="minorHAnsi"/>
                <w:noProof/>
              </w:rPr>
              <w:t>2.2.</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UK Landscape</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_Toc49517252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10</w:t>
            </w:r>
            <w:r w:rsidRPr="0085394A">
              <w:rPr>
                <w:rFonts w:asciiTheme="minorHAnsi" w:hAnsiTheme="minorHAnsi" w:cstheme="minorHAnsi"/>
                <w:noProof/>
                <w:webHidden/>
              </w:rPr>
              <w:fldChar w:fldCharType="end"/>
            </w:r>
          </w:hyperlink>
        </w:p>
        <w:p w14:paraId="240A3698" w14:textId="0FEECA34"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3" w:history="1">
            <w:r w:rsidRPr="0085394A">
              <w:rPr>
                <w:rStyle w:val="Hyperlink"/>
                <w:rFonts w:asciiTheme="minorHAnsi" w:eastAsiaTheme="majorEastAsia" w:hAnsiTheme="minorHAnsi" w:cstheme="minorHAnsi"/>
                <w:noProof/>
              </w:rPr>
              <w:t>2.3.</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Existing decarbonisation efforts across the UK</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_Toc49517253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14</w:t>
            </w:r>
            <w:r w:rsidRPr="0085394A">
              <w:rPr>
                <w:rFonts w:asciiTheme="minorHAnsi" w:hAnsiTheme="minorHAnsi" w:cstheme="minorHAnsi"/>
                <w:noProof/>
                <w:webHidden/>
              </w:rPr>
              <w:fldChar w:fldCharType="end"/>
            </w:r>
          </w:hyperlink>
        </w:p>
        <w:p w14:paraId="36DD2F2D" w14:textId="29F053D5"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4" w:history="1">
            <w:r w:rsidRPr="0085394A">
              <w:rPr>
                <w:rStyle w:val="Hyperlink"/>
                <w:rFonts w:asciiTheme="minorHAnsi" w:eastAsiaTheme="majorEastAsia" w:hAnsiTheme="minorHAnsi" w:cstheme="minorHAnsi"/>
                <w:noProof/>
              </w:rPr>
              <w:t>2.4</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The benefits of decarbonisation</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_Toc49517254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15</w:t>
            </w:r>
            <w:r w:rsidRPr="0085394A">
              <w:rPr>
                <w:rFonts w:asciiTheme="minorHAnsi" w:hAnsiTheme="minorHAnsi" w:cstheme="minorHAnsi"/>
                <w:noProof/>
                <w:webHidden/>
              </w:rPr>
              <w:fldChar w:fldCharType="end"/>
            </w:r>
          </w:hyperlink>
        </w:p>
        <w:p w14:paraId="5E678F89" w14:textId="6641DFF1"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55" w:history="1">
            <w:r w:rsidRPr="0085394A">
              <w:rPr>
                <w:rStyle w:val="Hyperlink"/>
                <w:rFonts w:asciiTheme="minorHAnsi" w:eastAsiaTheme="majorEastAsia" w:hAnsiTheme="minorHAnsi" w:cstheme="minorHAnsi"/>
                <w:noProof/>
              </w:rPr>
              <w:t>3.</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Methods of Reducing Carbon Emissions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_Toc49517255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16</w:t>
            </w:r>
            <w:r w:rsidRPr="0085394A">
              <w:rPr>
                <w:rFonts w:asciiTheme="minorHAnsi" w:hAnsiTheme="minorHAnsi" w:cstheme="minorHAnsi"/>
                <w:noProof/>
                <w:webHidden/>
              </w:rPr>
              <w:fldChar w:fldCharType="end"/>
            </w:r>
          </w:hyperlink>
        </w:p>
        <w:p w14:paraId="45FA71D5" w14:textId="78B2B189"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6" w:history="1">
            <w:r w:rsidRPr="0085394A">
              <w:rPr>
                <w:rStyle w:val="Hyperlink"/>
                <w:rFonts w:asciiTheme="minorHAnsi" w:eastAsiaTheme="majorEastAsia" w:hAnsiTheme="minorHAnsi" w:cstheme="minorHAnsi"/>
                <w:noProof/>
              </w:rPr>
              <w:t>3.1.</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Modal Shift Potential</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_Toc49517256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16</w:t>
            </w:r>
            <w:r w:rsidRPr="0085394A">
              <w:rPr>
                <w:rFonts w:asciiTheme="minorHAnsi" w:hAnsiTheme="minorHAnsi" w:cstheme="minorHAnsi"/>
                <w:noProof/>
                <w:webHidden/>
              </w:rPr>
              <w:fldChar w:fldCharType="end"/>
            </w:r>
          </w:hyperlink>
        </w:p>
        <w:p w14:paraId="33EDC3E8" w14:textId="48B2163D"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7" w:history="1">
            <w:r w:rsidRPr="0085394A">
              <w:rPr>
                <w:rStyle w:val="Hyperlink"/>
                <w:rFonts w:asciiTheme="minorHAnsi" w:eastAsiaTheme="majorEastAsia" w:hAnsiTheme="minorHAnsi" w:cstheme="minorHAnsi"/>
                <w:noProof/>
              </w:rPr>
              <w:t>3.2</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Existing Fuel Technology Options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_Toc49517257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18</w:t>
            </w:r>
            <w:r w:rsidRPr="0085394A">
              <w:rPr>
                <w:rFonts w:asciiTheme="minorHAnsi" w:hAnsiTheme="minorHAnsi" w:cstheme="minorHAnsi"/>
                <w:noProof/>
                <w:webHidden/>
              </w:rPr>
              <w:fldChar w:fldCharType="end"/>
            </w:r>
          </w:hyperlink>
        </w:p>
        <w:p w14:paraId="438178B8" w14:textId="671C64E0"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8" w:history="1">
            <w:r w:rsidRPr="0085394A">
              <w:rPr>
                <w:rStyle w:val="Hyperlink"/>
                <w:rFonts w:asciiTheme="minorHAnsi" w:eastAsiaTheme="majorEastAsia" w:hAnsiTheme="minorHAnsi" w:cstheme="minorHAnsi"/>
                <w:noProof/>
              </w:rPr>
              <w:t>3.3</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Lifecycle pathways for alternative fuels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_Toc49517258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22</w:t>
            </w:r>
            <w:r w:rsidRPr="0085394A">
              <w:rPr>
                <w:rFonts w:asciiTheme="minorHAnsi" w:hAnsiTheme="minorHAnsi" w:cstheme="minorHAnsi"/>
                <w:noProof/>
                <w:webHidden/>
              </w:rPr>
              <w:fldChar w:fldCharType="end"/>
            </w:r>
          </w:hyperlink>
        </w:p>
        <w:p w14:paraId="5900F1BA" w14:textId="16A3CB00"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59" w:history="1">
            <w:r w:rsidRPr="0085394A">
              <w:rPr>
                <w:rStyle w:val="Hyperlink"/>
                <w:rFonts w:asciiTheme="minorHAnsi" w:eastAsiaTheme="majorEastAsia" w:hAnsiTheme="minorHAnsi" w:cstheme="minorHAnsi"/>
                <w:noProof/>
              </w:rPr>
              <w:t>3.4</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Decarbonisation scenarios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_Toc49517259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23</w:t>
            </w:r>
            <w:r w:rsidRPr="0085394A">
              <w:rPr>
                <w:rFonts w:asciiTheme="minorHAnsi" w:hAnsiTheme="minorHAnsi" w:cstheme="minorHAnsi"/>
                <w:noProof/>
                <w:webHidden/>
              </w:rPr>
              <w:fldChar w:fldCharType="end"/>
            </w:r>
          </w:hyperlink>
        </w:p>
        <w:p w14:paraId="14463FF8" w14:textId="5049DED7"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60" w:history="1">
            <w:r w:rsidRPr="0085394A">
              <w:rPr>
                <w:rStyle w:val="Hyperlink"/>
                <w:rFonts w:asciiTheme="minorHAnsi" w:eastAsiaTheme="majorEastAsia" w:hAnsiTheme="minorHAnsi" w:cstheme="minorHAnsi"/>
                <w:noProof/>
              </w:rPr>
              <w:t>4.</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Transport East Decarbonisation Landscape</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_Toc49517260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26</w:t>
            </w:r>
            <w:r w:rsidRPr="0085394A">
              <w:rPr>
                <w:rFonts w:asciiTheme="minorHAnsi" w:hAnsiTheme="minorHAnsi" w:cstheme="minorHAnsi"/>
                <w:noProof/>
                <w:webHidden/>
              </w:rPr>
              <w:fldChar w:fldCharType="end"/>
            </w:r>
          </w:hyperlink>
        </w:p>
        <w:p w14:paraId="6610C6F0" w14:textId="38B374CD"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1" w:history="1">
            <w:r w:rsidRPr="0085394A">
              <w:rPr>
                <w:rStyle w:val="Hyperlink"/>
                <w:rFonts w:asciiTheme="minorHAnsi" w:eastAsiaTheme="majorEastAsia" w:hAnsiTheme="minorHAnsi" w:cstheme="minorHAnsi"/>
                <w:noProof/>
              </w:rPr>
              <w:t>4.1</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Carbon Emissions in the ENSTS Region</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_Toc49517261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26</w:t>
            </w:r>
            <w:r w:rsidRPr="0085394A">
              <w:rPr>
                <w:rFonts w:asciiTheme="minorHAnsi" w:hAnsiTheme="minorHAnsi" w:cstheme="minorHAnsi"/>
                <w:noProof/>
                <w:webHidden/>
              </w:rPr>
              <w:fldChar w:fldCharType="end"/>
            </w:r>
          </w:hyperlink>
        </w:p>
        <w:p w14:paraId="2CACC7B8" w14:textId="3E48058D"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2" w:history="1">
            <w:r w:rsidRPr="0085394A">
              <w:rPr>
                <w:rStyle w:val="Hyperlink"/>
                <w:rFonts w:asciiTheme="minorHAnsi" w:eastAsiaTheme="majorEastAsia" w:hAnsiTheme="minorHAnsi" w:cstheme="minorHAnsi"/>
                <w:noProof/>
              </w:rPr>
              <w:t>4.2</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Current Regional Activity</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_Toc49517262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28</w:t>
            </w:r>
            <w:r w:rsidRPr="0085394A">
              <w:rPr>
                <w:rFonts w:asciiTheme="minorHAnsi" w:hAnsiTheme="minorHAnsi" w:cstheme="minorHAnsi"/>
                <w:noProof/>
                <w:webHidden/>
              </w:rPr>
              <w:fldChar w:fldCharType="end"/>
            </w:r>
          </w:hyperlink>
        </w:p>
        <w:p w14:paraId="7B76B236" w14:textId="67BDBC3A"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3" w:history="1">
            <w:r w:rsidRPr="0085394A">
              <w:rPr>
                <w:rStyle w:val="Hyperlink"/>
                <w:rFonts w:asciiTheme="minorHAnsi" w:eastAsiaTheme="majorEastAsia" w:hAnsiTheme="minorHAnsi" w:cstheme="minorHAnsi"/>
                <w:noProof/>
              </w:rPr>
              <w:t>4.3</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Drivers for Decarbonisation</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_Toc49517263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32</w:t>
            </w:r>
            <w:r w:rsidRPr="0085394A">
              <w:rPr>
                <w:rFonts w:asciiTheme="minorHAnsi" w:hAnsiTheme="minorHAnsi" w:cstheme="minorHAnsi"/>
                <w:noProof/>
                <w:webHidden/>
              </w:rPr>
              <w:fldChar w:fldCharType="end"/>
            </w:r>
          </w:hyperlink>
        </w:p>
        <w:p w14:paraId="139FAFB1" w14:textId="7F7B525B"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4" w:history="1">
            <w:r w:rsidRPr="0085394A">
              <w:rPr>
                <w:rStyle w:val="Hyperlink"/>
                <w:rFonts w:asciiTheme="minorHAnsi" w:eastAsiaTheme="majorEastAsia" w:hAnsiTheme="minorHAnsi" w:cstheme="minorHAnsi"/>
                <w:noProof/>
              </w:rPr>
              <w:t>4.4</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Six initial areas for decarbonisation opportunities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_Toc49517264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36</w:t>
            </w:r>
            <w:r w:rsidRPr="0085394A">
              <w:rPr>
                <w:rFonts w:asciiTheme="minorHAnsi" w:hAnsiTheme="minorHAnsi" w:cstheme="minorHAnsi"/>
                <w:noProof/>
                <w:webHidden/>
              </w:rPr>
              <w:fldChar w:fldCharType="end"/>
            </w:r>
          </w:hyperlink>
        </w:p>
        <w:p w14:paraId="7023C654" w14:textId="270BF62A"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5" w:history="1">
            <w:r w:rsidRPr="0085394A">
              <w:rPr>
                <w:rStyle w:val="Hyperlink"/>
                <w:rFonts w:asciiTheme="minorHAnsi" w:eastAsiaTheme="majorEastAsia" w:hAnsiTheme="minorHAnsi" w:cstheme="minorHAnsi"/>
                <w:noProof/>
              </w:rPr>
              <w:t>4.5</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SWOT Analysis of decarbonisation areas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_Toc49517265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38</w:t>
            </w:r>
            <w:r w:rsidRPr="0085394A">
              <w:rPr>
                <w:rFonts w:asciiTheme="minorHAnsi" w:hAnsiTheme="minorHAnsi" w:cstheme="minorHAnsi"/>
                <w:noProof/>
                <w:webHidden/>
              </w:rPr>
              <w:fldChar w:fldCharType="end"/>
            </w:r>
          </w:hyperlink>
        </w:p>
        <w:p w14:paraId="277C8B17" w14:textId="5A336C97"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66" w:history="1">
            <w:r w:rsidRPr="0085394A">
              <w:rPr>
                <w:rStyle w:val="Hyperlink"/>
                <w:rFonts w:asciiTheme="minorHAnsi" w:eastAsiaTheme="majorEastAsia" w:hAnsiTheme="minorHAnsi" w:cstheme="minorHAnsi"/>
                <w:noProof/>
              </w:rPr>
              <w:t>5.</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Indicative long list of regional decarbonisation opportunities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_Toc49517266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40</w:t>
            </w:r>
            <w:r w:rsidRPr="0085394A">
              <w:rPr>
                <w:rFonts w:asciiTheme="minorHAnsi" w:hAnsiTheme="minorHAnsi" w:cstheme="minorHAnsi"/>
                <w:noProof/>
                <w:webHidden/>
              </w:rPr>
              <w:fldChar w:fldCharType="end"/>
            </w:r>
          </w:hyperlink>
        </w:p>
        <w:p w14:paraId="6FF0AD85" w14:textId="395EAA37"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67" w:history="1">
            <w:r w:rsidRPr="0085394A">
              <w:rPr>
                <w:rStyle w:val="Hyperlink"/>
                <w:rFonts w:asciiTheme="minorHAnsi" w:eastAsiaTheme="majorEastAsia" w:hAnsiTheme="minorHAnsi" w:cstheme="minorHAnsi"/>
                <w:noProof/>
              </w:rPr>
              <w:t>6.</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Transport East Proposed Strategic Actions and Interventions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_Toc49517267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44</w:t>
            </w:r>
            <w:r w:rsidRPr="0085394A">
              <w:rPr>
                <w:rFonts w:asciiTheme="minorHAnsi" w:hAnsiTheme="minorHAnsi" w:cstheme="minorHAnsi"/>
                <w:noProof/>
                <w:webHidden/>
              </w:rPr>
              <w:fldChar w:fldCharType="end"/>
            </w:r>
          </w:hyperlink>
        </w:p>
        <w:p w14:paraId="7F3DC20C" w14:textId="5ABE6746" w:rsidR="0085394A" w:rsidRPr="0085394A" w:rsidRDefault="0085394A">
          <w:pPr>
            <w:pStyle w:val="TOC2"/>
            <w:tabs>
              <w:tab w:val="left" w:pos="880"/>
              <w:tab w:val="right" w:leader="dot" w:pos="9016"/>
            </w:tabs>
            <w:rPr>
              <w:rFonts w:asciiTheme="minorHAnsi" w:eastAsiaTheme="minorEastAsia" w:hAnsiTheme="minorHAnsi" w:cstheme="minorHAnsi"/>
              <w:noProof/>
            </w:rPr>
          </w:pPr>
          <w:hyperlink w:anchor="_Toc49517268" w:history="1">
            <w:r w:rsidRPr="0085394A">
              <w:rPr>
                <w:rStyle w:val="Hyperlink"/>
                <w:rFonts w:asciiTheme="minorHAnsi" w:eastAsiaTheme="majorEastAsia" w:hAnsiTheme="minorHAnsi" w:cstheme="minorHAnsi"/>
                <w:noProof/>
              </w:rPr>
              <w:t>6.1</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Key Immediate Actions by Transport East</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_Toc49517268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46</w:t>
            </w:r>
            <w:r w:rsidRPr="0085394A">
              <w:rPr>
                <w:rFonts w:asciiTheme="minorHAnsi" w:hAnsiTheme="minorHAnsi" w:cstheme="minorHAnsi"/>
                <w:noProof/>
                <w:webHidden/>
              </w:rPr>
              <w:fldChar w:fldCharType="end"/>
            </w:r>
          </w:hyperlink>
        </w:p>
        <w:p w14:paraId="7F4A3493" w14:textId="27F27CA8"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69" w:history="1">
            <w:r w:rsidRPr="0085394A">
              <w:rPr>
                <w:rStyle w:val="Hyperlink"/>
                <w:rFonts w:asciiTheme="minorHAnsi" w:eastAsiaTheme="majorEastAsia" w:hAnsiTheme="minorHAnsi" w:cstheme="minorHAnsi"/>
                <w:noProof/>
              </w:rPr>
              <w:t>7.</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Conclusion and Next Steps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_Toc49517269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49</w:t>
            </w:r>
            <w:r w:rsidRPr="0085394A">
              <w:rPr>
                <w:rFonts w:asciiTheme="minorHAnsi" w:hAnsiTheme="minorHAnsi" w:cstheme="minorHAnsi"/>
                <w:noProof/>
                <w:webHidden/>
              </w:rPr>
              <w:fldChar w:fldCharType="end"/>
            </w:r>
          </w:hyperlink>
        </w:p>
        <w:p w14:paraId="5CCFF319" w14:textId="06D9F421" w:rsidR="0085394A" w:rsidRPr="0085394A" w:rsidRDefault="0085394A">
          <w:pPr>
            <w:pStyle w:val="TOC1"/>
            <w:tabs>
              <w:tab w:val="left" w:pos="440"/>
              <w:tab w:val="right" w:leader="dot" w:pos="9016"/>
            </w:tabs>
            <w:rPr>
              <w:rFonts w:asciiTheme="minorHAnsi" w:eastAsiaTheme="minorEastAsia" w:hAnsiTheme="minorHAnsi" w:cstheme="minorHAnsi"/>
              <w:noProof/>
            </w:rPr>
          </w:pPr>
          <w:hyperlink w:anchor="_Toc49517270" w:history="1">
            <w:r w:rsidRPr="0085394A">
              <w:rPr>
                <w:rStyle w:val="Hyperlink"/>
                <w:rFonts w:asciiTheme="minorHAnsi" w:eastAsiaTheme="majorEastAsia" w:hAnsiTheme="minorHAnsi" w:cstheme="minorHAnsi"/>
                <w:noProof/>
              </w:rPr>
              <w:t>8.</w:t>
            </w:r>
            <w:r w:rsidRPr="0085394A">
              <w:rPr>
                <w:rFonts w:asciiTheme="minorHAnsi" w:eastAsiaTheme="minorEastAsia" w:hAnsiTheme="minorHAnsi" w:cstheme="minorHAnsi"/>
                <w:noProof/>
              </w:rPr>
              <w:tab/>
            </w:r>
            <w:r w:rsidRPr="0085394A">
              <w:rPr>
                <w:rStyle w:val="Hyperlink"/>
                <w:rFonts w:asciiTheme="minorHAnsi" w:eastAsiaTheme="majorEastAsia" w:hAnsiTheme="minorHAnsi" w:cstheme="minorHAnsi"/>
                <w:noProof/>
              </w:rPr>
              <w:t>Appendices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_Toc49517270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50</w:t>
            </w:r>
            <w:r w:rsidRPr="0085394A">
              <w:rPr>
                <w:rFonts w:asciiTheme="minorHAnsi" w:hAnsiTheme="minorHAnsi" w:cstheme="minorHAnsi"/>
                <w:noProof/>
                <w:webHidden/>
              </w:rPr>
              <w:fldChar w:fldCharType="end"/>
            </w:r>
          </w:hyperlink>
        </w:p>
        <w:p w14:paraId="30ADDE20" w14:textId="4735AD0F" w:rsidR="0085394A" w:rsidRPr="0085394A" w:rsidRDefault="0085394A">
          <w:pPr>
            <w:pStyle w:val="TOC2"/>
            <w:tabs>
              <w:tab w:val="right" w:leader="dot" w:pos="9016"/>
            </w:tabs>
            <w:rPr>
              <w:rFonts w:asciiTheme="minorHAnsi" w:eastAsiaTheme="minorEastAsia" w:hAnsiTheme="minorHAnsi" w:cstheme="minorHAnsi"/>
              <w:noProof/>
            </w:rPr>
          </w:pPr>
          <w:hyperlink w:anchor="_Toc49517271" w:history="1">
            <w:r w:rsidRPr="0085394A">
              <w:rPr>
                <w:rStyle w:val="Hyperlink"/>
                <w:rFonts w:asciiTheme="minorHAnsi" w:eastAsiaTheme="majorEastAsia" w:hAnsiTheme="minorHAnsi" w:cstheme="minorHAnsi"/>
                <w:noProof/>
              </w:rPr>
              <w:t>Appendix 1 – Freight Carbon Emissions of Rail vs Ship vs Road</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_Toc49517271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50</w:t>
            </w:r>
            <w:r w:rsidRPr="0085394A">
              <w:rPr>
                <w:rFonts w:asciiTheme="minorHAnsi" w:hAnsiTheme="minorHAnsi" w:cstheme="minorHAnsi"/>
                <w:noProof/>
                <w:webHidden/>
              </w:rPr>
              <w:fldChar w:fldCharType="end"/>
            </w:r>
          </w:hyperlink>
        </w:p>
        <w:p w14:paraId="192F3583" w14:textId="0CF6453B" w:rsidR="0085394A" w:rsidRPr="0085394A" w:rsidRDefault="0085394A">
          <w:pPr>
            <w:pStyle w:val="TOC2"/>
            <w:tabs>
              <w:tab w:val="right" w:leader="dot" w:pos="9016"/>
            </w:tabs>
            <w:rPr>
              <w:rFonts w:asciiTheme="minorHAnsi" w:eastAsiaTheme="minorEastAsia" w:hAnsiTheme="minorHAnsi" w:cstheme="minorHAnsi"/>
              <w:noProof/>
            </w:rPr>
          </w:pPr>
          <w:hyperlink w:anchor="_Toc49517272" w:history="1">
            <w:r w:rsidRPr="0085394A">
              <w:rPr>
                <w:rStyle w:val="Hyperlink"/>
                <w:rFonts w:asciiTheme="minorHAnsi" w:eastAsiaTheme="majorEastAsia" w:hAnsiTheme="minorHAnsi" w:cstheme="minorHAnsi"/>
                <w:noProof/>
              </w:rPr>
              <w:t>Appendix 2 – Sources and References</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_Toc49517272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51</w:t>
            </w:r>
            <w:r w:rsidRPr="0085394A">
              <w:rPr>
                <w:rFonts w:asciiTheme="minorHAnsi" w:hAnsiTheme="minorHAnsi" w:cstheme="minorHAnsi"/>
                <w:noProof/>
                <w:webHidden/>
              </w:rPr>
              <w:fldChar w:fldCharType="end"/>
            </w:r>
          </w:hyperlink>
        </w:p>
        <w:p w14:paraId="4324ABCB" w14:textId="459449F7" w:rsidR="0085394A" w:rsidRPr="0085394A" w:rsidRDefault="0085394A">
          <w:pPr>
            <w:pStyle w:val="TOC2"/>
            <w:tabs>
              <w:tab w:val="right" w:leader="dot" w:pos="9016"/>
            </w:tabs>
            <w:rPr>
              <w:rFonts w:asciiTheme="minorHAnsi" w:eastAsiaTheme="minorEastAsia" w:hAnsiTheme="minorHAnsi" w:cstheme="minorHAnsi"/>
              <w:noProof/>
            </w:rPr>
          </w:pPr>
          <w:hyperlink w:anchor="_Toc49517273" w:history="1">
            <w:r w:rsidRPr="0085394A">
              <w:rPr>
                <w:rStyle w:val="Hyperlink"/>
                <w:rFonts w:asciiTheme="minorHAnsi" w:eastAsiaTheme="majorEastAsia" w:hAnsiTheme="minorHAnsi" w:cstheme="minorHAnsi"/>
                <w:noProof/>
              </w:rPr>
              <w:t>Appendix 3 – Stakeholders consulted</w:t>
            </w:r>
            <w:r w:rsidRPr="0085394A">
              <w:rPr>
                <w:rFonts w:asciiTheme="minorHAnsi" w:hAnsiTheme="minorHAnsi" w:cstheme="minorHAnsi"/>
                <w:noProof/>
                <w:webHidden/>
              </w:rPr>
              <w:tab/>
            </w:r>
            <w:r w:rsidRPr="0085394A">
              <w:rPr>
                <w:rFonts w:asciiTheme="minorHAnsi" w:hAnsiTheme="minorHAnsi" w:cstheme="minorHAnsi"/>
                <w:noProof/>
                <w:webHidden/>
              </w:rPr>
              <w:fldChar w:fldCharType="begin"/>
            </w:r>
            <w:r w:rsidRPr="0085394A">
              <w:rPr>
                <w:rFonts w:asciiTheme="minorHAnsi" w:hAnsiTheme="minorHAnsi" w:cstheme="minorHAnsi"/>
                <w:noProof/>
                <w:webHidden/>
              </w:rPr>
              <w:instrText xml:space="preserve"> PAGEREF _Toc49517273 \h </w:instrText>
            </w:r>
            <w:r w:rsidRPr="0085394A">
              <w:rPr>
                <w:rFonts w:asciiTheme="minorHAnsi" w:hAnsiTheme="minorHAnsi" w:cstheme="minorHAnsi"/>
                <w:noProof/>
                <w:webHidden/>
              </w:rPr>
            </w:r>
            <w:r w:rsidRPr="0085394A">
              <w:rPr>
                <w:rFonts w:asciiTheme="minorHAnsi" w:hAnsiTheme="minorHAnsi" w:cstheme="minorHAnsi"/>
                <w:noProof/>
                <w:webHidden/>
              </w:rPr>
              <w:fldChar w:fldCharType="separate"/>
            </w:r>
            <w:r w:rsidRPr="0085394A">
              <w:rPr>
                <w:rFonts w:asciiTheme="minorHAnsi" w:hAnsiTheme="minorHAnsi" w:cstheme="minorHAnsi"/>
                <w:noProof/>
                <w:webHidden/>
              </w:rPr>
              <w:t>54</w:t>
            </w:r>
            <w:r w:rsidRPr="0085394A">
              <w:rPr>
                <w:rFonts w:asciiTheme="minorHAnsi" w:hAnsiTheme="minorHAnsi" w:cstheme="minorHAnsi"/>
                <w:noProof/>
                <w:webHidden/>
              </w:rPr>
              <w:fldChar w:fldCharType="end"/>
            </w:r>
          </w:hyperlink>
        </w:p>
        <w:p w14:paraId="3994CFBF" w14:textId="1D5D8B13" w:rsidR="00DE0746" w:rsidRPr="00D66F97" w:rsidRDefault="00BB3911" w:rsidP="00D66F97">
          <w:pPr>
            <w:sectPr w:rsidR="00DE0746" w:rsidRPr="00D66F97" w:rsidSect="00B556C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85394A">
            <w:rPr>
              <w:rFonts w:asciiTheme="minorHAnsi" w:hAnsiTheme="minorHAnsi" w:cstheme="minorHAnsi"/>
              <w:b/>
              <w:bCs/>
              <w:noProof/>
            </w:rPr>
            <w:fldChar w:fldCharType="end"/>
          </w:r>
        </w:p>
        <w:bookmarkStart w:id="0" w:name="_GoBack" w:displacedByCustomXml="next"/>
        <w:bookmarkEnd w:id="0" w:displacedByCustomXml="next"/>
      </w:sdtContent>
    </w:sdt>
    <w:p w14:paraId="2C9E5969" w14:textId="36BFD409" w:rsidR="00C943E1" w:rsidRDefault="00117275" w:rsidP="00C943E1">
      <w:pPr>
        <w:spacing w:line="259" w:lineRule="auto"/>
        <w:ind w:left="-238"/>
        <w:rPr>
          <w:rFonts w:asciiTheme="majorHAnsi" w:eastAsiaTheme="majorEastAsia" w:hAnsiTheme="majorHAnsi" w:cstheme="majorBidi"/>
          <w:color w:val="2F5496" w:themeColor="accent1" w:themeShade="BF"/>
          <w:sz w:val="32"/>
          <w:szCs w:val="32"/>
        </w:rPr>
        <w:sectPr w:rsidR="00C943E1" w:rsidSect="002B6AC5">
          <w:pgSz w:w="11906" w:h="16838" w:code="9"/>
          <w:pgMar w:top="238" w:right="244" w:bottom="249" w:left="142" w:header="0" w:footer="0" w:gutter="0"/>
          <w:cols w:space="708"/>
          <w:titlePg/>
          <w:docGrid w:linePitch="360"/>
        </w:sectPr>
      </w:pPr>
      <w:r>
        <w:rPr>
          <w:rFonts w:asciiTheme="majorHAnsi" w:eastAsiaTheme="majorEastAsia" w:hAnsiTheme="majorHAnsi" w:cstheme="majorBidi"/>
          <w:noProof/>
          <w:color w:val="2F5496" w:themeColor="accent1" w:themeShade="BF"/>
          <w:sz w:val="32"/>
          <w:szCs w:val="32"/>
        </w:rPr>
        <w:lastRenderedPageBreak/>
        <w:drawing>
          <wp:inline distT="0" distB="0" distL="0" distR="0" wp14:anchorId="09842C7F" wp14:editId="54DD8015">
            <wp:extent cx="7588155" cy="1053387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7773" cy="10561105"/>
                    </a:xfrm>
                    <a:prstGeom prst="rect">
                      <a:avLst/>
                    </a:prstGeom>
                    <a:noFill/>
                  </pic:spPr>
                </pic:pic>
              </a:graphicData>
            </a:graphic>
          </wp:inline>
        </w:drawing>
      </w:r>
    </w:p>
    <w:p w14:paraId="14DD9873" w14:textId="10C4F311" w:rsidR="009C4805" w:rsidRDefault="009C4805" w:rsidP="00D66F97">
      <w:pPr>
        <w:pStyle w:val="Heading1"/>
        <w:tabs>
          <w:tab w:val="left" w:pos="851"/>
        </w:tabs>
      </w:pPr>
      <w:bookmarkStart w:id="1" w:name="_Toc49517248"/>
      <w:r w:rsidRPr="00C0428B">
        <w:lastRenderedPageBreak/>
        <w:t>Glossary</w:t>
      </w:r>
      <w:bookmarkEnd w:id="1"/>
    </w:p>
    <w:p w14:paraId="4B477FC2" w14:textId="10FD0A4C" w:rsidR="009C4805" w:rsidRDefault="009C4805" w:rsidP="009C4805"/>
    <w:tbl>
      <w:tblPr>
        <w:tblStyle w:val="TableGrid"/>
        <w:tblW w:w="0" w:type="auto"/>
        <w:tblLook w:val="04A0" w:firstRow="1" w:lastRow="0" w:firstColumn="1" w:lastColumn="0" w:noHBand="0" w:noVBand="1"/>
      </w:tblPr>
      <w:tblGrid>
        <w:gridCol w:w="4508"/>
        <w:gridCol w:w="4508"/>
      </w:tblGrid>
      <w:tr w:rsidR="009C4805" w14:paraId="34F6050B" w14:textId="77777777" w:rsidTr="00C0428B">
        <w:tc>
          <w:tcPr>
            <w:tcW w:w="4508" w:type="dxa"/>
            <w:shd w:val="clear" w:color="auto" w:fill="00338D"/>
          </w:tcPr>
          <w:p w14:paraId="5405D613" w14:textId="38BDD21E" w:rsidR="009C4805" w:rsidRPr="00C0428B" w:rsidRDefault="009C4805" w:rsidP="009C4805">
            <w:pPr>
              <w:rPr>
                <w:rFonts w:asciiTheme="minorHAnsi" w:hAnsiTheme="minorHAnsi" w:cstheme="minorHAnsi"/>
              </w:rPr>
            </w:pPr>
            <w:r w:rsidRPr="00C0428B">
              <w:rPr>
                <w:rFonts w:asciiTheme="minorHAnsi" w:hAnsiTheme="minorHAnsi" w:cstheme="minorHAnsi"/>
              </w:rPr>
              <w:t>Acronyms</w:t>
            </w:r>
          </w:p>
        </w:tc>
        <w:tc>
          <w:tcPr>
            <w:tcW w:w="4508" w:type="dxa"/>
            <w:shd w:val="clear" w:color="auto" w:fill="00338D"/>
          </w:tcPr>
          <w:p w14:paraId="7EF26ABE" w14:textId="110A56F5" w:rsidR="009C4805" w:rsidRPr="00C0428B" w:rsidRDefault="009C4805" w:rsidP="009C4805">
            <w:pPr>
              <w:rPr>
                <w:rFonts w:asciiTheme="minorHAnsi" w:hAnsiTheme="minorHAnsi" w:cstheme="minorHAnsi"/>
              </w:rPr>
            </w:pPr>
            <w:r w:rsidRPr="00C0428B">
              <w:rPr>
                <w:rFonts w:asciiTheme="minorHAnsi" w:hAnsiTheme="minorHAnsi" w:cstheme="minorHAnsi"/>
              </w:rPr>
              <w:t>Full Form</w:t>
            </w:r>
          </w:p>
        </w:tc>
      </w:tr>
      <w:tr w:rsidR="009C4805" w14:paraId="60A85213" w14:textId="77777777" w:rsidTr="009C4805">
        <w:tc>
          <w:tcPr>
            <w:tcW w:w="4508" w:type="dxa"/>
          </w:tcPr>
          <w:p w14:paraId="5D2C40F3" w14:textId="78518865" w:rsidR="009C4805" w:rsidRPr="00C0428B" w:rsidRDefault="009C4805" w:rsidP="009C4805">
            <w:pPr>
              <w:rPr>
                <w:rFonts w:asciiTheme="minorHAnsi" w:hAnsiTheme="minorHAnsi" w:cstheme="minorHAnsi"/>
              </w:rPr>
            </w:pPr>
            <w:r w:rsidRPr="00C0428B">
              <w:rPr>
                <w:rFonts w:asciiTheme="minorHAnsi" w:hAnsiTheme="minorHAnsi" w:cstheme="minorHAnsi"/>
              </w:rPr>
              <w:t>BEV</w:t>
            </w:r>
          </w:p>
        </w:tc>
        <w:tc>
          <w:tcPr>
            <w:tcW w:w="4508" w:type="dxa"/>
          </w:tcPr>
          <w:p w14:paraId="05C48ED6" w14:textId="6AEA8DE3" w:rsidR="009C4805" w:rsidRPr="00C0428B" w:rsidRDefault="009C4805" w:rsidP="009C4805">
            <w:pPr>
              <w:rPr>
                <w:rFonts w:asciiTheme="minorHAnsi" w:hAnsiTheme="minorHAnsi" w:cstheme="minorHAnsi"/>
              </w:rPr>
            </w:pPr>
            <w:r w:rsidRPr="00C0428B">
              <w:rPr>
                <w:rFonts w:asciiTheme="minorHAnsi" w:hAnsiTheme="minorHAnsi" w:cstheme="minorHAnsi"/>
              </w:rPr>
              <w:t>Battery Electric Vehicle</w:t>
            </w:r>
          </w:p>
        </w:tc>
      </w:tr>
      <w:tr w:rsidR="009C4805" w14:paraId="7D848AF4" w14:textId="77777777" w:rsidTr="009C4805">
        <w:tc>
          <w:tcPr>
            <w:tcW w:w="4508" w:type="dxa"/>
          </w:tcPr>
          <w:p w14:paraId="346194CB" w14:textId="43523FC4" w:rsidR="009C4805" w:rsidRPr="00C0428B" w:rsidRDefault="009C4805" w:rsidP="009C4805">
            <w:pPr>
              <w:rPr>
                <w:rFonts w:asciiTheme="minorHAnsi" w:hAnsiTheme="minorHAnsi" w:cstheme="minorHAnsi"/>
              </w:rPr>
            </w:pPr>
            <w:r w:rsidRPr="00C0428B">
              <w:rPr>
                <w:rFonts w:asciiTheme="minorHAnsi" w:hAnsiTheme="minorHAnsi" w:cstheme="minorHAnsi"/>
              </w:rPr>
              <w:t>CCC</w:t>
            </w:r>
          </w:p>
        </w:tc>
        <w:tc>
          <w:tcPr>
            <w:tcW w:w="4508" w:type="dxa"/>
          </w:tcPr>
          <w:p w14:paraId="1E960D2F" w14:textId="4565173F" w:rsidR="009C4805" w:rsidRPr="00C0428B" w:rsidRDefault="009C4805" w:rsidP="009C4805">
            <w:pPr>
              <w:rPr>
                <w:rFonts w:asciiTheme="minorHAnsi" w:hAnsiTheme="minorHAnsi" w:cstheme="minorHAnsi"/>
              </w:rPr>
            </w:pPr>
            <w:r w:rsidRPr="00C0428B">
              <w:rPr>
                <w:rFonts w:asciiTheme="minorHAnsi" w:hAnsiTheme="minorHAnsi" w:cstheme="minorHAnsi"/>
              </w:rPr>
              <w:t>Committee of Climate Change</w:t>
            </w:r>
          </w:p>
        </w:tc>
      </w:tr>
      <w:tr w:rsidR="009C4805" w14:paraId="4298BDBE" w14:textId="77777777" w:rsidTr="009C4805">
        <w:tc>
          <w:tcPr>
            <w:tcW w:w="4508" w:type="dxa"/>
          </w:tcPr>
          <w:p w14:paraId="60D3AC66" w14:textId="5239ABF2" w:rsidR="009C4805" w:rsidRPr="00C0428B" w:rsidRDefault="009C4805" w:rsidP="009C4805">
            <w:pPr>
              <w:rPr>
                <w:rFonts w:asciiTheme="minorHAnsi" w:hAnsiTheme="minorHAnsi" w:cstheme="minorHAnsi"/>
              </w:rPr>
            </w:pPr>
            <w:r w:rsidRPr="00C0428B">
              <w:rPr>
                <w:rFonts w:asciiTheme="minorHAnsi" w:hAnsiTheme="minorHAnsi" w:cstheme="minorHAnsi"/>
              </w:rPr>
              <w:t>CDAS</w:t>
            </w:r>
          </w:p>
        </w:tc>
        <w:tc>
          <w:tcPr>
            <w:tcW w:w="4508" w:type="dxa"/>
          </w:tcPr>
          <w:p w14:paraId="3389A557" w14:textId="09863783" w:rsidR="009C4805" w:rsidRPr="00C0428B" w:rsidRDefault="009C4805" w:rsidP="009C4805">
            <w:pPr>
              <w:rPr>
                <w:rFonts w:asciiTheme="minorHAnsi" w:hAnsiTheme="minorHAnsi" w:cstheme="minorHAnsi"/>
              </w:rPr>
            </w:pPr>
            <w:r w:rsidRPr="00C0428B">
              <w:rPr>
                <w:rFonts w:asciiTheme="minorHAnsi" w:hAnsiTheme="minorHAnsi" w:cstheme="minorHAnsi"/>
              </w:rPr>
              <w:t>Connected Driver Advisory System</w:t>
            </w:r>
          </w:p>
        </w:tc>
      </w:tr>
      <w:tr w:rsidR="009C4805" w14:paraId="13C5848B" w14:textId="77777777" w:rsidTr="009C4805">
        <w:tc>
          <w:tcPr>
            <w:tcW w:w="4508" w:type="dxa"/>
          </w:tcPr>
          <w:p w14:paraId="78B3F245" w14:textId="7D0C52D6" w:rsidR="009C4805" w:rsidRPr="00C0428B" w:rsidRDefault="009C4805" w:rsidP="009C4805">
            <w:pPr>
              <w:rPr>
                <w:rFonts w:asciiTheme="minorHAnsi" w:hAnsiTheme="minorHAnsi" w:cstheme="minorHAnsi"/>
              </w:rPr>
            </w:pPr>
            <w:r w:rsidRPr="00C0428B">
              <w:rPr>
                <w:rFonts w:asciiTheme="minorHAnsi" w:hAnsiTheme="minorHAnsi" w:cstheme="minorHAnsi"/>
              </w:rPr>
              <w:t>CNG</w:t>
            </w:r>
          </w:p>
        </w:tc>
        <w:tc>
          <w:tcPr>
            <w:tcW w:w="4508" w:type="dxa"/>
          </w:tcPr>
          <w:p w14:paraId="2A622F83" w14:textId="5CD2C910" w:rsidR="009C4805" w:rsidRPr="00C0428B" w:rsidRDefault="009C4805" w:rsidP="009C4805">
            <w:pPr>
              <w:rPr>
                <w:rFonts w:asciiTheme="minorHAnsi" w:hAnsiTheme="minorHAnsi" w:cstheme="minorHAnsi"/>
              </w:rPr>
            </w:pPr>
            <w:r w:rsidRPr="00C0428B">
              <w:rPr>
                <w:rFonts w:asciiTheme="minorHAnsi" w:hAnsiTheme="minorHAnsi" w:cstheme="minorHAnsi"/>
              </w:rPr>
              <w:t>Compressed Natural Gas</w:t>
            </w:r>
          </w:p>
        </w:tc>
      </w:tr>
      <w:tr w:rsidR="009C4805" w14:paraId="699F98FB" w14:textId="77777777" w:rsidTr="009C4805">
        <w:tc>
          <w:tcPr>
            <w:tcW w:w="4508" w:type="dxa"/>
          </w:tcPr>
          <w:p w14:paraId="1B7A74B5" w14:textId="1D784541" w:rsidR="009C4805" w:rsidRPr="00C0428B" w:rsidRDefault="009C4805" w:rsidP="009C4805">
            <w:pPr>
              <w:rPr>
                <w:rFonts w:asciiTheme="minorHAnsi" w:hAnsiTheme="minorHAnsi" w:cstheme="minorHAnsi"/>
              </w:rPr>
            </w:pPr>
            <w:r w:rsidRPr="00C0428B">
              <w:rPr>
                <w:rFonts w:asciiTheme="minorHAnsi" w:hAnsiTheme="minorHAnsi" w:cstheme="minorHAnsi"/>
              </w:rPr>
              <w:t>CO</w:t>
            </w:r>
            <w:r w:rsidRPr="00C0428B">
              <w:rPr>
                <w:rFonts w:asciiTheme="minorHAnsi" w:hAnsiTheme="minorHAnsi" w:cstheme="minorHAnsi"/>
                <w:vertAlign w:val="subscript"/>
              </w:rPr>
              <w:t>2</w:t>
            </w:r>
          </w:p>
        </w:tc>
        <w:tc>
          <w:tcPr>
            <w:tcW w:w="4508" w:type="dxa"/>
          </w:tcPr>
          <w:p w14:paraId="43DBFDAC" w14:textId="2A058B4F" w:rsidR="009C4805" w:rsidRPr="00C0428B" w:rsidRDefault="009C4805" w:rsidP="009C4805">
            <w:pPr>
              <w:rPr>
                <w:rFonts w:asciiTheme="minorHAnsi" w:hAnsiTheme="minorHAnsi" w:cstheme="minorHAnsi"/>
              </w:rPr>
            </w:pPr>
            <w:r w:rsidRPr="00C0428B">
              <w:rPr>
                <w:rFonts w:asciiTheme="minorHAnsi" w:hAnsiTheme="minorHAnsi" w:cstheme="minorHAnsi"/>
              </w:rPr>
              <w:t>Carbon Dioxide</w:t>
            </w:r>
          </w:p>
        </w:tc>
      </w:tr>
      <w:tr w:rsidR="009C4805" w14:paraId="4E4A3C99" w14:textId="77777777" w:rsidTr="009C4805">
        <w:tc>
          <w:tcPr>
            <w:tcW w:w="4508" w:type="dxa"/>
          </w:tcPr>
          <w:p w14:paraId="2ABCCBCC" w14:textId="31BE0E1F" w:rsidR="009C4805" w:rsidRPr="00C0428B" w:rsidRDefault="009C4805" w:rsidP="009C4805">
            <w:pPr>
              <w:rPr>
                <w:rFonts w:asciiTheme="minorHAnsi" w:hAnsiTheme="minorHAnsi" w:cstheme="minorHAnsi"/>
              </w:rPr>
            </w:pPr>
            <w:proofErr w:type="spellStart"/>
            <w:r w:rsidRPr="00C0428B">
              <w:rPr>
                <w:rFonts w:asciiTheme="minorHAnsi" w:hAnsiTheme="minorHAnsi" w:cstheme="minorHAnsi"/>
              </w:rPr>
              <w:t>DfT</w:t>
            </w:r>
            <w:proofErr w:type="spellEnd"/>
          </w:p>
        </w:tc>
        <w:tc>
          <w:tcPr>
            <w:tcW w:w="4508" w:type="dxa"/>
          </w:tcPr>
          <w:p w14:paraId="27E31931" w14:textId="63308C7B" w:rsidR="009C4805" w:rsidRPr="00C0428B" w:rsidRDefault="009C4805" w:rsidP="009C4805">
            <w:pPr>
              <w:rPr>
                <w:rFonts w:asciiTheme="minorHAnsi" w:hAnsiTheme="minorHAnsi" w:cstheme="minorHAnsi"/>
              </w:rPr>
            </w:pPr>
            <w:r w:rsidRPr="00C0428B">
              <w:rPr>
                <w:rFonts w:asciiTheme="minorHAnsi" w:hAnsiTheme="minorHAnsi" w:cstheme="minorHAnsi"/>
              </w:rPr>
              <w:t>Department for Transport</w:t>
            </w:r>
          </w:p>
        </w:tc>
      </w:tr>
      <w:tr w:rsidR="009C4805" w14:paraId="140AC1A3" w14:textId="77777777" w:rsidTr="009C4805">
        <w:tc>
          <w:tcPr>
            <w:tcW w:w="4508" w:type="dxa"/>
          </w:tcPr>
          <w:p w14:paraId="1103A495" w14:textId="588A46FD" w:rsidR="009C4805" w:rsidRPr="00C0428B" w:rsidRDefault="009C4805" w:rsidP="009C4805">
            <w:pPr>
              <w:rPr>
                <w:rFonts w:asciiTheme="minorHAnsi" w:hAnsiTheme="minorHAnsi" w:cstheme="minorHAnsi"/>
              </w:rPr>
            </w:pPr>
            <w:r w:rsidRPr="00C0428B">
              <w:rPr>
                <w:rFonts w:asciiTheme="minorHAnsi" w:hAnsiTheme="minorHAnsi" w:cstheme="minorHAnsi"/>
              </w:rPr>
              <w:t>DRT</w:t>
            </w:r>
          </w:p>
        </w:tc>
        <w:tc>
          <w:tcPr>
            <w:tcW w:w="4508" w:type="dxa"/>
          </w:tcPr>
          <w:p w14:paraId="53CDAA4A" w14:textId="4BD23EDC" w:rsidR="009C4805" w:rsidRPr="00C0428B" w:rsidRDefault="009C4805" w:rsidP="009C4805">
            <w:pPr>
              <w:rPr>
                <w:rFonts w:asciiTheme="minorHAnsi" w:hAnsiTheme="minorHAnsi" w:cstheme="minorHAnsi"/>
              </w:rPr>
            </w:pPr>
            <w:r w:rsidRPr="00C0428B">
              <w:rPr>
                <w:rFonts w:asciiTheme="minorHAnsi" w:hAnsiTheme="minorHAnsi" w:cstheme="minorHAnsi"/>
              </w:rPr>
              <w:t>Demand Responsive Transport</w:t>
            </w:r>
          </w:p>
        </w:tc>
      </w:tr>
      <w:tr w:rsidR="009C4805" w14:paraId="20D09991" w14:textId="77777777" w:rsidTr="009C4805">
        <w:tc>
          <w:tcPr>
            <w:tcW w:w="4508" w:type="dxa"/>
          </w:tcPr>
          <w:p w14:paraId="7BB33B24" w14:textId="5BC26DCA" w:rsidR="009C4805" w:rsidRPr="00C0428B" w:rsidRDefault="009C4805" w:rsidP="009C4805">
            <w:pPr>
              <w:rPr>
                <w:rFonts w:asciiTheme="minorHAnsi" w:hAnsiTheme="minorHAnsi" w:cstheme="minorHAnsi"/>
              </w:rPr>
            </w:pPr>
            <w:r w:rsidRPr="00C0428B">
              <w:rPr>
                <w:rFonts w:asciiTheme="minorHAnsi" w:hAnsiTheme="minorHAnsi" w:cstheme="minorHAnsi"/>
              </w:rPr>
              <w:t>ECML</w:t>
            </w:r>
          </w:p>
        </w:tc>
        <w:tc>
          <w:tcPr>
            <w:tcW w:w="4508" w:type="dxa"/>
          </w:tcPr>
          <w:p w14:paraId="25F0C55F" w14:textId="4CFABF7D" w:rsidR="009C4805" w:rsidRPr="00C0428B" w:rsidRDefault="009C4805" w:rsidP="009C4805">
            <w:pPr>
              <w:rPr>
                <w:rFonts w:asciiTheme="minorHAnsi" w:hAnsiTheme="minorHAnsi" w:cstheme="minorHAnsi"/>
              </w:rPr>
            </w:pPr>
            <w:r w:rsidRPr="00C0428B">
              <w:rPr>
                <w:rFonts w:asciiTheme="minorHAnsi" w:hAnsiTheme="minorHAnsi" w:cstheme="minorHAnsi"/>
              </w:rPr>
              <w:t>East Coast Main Line</w:t>
            </w:r>
          </w:p>
        </w:tc>
      </w:tr>
      <w:tr w:rsidR="009C4805" w14:paraId="45532B20" w14:textId="77777777" w:rsidTr="009C4805">
        <w:tc>
          <w:tcPr>
            <w:tcW w:w="4508" w:type="dxa"/>
          </w:tcPr>
          <w:p w14:paraId="7DA01129" w14:textId="4A9107D5" w:rsidR="009C4805" w:rsidRPr="00C0428B" w:rsidRDefault="009C4805" w:rsidP="009C4805">
            <w:pPr>
              <w:rPr>
                <w:rFonts w:asciiTheme="minorHAnsi" w:hAnsiTheme="minorHAnsi" w:cstheme="minorHAnsi"/>
              </w:rPr>
            </w:pPr>
            <w:r w:rsidRPr="00C0428B">
              <w:rPr>
                <w:rFonts w:asciiTheme="minorHAnsi" w:hAnsiTheme="minorHAnsi" w:cstheme="minorHAnsi"/>
              </w:rPr>
              <w:t>ENSTS</w:t>
            </w:r>
          </w:p>
        </w:tc>
        <w:tc>
          <w:tcPr>
            <w:tcW w:w="4508" w:type="dxa"/>
          </w:tcPr>
          <w:p w14:paraId="00BF48A9" w14:textId="38E66606" w:rsidR="009C4805" w:rsidRPr="00C0428B" w:rsidRDefault="009C4805" w:rsidP="009C4805">
            <w:pPr>
              <w:rPr>
                <w:rFonts w:asciiTheme="minorHAnsi" w:hAnsiTheme="minorHAnsi" w:cstheme="minorHAnsi"/>
              </w:rPr>
            </w:pPr>
            <w:r w:rsidRPr="00C0428B">
              <w:rPr>
                <w:rFonts w:asciiTheme="minorHAnsi" w:hAnsiTheme="minorHAnsi" w:cstheme="minorHAnsi"/>
              </w:rPr>
              <w:t>Essex, Norfolk, Suffolk, Thurrock, and Southend</w:t>
            </w:r>
          </w:p>
        </w:tc>
      </w:tr>
      <w:tr w:rsidR="009C4805" w14:paraId="20088008" w14:textId="77777777" w:rsidTr="009C4805">
        <w:tc>
          <w:tcPr>
            <w:tcW w:w="4508" w:type="dxa"/>
          </w:tcPr>
          <w:p w14:paraId="22AA3927" w14:textId="79E4C061" w:rsidR="009C4805" w:rsidRPr="00C0428B" w:rsidRDefault="009C4805" w:rsidP="009C4805">
            <w:pPr>
              <w:rPr>
                <w:rFonts w:asciiTheme="minorHAnsi" w:hAnsiTheme="minorHAnsi" w:cstheme="minorHAnsi"/>
              </w:rPr>
            </w:pPr>
            <w:r w:rsidRPr="00C0428B">
              <w:rPr>
                <w:rFonts w:asciiTheme="minorHAnsi" w:hAnsiTheme="minorHAnsi" w:cstheme="minorHAnsi"/>
              </w:rPr>
              <w:t>ESG</w:t>
            </w:r>
          </w:p>
        </w:tc>
        <w:tc>
          <w:tcPr>
            <w:tcW w:w="4508" w:type="dxa"/>
          </w:tcPr>
          <w:p w14:paraId="775F59E4" w14:textId="115DE3CE" w:rsidR="009C4805" w:rsidRPr="00C0428B" w:rsidRDefault="009C4805" w:rsidP="009C4805">
            <w:pPr>
              <w:rPr>
                <w:rFonts w:asciiTheme="minorHAnsi" w:hAnsiTheme="minorHAnsi" w:cstheme="minorHAnsi"/>
              </w:rPr>
            </w:pPr>
            <w:r w:rsidRPr="00C0428B">
              <w:rPr>
                <w:rFonts w:asciiTheme="minorHAnsi" w:hAnsiTheme="minorHAnsi" w:cstheme="minorHAnsi"/>
              </w:rPr>
              <w:t>Environmental, Social and Governance</w:t>
            </w:r>
          </w:p>
        </w:tc>
      </w:tr>
      <w:tr w:rsidR="009C4805" w14:paraId="6F3C65A5" w14:textId="77777777" w:rsidTr="009C4805">
        <w:tc>
          <w:tcPr>
            <w:tcW w:w="4508" w:type="dxa"/>
          </w:tcPr>
          <w:p w14:paraId="012484A8" w14:textId="5F3FB7B3" w:rsidR="009C4805" w:rsidRPr="00C0428B" w:rsidRDefault="009C4805" w:rsidP="009C4805">
            <w:pPr>
              <w:rPr>
                <w:rFonts w:asciiTheme="minorHAnsi" w:hAnsiTheme="minorHAnsi" w:cstheme="minorHAnsi"/>
              </w:rPr>
            </w:pPr>
            <w:r w:rsidRPr="00C0428B">
              <w:rPr>
                <w:rFonts w:asciiTheme="minorHAnsi" w:hAnsiTheme="minorHAnsi" w:cstheme="minorHAnsi"/>
              </w:rPr>
              <w:t>EV</w:t>
            </w:r>
          </w:p>
        </w:tc>
        <w:tc>
          <w:tcPr>
            <w:tcW w:w="4508" w:type="dxa"/>
          </w:tcPr>
          <w:p w14:paraId="7101DB06" w14:textId="2A7724CC" w:rsidR="009C4805" w:rsidRPr="00C0428B" w:rsidRDefault="009C4805" w:rsidP="009C4805">
            <w:pPr>
              <w:rPr>
                <w:rFonts w:asciiTheme="minorHAnsi" w:hAnsiTheme="minorHAnsi" w:cstheme="minorHAnsi"/>
              </w:rPr>
            </w:pPr>
            <w:r w:rsidRPr="00C0428B">
              <w:rPr>
                <w:rFonts w:asciiTheme="minorHAnsi" w:hAnsiTheme="minorHAnsi" w:cstheme="minorHAnsi"/>
              </w:rPr>
              <w:t>Electric Vehicle</w:t>
            </w:r>
          </w:p>
        </w:tc>
      </w:tr>
      <w:tr w:rsidR="009C4805" w14:paraId="25E148EF" w14:textId="77777777" w:rsidTr="009C4805">
        <w:tc>
          <w:tcPr>
            <w:tcW w:w="4508" w:type="dxa"/>
          </w:tcPr>
          <w:p w14:paraId="7B14690B" w14:textId="37CB66A0" w:rsidR="009C4805" w:rsidRPr="00C0428B" w:rsidRDefault="009C4805" w:rsidP="009C4805">
            <w:pPr>
              <w:rPr>
                <w:rFonts w:asciiTheme="minorHAnsi" w:hAnsiTheme="minorHAnsi" w:cstheme="minorHAnsi"/>
              </w:rPr>
            </w:pPr>
            <w:r w:rsidRPr="00C0428B">
              <w:rPr>
                <w:rFonts w:asciiTheme="minorHAnsi" w:hAnsiTheme="minorHAnsi" w:cstheme="minorHAnsi"/>
              </w:rPr>
              <w:t>FCEV</w:t>
            </w:r>
          </w:p>
        </w:tc>
        <w:tc>
          <w:tcPr>
            <w:tcW w:w="4508" w:type="dxa"/>
          </w:tcPr>
          <w:p w14:paraId="590EBFCF" w14:textId="112CCAAA" w:rsidR="009C4805" w:rsidRPr="00C0428B" w:rsidRDefault="009C4805" w:rsidP="009C4805">
            <w:pPr>
              <w:rPr>
                <w:rFonts w:asciiTheme="minorHAnsi" w:hAnsiTheme="minorHAnsi" w:cstheme="minorHAnsi"/>
              </w:rPr>
            </w:pPr>
            <w:r w:rsidRPr="00C0428B">
              <w:rPr>
                <w:rFonts w:asciiTheme="minorHAnsi" w:hAnsiTheme="minorHAnsi" w:cstheme="minorHAnsi"/>
              </w:rPr>
              <w:t>Fuel-Cell Electric Vehicle</w:t>
            </w:r>
          </w:p>
        </w:tc>
      </w:tr>
      <w:tr w:rsidR="009C4805" w14:paraId="24D62874" w14:textId="77777777" w:rsidTr="009C4805">
        <w:tc>
          <w:tcPr>
            <w:tcW w:w="4508" w:type="dxa"/>
          </w:tcPr>
          <w:p w14:paraId="4EB7BF68" w14:textId="7E679A9F" w:rsidR="009C4805" w:rsidRPr="00C0428B" w:rsidRDefault="009C4805" w:rsidP="009C4805">
            <w:pPr>
              <w:rPr>
                <w:rFonts w:asciiTheme="minorHAnsi" w:hAnsiTheme="minorHAnsi" w:cstheme="minorHAnsi"/>
              </w:rPr>
            </w:pPr>
            <w:r w:rsidRPr="00C0428B">
              <w:rPr>
                <w:rFonts w:asciiTheme="minorHAnsi" w:hAnsiTheme="minorHAnsi" w:cstheme="minorHAnsi"/>
              </w:rPr>
              <w:t>GHG</w:t>
            </w:r>
          </w:p>
        </w:tc>
        <w:tc>
          <w:tcPr>
            <w:tcW w:w="4508" w:type="dxa"/>
          </w:tcPr>
          <w:p w14:paraId="7A36D6AA" w14:textId="67A3AECF" w:rsidR="009C4805" w:rsidRPr="00C0428B" w:rsidRDefault="009C4805" w:rsidP="009C4805">
            <w:pPr>
              <w:rPr>
                <w:rFonts w:asciiTheme="minorHAnsi" w:hAnsiTheme="minorHAnsi" w:cstheme="minorHAnsi"/>
              </w:rPr>
            </w:pPr>
            <w:r w:rsidRPr="00C0428B">
              <w:rPr>
                <w:rFonts w:asciiTheme="minorHAnsi" w:hAnsiTheme="minorHAnsi" w:cstheme="minorHAnsi"/>
              </w:rPr>
              <w:t>Greenhouse gases</w:t>
            </w:r>
          </w:p>
        </w:tc>
      </w:tr>
      <w:tr w:rsidR="009C4805" w14:paraId="6721A96E" w14:textId="77777777" w:rsidTr="009C4805">
        <w:tc>
          <w:tcPr>
            <w:tcW w:w="4508" w:type="dxa"/>
          </w:tcPr>
          <w:p w14:paraId="46DAA4CF" w14:textId="0D762E84" w:rsidR="009C4805" w:rsidRPr="00C0428B" w:rsidRDefault="009C4805" w:rsidP="009C4805">
            <w:pPr>
              <w:rPr>
                <w:rFonts w:asciiTheme="minorHAnsi" w:hAnsiTheme="minorHAnsi" w:cstheme="minorHAnsi"/>
              </w:rPr>
            </w:pPr>
            <w:r w:rsidRPr="00C0428B">
              <w:rPr>
                <w:rFonts w:asciiTheme="minorHAnsi" w:hAnsiTheme="minorHAnsi" w:cstheme="minorHAnsi"/>
              </w:rPr>
              <w:t>GPS</w:t>
            </w:r>
          </w:p>
        </w:tc>
        <w:tc>
          <w:tcPr>
            <w:tcW w:w="4508" w:type="dxa"/>
          </w:tcPr>
          <w:p w14:paraId="4CF17BA8" w14:textId="09E34656" w:rsidR="009C4805" w:rsidRPr="00C0428B" w:rsidRDefault="009C4805" w:rsidP="009C4805">
            <w:pPr>
              <w:rPr>
                <w:rFonts w:asciiTheme="minorHAnsi" w:hAnsiTheme="minorHAnsi" w:cstheme="minorHAnsi"/>
              </w:rPr>
            </w:pPr>
            <w:r w:rsidRPr="00C0428B">
              <w:rPr>
                <w:rFonts w:asciiTheme="minorHAnsi" w:hAnsiTheme="minorHAnsi" w:cstheme="minorHAnsi"/>
              </w:rPr>
              <w:t>Global Positioning System</w:t>
            </w:r>
          </w:p>
        </w:tc>
      </w:tr>
      <w:tr w:rsidR="009C4805" w14:paraId="673CFF4B" w14:textId="77777777" w:rsidTr="009C4805">
        <w:tc>
          <w:tcPr>
            <w:tcW w:w="4508" w:type="dxa"/>
          </w:tcPr>
          <w:p w14:paraId="116DD328" w14:textId="6F0E168C" w:rsidR="009C4805" w:rsidRPr="00C0428B" w:rsidRDefault="009C4805" w:rsidP="009C4805">
            <w:pPr>
              <w:rPr>
                <w:rFonts w:asciiTheme="minorHAnsi" w:hAnsiTheme="minorHAnsi" w:cstheme="minorHAnsi"/>
              </w:rPr>
            </w:pPr>
            <w:r w:rsidRPr="00C0428B">
              <w:rPr>
                <w:rFonts w:asciiTheme="minorHAnsi" w:hAnsiTheme="minorHAnsi" w:cstheme="minorHAnsi"/>
              </w:rPr>
              <w:t>GVA</w:t>
            </w:r>
          </w:p>
        </w:tc>
        <w:tc>
          <w:tcPr>
            <w:tcW w:w="4508" w:type="dxa"/>
          </w:tcPr>
          <w:p w14:paraId="3D4A521D" w14:textId="0A83F9BD" w:rsidR="009C4805" w:rsidRPr="00C0428B" w:rsidRDefault="009C4805" w:rsidP="009C4805">
            <w:pPr>
              <w:rPr>
                <w:rFonts w:asciiTheme="minorHAnsi" w:hAnsiTheme="minorHAnsi" w:cstheme="minorHAnsi"/>
              </w:rPr>
            </w:pPr>
            <w:r w:rsidRPr="00C0428B">
              <w:rPr>
                <w:rFonts w:asciiTheme="minorHAnsi" w:hAnsiTheme="minorHAnsi" w:cstheme="minorHAnsi"/>
              </w:rPr>
              <w:t>Gross Value Added</w:t>
            </w:r>
          </w:p>
        </w:tc>
      </w:tr>
      <w:tr w:rsidR="009C4805" w14:paraId="03496163" w14:textId="77777777" w:rsidTr="009C4805">
        <w:tc>
          <w:tcPr>
            <w:tcW w:w="4508" w:type="dxa"/>
          </w:tcPr>
          <w:p w14:paraId="2A1ADB81" w14:textId="04108B53" w:rsidR="009C4805" w:rsidRPr="00C0428B" w:rsidRDefault="009C4805" w:rsidP="009C4805">
            <w:pPr>
              <w:rPr>
                <w:rFonts w:asciiTheme="minorHAnsi" w:hAnsiTheme="minorHAnsi" w:cstheme="minorHAnsi"/>
              </w:rPr>
            </w:pPr>
            <w:r w:rsidRPr="00C0428B">
              <w:rPr>
                <w:rFonts w:asciiTheme="minorHAnsi" w:hAnsiTheme="minorHAnsi" w:cstheme="minorHAnsi"/>
              </w:rPr>
              <w:t>H</w:t>
            </w:r>
            <w:r w:rsidRPr="00C0428B">
              <w:rPr>
                <w:rFonts w:asciiTheme="minorHAnsi" w:hAnsiTheme="minorHAnsi" w:cstheme="minorHAnsi"/>
                <w:vertAlign w:val="subscript"/>
              </w:rPr>
              <w:t>2</w:t>
            </w:r>
          </w:p>
        </w:tc>
        <w:tc>
          <w:tcPr>
            <w:tcW w:w="4508" w:type="dxa"/>
          </w:tcPr>
          <w:p w14:paraId="6363B5FC" w14:textId="09BDA375" w:rsidR="009C4805" w:rsidRPr="00C0428B" w:rsidRDefault="009C4805" w:rsidP="009C4805">
            <w:pPr>
              <w:rPr>
                <w:rFonts w:asciiTheme="minorHAnsi" w:hAnsiTheme="minorHAnsi" w:cstheme="minorHAnsi"/>
              </w:rPr>
            </w:pPr>
            <w:r w:rsidRPr="00C0428B">
              <w:rPr>
                <w:rFonts w:asciiTheme="minorHAnsi" w:hAnsiTheme="minorHAnsi" w:cstheme="minorHAnsi"/>
              </w:rPr>
              <w:t>Hydrogen</w:t>
            </w:r>
          </w:p>
        </w:tc>
      </w:tr>
      <w:tr w:rsidR="009C4805" w14:paraId="2BDF0AA6" w14:textId="77777777" w:rsidTr="009C4805">
        <w:tc>
          <w:tcPr>
            <w:tcW w:w="4508" w:type="dxa"/>
          </w:tcPr>
          <w:p w14:paraId="3129C877" w14:textId="4B346ABD" w:rsidR="009C4805" w:rsidRPr="00C0428B" w:rsidRDefault="009C4805" w:rsidP="009C4805">
            <w:pPr>
              <w:rPr>
                <w:rFonts w:asciiTheme="minorHAnsi" w:hAnsiTheme="minorHAnsi" w:cstheme="minorHAnsi"/>
              </w:rPr>
            </w:pPr>
            <w:r w:rsidRPr="00C0428B">
              <w:rPr>
                <w:rFonts w:asciiTheme="minorHAnsi" w:hAnsiTheme="minorHAnsi" w:cstheme="minorHAnsi"/>
              </w:rPr>
              <w:t>HFO</w:t>
            </w:r>
          </w:p>
        </w:tc>
        <w:tc>
          <w:tcPr>
            <w:tcW w:w="4508" w:type="dxa"/>
          </w:tcPr>
          <w:p w14:paraId="2AFC4B3C" w14:textId="34EFA715" w:rsidR="009C4805" w:rsidRPr="00C0428B" w:rsidRDefault="009C4805" w:rsidP="009C4805">
            <w:pPr>
              <w:rPr>
                <w:rFonts w:asciiTheme="minorHAnsi" w:hAnsiTheme="minorHAnsi" w:cstheme="minorHAnsi"/>
              </w:rPr>
            </w:pPr>
            <w:r w:rsidRPr="00C0428B">
              <w:rPr>
                <w:rFonts w:asciiTheme="minorHAnsi" w:hAnsiTheme="minorHAnsi" w:cstheme="minorHAnsi"/>
              </w:rPr>
              <w:t>Heavy Fuel Oil</w:t>
            </w:r>
          </w:p>
        </w:tc>
      </w:tr>
      <w:tr w:rsidR="009C4805" w14:paraId="37DEE458" w14:textId="77777777" w:rsidTr="009C4805">
        <w:tc>
          <w:tcPr>
            <w:tcW w:w="4508" w:type="dxa"/>
          </w:tcPr>
          <w:p w14:paraId="26A85195" w14:textId="68E9A2F9" w:rsidR="009C4805" w:rsidRPr="00C0428B" w:rsidRDefault="009C4805" w:rsidP="009C4805">
            <w:pPr>
              <w:rPr>
                <w:rFonts w:asciiTheme="minorHAnsi" w:hAnsiTheme="minorHAnsi" w:cstheme="minorHAnsi"/>
              </w:rPr>
            </w:pPr>
            <w:r w:rsidRPr="00C0428B">
              <w:rPr>
                <w:rFonts w:asciiTheme="minorHAnsi" w:hAnsiTheme="minorHAnsi" w:cstheme="minorHAnsi"/>
              </w:rPr>
              <w:t>HGV</w:t>
            </w:r>
          </w:p>
        </w:tc>
        <w:tc>
          <w:tcPr>
            <w:tcW w:w="4508" w:type="dxa"/>
          </w:tcPr>
          <w:p w14:paraId="224E7B5A" w14:textId="661E1C32" w:rsidR="009C4805" w:rsidRPr="00C0428B" w:rsidRDefault="009C4805" w:rsidP="009C4805">
            <w:pPr>
              <w:rPr>
                <w:rFonts w:asciiTheme="minorHAnsi" w:hAnsiTheme="minorHAnsi" w:cstheme="minorHAnsi"/>
              </w:rPr>
            </w:pPr>
            <w:r w:rsidRPr="00C0428B">
              <w:rPr>
                <w:rFonts w:asciiTheme="minorHAnsi" w:hAnsiTheme="minorHAnsi" w:cstheme="minorHAnsi"/>
              </w:rPr>
              <w:t>Heavy Goods Vehicle</w:t>
            </w:r>
          </w:p>
        </w:tc>
      </w:tr>
      <w:tr w:rsidR="009C4805" w14:paraId="70B79599" w14:textId="77777777" w:rsidTr="009C4805">
        <w:tc>
          <w:tcPr>
            <w:tcW w:w="4508" w:type="dxa"/>
          </w:tcPr>
          <w:p w14:paraId="7CEAC3BB" w14:textId="2C2CA007" w:rsidR="009C4805" w:rsidRPr="00C0428B" w:rsidRDefault="009C4805" w:rsidP="009C4805">
            <w:pPr>
              <w:rPr>
                <w:rFonts w:asciiTheme="minorHAnsi" w:hAnsiTheme="minorHAnsi" w:cstheme="minorHAnsi"/>
              </w:rPr>
            </w:pPr>
            <w:proofErr w:type="spellStart"/>
            <w:r w:rsidRPr="00C0428B">
              <w:rPr>
                <w:rFonts w:asciiTheme="minorHAnsi" w:hAnsiTheme="minorHAnsi" w:cstheme="minorHAnsi"/>
              </w:rPr>
              <w:t>HyDIME</w:t>
            </w:r>
            <w:proofErr w:type="spellEnd"/>
          </w:p>
        </w:tc>
        <w:tc>
          <w:tcPr>
            <w:tcW w:w="4508" w:type="dxa"/>
          </w:tcPr>
          <w:p w14:paraId="5563CCE0" w14:textId="4703FBAB" w:rsidR="009C4805" w:rsidRPr="00C0428B" w:rsidRDefault="009C4805" w:rsidP="009C4805">
            <w:pPr>
              <w:rPr>
                <w:rFonts w:asciiTheme="minorHAnsi" w:hAnsiTheme="minorHAnsi" w:cstheme="minorHAnsi"/>
              </w:rPr>
            </w:pPr>
            <w:r w:rsidRPr="00C0428B">
              <w:rPr>
                <w:rFonts w:asciiTheme="minorHAnsi" w:hAnsiTheme="minorHAnsi" w:cstheme="minorHAnsi"/>
              </w:rPr>
              <w:t>Hydrogen Diesel Injection in a Marine Environment</w:t>
            </w:r>
          </w:p>
        </w:tc>
      </w:tr>
      <w:tr w:rsidR="009C4805" w14:paraId="6AFCBE58" w14:textId="77777777" w:rsidTr="009C4805">
        <w:tc>
          <w:tcPr>
            <w:tcW w:w="4508" w:type="dxa"/>
          </w:tcPr>
          <w:p w14:paraId="4DF301D2" w14:textId="7EDAA1C3" w:rsidR="009C4805" w:rsidRPr="00C0428B" w:rsidRDefault="009C4805" w:rsidP="009C4805">
            <w:pPr>
              <w:rPr>
                <w:rFonts w:asciiTheme="minorHAnsi" w:hAnsiTheme="minorHAnsi" w:cstheme="minorHAnsi"/>
              </w:rPr>
            </w:pPr>
            <w:r w:rsidRPr="00C0428B">
              <w:rPr>
                <w:rFonts w:asciiTheme="minorHAnsi" w:hAnsiTheme="minorHAnsi" w:cstheme="minorHAnsi"/>
              </w:rPr>
              <w:t>ICE</w:t>
            </w:r>
          </w:p>
        </w:tc>
        <w:tc>
          <w:tcPr>
            <w:tcW w:w="4508" w:type="dxa"/>
          </w:tcPr>
          <w:p w14:paraId="7E99BD36" w14:textId="247CC375" w:rsidR="009C4805" w:rsidRPr="00C0428B" w:rsidRDefault="009C4805" w:rsidP="009C4805">
            <w:pPr>
              <w:rPr>
                <w:rFonts w:asciiTheme="minorHAnsi" w:hAnsiTheme="minorHAnsi" w:cstheme="minorHAnsi"/>
              </w:rPr>
            </w:pPr>
            <w:r w:rsidRPr="00C0428B">
              <w:rPr>
                <w:rFonts w:asciiTheme="minorHAnsi" w:hAnsiTheme="minorHAnsi" w:cstheme="minorHAnsi"/>
              </w:rPr>
              <w:t>Internal Combustion Engine</w:t>
            </w:r>
          </w:p>
        </w:tc>
      </w:tr>
      <w:tr w:rsidR="009C4805" w14:paraId="18906CBD" w14:textId="77777777" w:rsidTr="009C4805">
        <w:tc>
          <w:tcPr>
            <w:tcW w:w="4508" w:type="dxa"/>
          </w:tcPr>
          <w:p w14:paraId="7D1F2E60" w14:textId="61631EAB" w:rsidR="009C4805" w:rsidRPr="00C0428B" w:rsidRDefault="009C4805" w:rsidP="009C4805">
            <w:pPr>
              <w:rPr>
                <w:rFonts w:asciiTheme="minorHAnsi" w:hAnsiTheme="minorHAnsi" w:cstheme="minorHAnsi"/>
              </w:rPr>
            </w:pPr>
            <w:r w:rsidRPr="00C0428B">
              <w:rPr>
                <w:rFonts w:asciiTheme="minorHAnsi" w:hAnsiTheme="minorHAnsi" w:cstheme="minorHAnsi"/>
              </w:rPr>
              <w:t>IMO</w:t>
            </w:r>
          </w:p>
        </w:tc>
        <w:tc>
          <w:tcPr>
            <w:tcW w:w="4508" w:type="dxa"/>
          </w:tcPr>
          <w:p w14:paraId="3043152F" w14:textId="329C64AF" w:rsidR="009C4805" w:rsidRPr="00C0428B" w:rsidRDefault="009C4805" w:rsidP="009C4805">
            <w:pPr>
              <w:rPr>
                <w:rFonts w:asciiTheme="minorHAnsi" w:hAnsiTheme="minorHAnsi" w:cstheme="minorHAnsi"/>
              </w:rPr>
            </w:pPr>
            <w:r w:rsidRPr="00C0428B">
              <w:rPr>
                <w:rFonts w:asciiTheme="minorHAnsi" w:hAnsiTheme="minorHAnsi" w:cstheme="minorHAnsi"/>
              </w:rPr>
              <w:t>International Maritime Organisation</w:t>
            </w:r>
          </w:p>
        </w:tc>
      </w:tr>
      <w:tr w:rsidR="009C4805" w14:paraId="3D53651E" w14:textId="77777777" w:rsidTr="009C4805">
        <w:tc>
          <w:tcPr>
            <w:tcW w:w="4508" w:type="dxa"/>
          </w:tcPr>
          <w:p w14:paraId="77A85F21" w14:textId="34CF49E4" w:rsidR="009C4805" w:rsidRPr="00C0428B" w:rsidRDefault="009C4805" w:rsidP="009C4805">
            <w:pPr>
              <w:rPr>
                <w:rFonts w:asciiTheme="minorHAnsi" w:hAnsiTheme="minorHAnsi" w:cstheme="minorHAnsi"/>
              </w:rPr>
            </w:pPr>
            <w:r w:rsidRPr="00C0428B">
              <w:rPr>
                <w:rFonts w:asciiTheme="minorHAnsi" w:hAnsiTheme="minorHAnsi" w:cstheme="minorHAnsi"/>
              </w:rPr>
              <w:t>LCV</w:t>
            </w:r>
          </w:p>
        </w:tc>
        <w:tc>
          <w:tcPr>
            <w:tcW w:w="4508" w:type="dxa"/>
          </w:tcPr>
          <w:p w14:paraId="11567857" w14:textId="0F529223" w:rsidR="009C4805" w:rsidRPr="00C0428B" w:rsidRDefault="009C4805" w:rsidP="009C4805">
            <w:pPr>
              <w:rPr>
                <w:rFonts w:asciiTheme="minorHAnsi" w:hAnsiTheme="minorHAnsi" w:cstheme="minorHAnsi"/>
              </w:rPr>
            </w:pPr>
            <w:r w:rsidRPr="00C0428B">
              <w:rPr>
                <w:rFonts w:asciiTheme="minorHAnsi" w:hAnsiTheme="minorHAnsi" w:cstheme="minorHAnsi"/>
              </w:rPr>
              <w:t>Light Commercial Vehicle</w:t>
            </w:r>
          </w:p>
        </w:tc>
      </w:tr>
      <w:tr w:rsidR="009C4805" w14:paraId="01605868" w14:textId="77777777" w:rsidTr="009C4805">
        <w:tc>
          <w:tcPr>
            <w:tcW w:w="4508" w:type="dxa"/>
          </w:tcPr>
          <w:p w14:paraId="435AFCA0" w14:textId="6DBD082D" w:rsidR="009C4805" w:rsidRPr="00C0428B" w:rsidRDefault="009C4805" w:rsidP="009C4805">
            <w:pPr>
              <w:rPr>
                <w:rFonts w:asciiTheme="minorHAnsi" w:hAnsiTheme="minorHAnsi" w:cstheme="minorHAnsi"/>
              </w:rPr>
            </w:pPr>
            <w:r w:rsidRPr="00C0428B">
              <w:rPr>
                <w:rFonts w:asciiTheme="minorHAnsi" w:hAnsiTheme="minorHAnsi" w:cstheme="minorHAnsi"/>
              </w:rPr>
              <w:t>LEP</w:t>
            </w:r>
          </w:p>
        </w:tc>
        <w:tc>
          <w:tcPr>
            <w:tcW w:w="4508" w:type="dxa"/>
          </w:tcPr>
          <w:p w14:paraId="149A5FF8" w14:textId="07EFA0C9" w:rsidR="009C4805" w:rsidRPr="00C0428B" w:rsidRDefault="009C4805" w:rsidP="009C4805">
            <w:pPr>
              <w:rPr>
                <w:rFonts w:asciiTheme="minorHAnsi" w:hAnsiTheme="minorHAnsi" w:cstheme="minorHAnsi"/>
              </w:rPr>
            </w:pPr>
            <w:r w:rsidRPr="00C0428B">
              <w:rPr>
                <w:rFonts w:asciiTheme="minorHAnsi" w:hAnsiTheme="minorHAnsi" w:cstheme="minorHAnsi"/>
              </w:rPr>
              <w:t>Local Enterprise Partnership</w:t>
            </w:r>
          </w:p>
        </w:tc>
      </w:tr>
      <w:tr w:rsidR="009C4805" w14:paraId="315913D1" w14:textId="77777777" w:rsidTr="009C4805">
        <w:tc>
          <w:tcPr>
            <w:tcW w:w="4508" w:type="dxa"/>
          </w:tcPr>
          <w:p w14:paraId="682C40CE" w14:textId="0EF7EB01" w:rsidR="009C4805" w:rsidRPr="00C0428B" w:rsidRDefault="009C4805" w:rsidP="009C4805">
            <w:pPr>
              <w:rPr>
                <w:rFonts w:asciiTheme="minorHAnsi" w:hAnsiTheme="minorHAnsi" w:cstheme="minorHAnsi"/>
              </w:rPr>
            </w:pPr>
            <w:r w:rsidRPr="00C0428B">
              <w:rPr>
                <w:rFonts w:asciiTheme="minorHAnsi" w:hAnsiTheme="minorHAnsi" w:cstheme="minorHAnsi"/>
              </w:rPr>
              <w:t>LNG</w:t>
            </w:r>
          </w:p>
        </w:tc>
        <w:tc>
          <w:tcPr>
            <w:tcW w:w="4508" w:type="dxa"/>
          </w:tcPr>
          <w:p w14:paraId="04BF136E" w14:textId="44C132E3" w:rsidR="009C4805" w:rsidRPr="00C0428B" w:rsidRDefault="009C4805" w:rsidP="009C4805">
            <w:pPr>
              <w:rPr>
                <w:rFonts w:asciiTheme="minorHAnsi" w:hAnsiTheme="minorHAnsi" w:cstheme="minorHAnsi"/>
              </w:rPr>
            </w:pPr>
            <w:r w:rsidRPr="00C0428B">
              <w:rPr>
                <w:rFonts w:asciiTheme="minorHAnsi" w:hAnsiTheme="minorHAnsi" w:cstheme="minorHAnsi"/>
              </w:rPr>
              <w:t>Liqu</w:t>
            </w:r>
            <w:r w:rsidR="00F2677E">
              <w:rPr>
                <w:rFonts w:asciiTheme="minorHAnsi" w:hAnsiTheme="minorHAnsi" w:cstheme="minorHAnsi"/>
              </w:rPr>
              <w:t>i</w:t>
            </w:r>
            <w:r w:rsidRPr="00C0428B">
              <w:rPr>
                <w:rFonts w:asciiTheme="minorHAnsi" w:hAnsiTheme="minorHAnsi" w:cstheme="minorHAnsi"/>
              </w:rPr>
              <w:t>fied Natural Gas</w:t>
            </w:r>
          </w:p>
        </w:tc>
      </w:tr>
      <w:tr w:rsidR="009C4805" w14:paraId="315334B1" w14:textId="77777777" w:rsidTr="009C4805">
        <w:tc>
          <w:tcPr>
            <w:tcW w:w="4508" w:type="dxa"/>
          </w:tcPr>
          <w:p w14:paraId="4159FCE3" w14:textId="78C95885" w:rsidR="009C4805" w:rsidRPr="00C0428B" w:rsidRDefault="009C4805" w:rsidP="009C4805">
            <w:pPr>
              <w:rPr>
                <w:rFonts w:asciiTheme="minorHAnsi" w:hAnsiTheme="minorHAnsi" w:cstheme="minorHAnsi"/>
              </w:rPr>
            </w:pPr>
            <w:proofErr w:type="spellStart"/>
            <w:r w:rsidRPr="00C0428B">
              <w:rPr>
                <w:rFonts w:asciiTheme="minorHAnsi" w:hAnsiTheme="minorHAnsi" w:cstheme="minorHAnsi"/>
              </w:rPr>
              <w:t>MaaS</w:t>
            </w:r>
            <w:proofErr w:type="spellEnd"/>
          </w:p>
        </w:tc>
        <w:tc>
          <w:tcPr>
            <w:tcW w:w="4508" w:type="dxa"/>
          </w:tcPr>
          <w:p w14:paraId="344760A4" w14:textId="5F55DBCD" w:rsidR="009C4805" w:rsidRPr="00C0428B" w:rsidRDefault="009C4805" w:rsidP="009C4805">
            <w:pPr>
              <w:rPr>
                <w:rFonts w:asciiTheme="minorHAnsi" w:hAnsiTheme="minorHAnsi" w:cstheme="minorHAnsi"/>
              </w:rPr>
            </w:pPr>
            <w:r w:rsidRPr="00C0428B">
              <w:rPr>
                <w:rFonts w:asciiTheme="minorHAnsi" w:hAnsiTheme="minorHAnsi" w:cstheme="minorHAnsi"/>
              </w:rPr>
              <w:t>Mobility-as-a-Service</w:t>
            </w:r>
          </w:p>
        </w:tc>
      </w:tr>
      <w:tr w:rsidR="009C4805" w14:paraId="741AF3C6" w14:textId="77777777" w:rsidTr="009C4805">
        <w:tc>
          <w:tcPr>
            <w:tcW w:w="4508" w:type="dxa"/>
          </w:tcPr>
          <w:p w14:paraId="60193E38" w14:textId="7BDE407B" w:rsidR="009C4805" w:rsidRPr="00C0428B" w:rsidRDefault="009C4805" w:rsidP="009C4805">
            <w:pPr>
              <w:rPr>
                <w:rFonts w:asciiTheme="minorHAnsi" w:hAnsiTheme="minorHAnsi" w:cstheme="minorHAnsi"/>
              </w:rPr>
            </w:pPr>
            <w:r w:rsidRPr="00C0428B">
              <w:rPr>
                <w:rFonts w:asciiTheme="minorHAnsi" w:hAnsiTheme="minorHAnsi" w:cstheme="minorHAnsi"/>
              </w:rPr>
              <w:t>MDO</w:t>
            </w:r>
          </w:p>
        </w:tc>
        <w:tc>
          <w:tcPr>
            <w:tcW w:w="4508" w:type="dxa"/>
          </w:tcPr>
          <w:p w14:paraId="4374D4F8" w14:textId="185C95F0" w:rsidR="009C4805" w:rsidRPr="00C0428B" w:rsidRDefault="009C4805" w:rsidP="009C4805">
            <w:pPr>
              <w:rPr>
                <w:rFonts w:asciiTheme="minorHAnsi" w:hAnsiTheme="minorHAnsi" w:cstheme="minorHAnsi"/>
              </w:rPr>
            </w:pPr>
            <w:r w:rsidRPr="00C0428B">
              <w:rPr>
                <w:rFonts w:asciiTheme="minorHAnsi" w:hAnsiTheme="minorHAnsi" w:cstheme="minorHAnsi"/>
              </w:rPr>
              <w:t>Marine Diesel Oil</w:t>
            </w:r>
          </w:p>
        </w:tc>
      </w:tr>
      <w:tr w:rsidR="009C4805" w14:paraId="7FB6B497" w14:textId="77777777" w:rsidTr="009C4805">
        <w:tc>
          <w:tcPr>
            <w:tcW w:w="4508" w:type="dxa"/>
          </w:tcPr>
          <w:p w14:paraId="4906F049" w14:textId="32F0D75A" w:rsidR="009C4805" w:rsidRPr="00C0428B" w:rsidRDefault="009C4805" w:rsidP="009C4805">
            <w:pPr>
              <w:rPr>
                <w:rFonts w:asciiTheme="minorHAnsi" w:hAnsiTheme="minorHAnsi" w:cstheme="minorHAnsi"/>
              </w:rPr>
            </w:pPr>
            <w:r w:rsidRPr="00C0428B">
              <w:rPr>
                <w:rFonts w:asciiTheme="minorHAnsi" w:hAnsiTheme="minorHAnsi" w:cstheme="minorHAnsi"/>
              </w:rPr>
              <w:t>MtCO</w:t>
            </w:r>
            <w:r w:rsidRPr="00C0428B">
              <w:rPr>
                <w:rFonts w:asciiTheme="minorHAnsi" w:hAnsiTheme="minorHAnsi" w:cstheme="minorHAnsi"/>
                <w:vertAlign w:val="subscript"/>
              </w:rPr>
              <w:t>2</w:t>
            </w:r>
            <w:r w:rsidRPr="00C0428B">
              <w:rPr>
                <w:rFonts w:asciiTheme="minorHAnsi" w:hAnsiTheme="minorHAnsi" w:cstheme="minorHAnsi"/>
              </w:rPr>
              <w:t>e</w:t>
            </w:r>
          </w:p>
        </w:tc>
        <w:tc>
          <w:tcPr>
            <w:tcW w:w="4508" w:type="dxa"/>
          </w:tcPr>
          <w:p w14:paraId="2A3CF604" w14:textId="5C827641" w:rsidR="009C4805" w:rsidRPr="00C0428B" w:rsidRDefault="009C4805" w:rsidP="009C4805">
            <w:pPr>
              <w:rPr>
                <w:rFonts w:asciiTheme="minorHAnsi" w:hAnsiTheme="minorHAnsi" w:cstheme="minorHAnsi"/>
              </w:rPr>
            </w:pPr>
            <w:r w:rsidRPr="00C0428B">
              <w:rPr>
                <w:rFonts w:asciiTheme="minorHAnsi" w:hAnsiTheme="minorHAnsi" w:cstheme="minorHAnsi"/>
              </w:rPr>
              <w:t>Metric tonne carbon dioxide equivalent</w:t>
            </w:r>
          </w:p>
        </w:tc>
      </w:tr>
      <w:tr w:rsidR="009C4805" w14:paraId="3DE9CC47" w14:textId="77777777" w:rsidTr="009C4805">
        <w:tc>
          <w:tcPr>
            <w:tcW w:w="4508" w:type="dxa"/>
          </w:tcPr>
          <w:p w14:paraId="1F3B0D74" w14:textId="13FF7E4C" w:rsidR="009C4805" w:rsidRPr="00C0428B" w:rsidRDefault="009C4805" w:rsidP="009C4805">
            <w:pPr>
              <w:rPr>
                <w:rFonts w:asciiTheme="minorHAnsi" w:hAnsiTheme="minorHAnsi" w:cstheme="minorHAnsi"/>
              </w:rPr>
            </w:pPr>
            <w:r w:rsidRPr="00C0428B">
              <w:rPr>
                <w:rFonts w:asciiTheme="minorHAnsi" w:hAnsiTheme="minorHAnsi" w:cstheme="minorHAnsi"/>
              </w:rPr>
              <w:t>NGO</w:t>
            </w:r>
          </w:p>
        </w:tc>
        <w:tc>
          <w:tcPr>
            <w:tcW w:w="4508" w:type="dxa"/>
          </w:tcPr>
          <w:p w14:paraId="377FD3B6" w14:textId="4B9CE58D" w:rsidR="009C4805" w:rsidRPr="00C0428B" w:rsidRDefault="009C4805" w:rsidP="009C4805">
            <w:pPr>
              <w:rPr>
                <w:rFonts w:asciiTheme="minorHAnsi" w:hAnsiTheme="minorHAnsi" w:cstheme="minorHAnsi"/>
              </w:rPr>
            </w:pPr>
            <w:r w:rsidRPr="00C0428B">
              <w:rPr>
                <w:rFonts w:asciiTheme="minorHAnsi" w:hAnsiTheme="minorHAnsi" w:cstheme="minorHAnsi"/>
              </w:rPr>
              <w:t>Non-government organisations</w:t>
            </w:r>
          </w:p>
        </w:tc>
      </w:tr>
      <w:tr w:rsidR="009C4805" w14:paraId="1146C4C9" w14:textId="77777777" w:rsidTr="009C4805">
        <w:tc>
          <w:tcPr>
            <w:tcW w:w="4508" w:type="dxa"/>
          </w:tcPr>
          <w:p w14:paraId="4D4E8D7E" w14:textId="5D1F380C" w:rsidR="009C4805" w:rsidRPr="00C0428B" w:rsidRDefault="009C4805" w:rsidP="009C4805">
            <w:pPr>
              <w:rPr>
                <w:rFonts w:asciiTheme="minorHAnsi" w:hAnsiTheme="minorHAnsi" w:cstheme="minorHAnsi"/>
              </w:rPr>
            </w:pPr>
            <w:r w:rsidRPr="00C0428B">
              <w:rPr>
                <w:rFonts w:asciiTheme="minorHAnsi" w:hAnsiTheme="minorHAnsi" w:cstheme="minorHAnsi"/>
              </w:rPr>
              <w:t>OEM</w:t>
            </w:r>
          </w:p>
        </w:tc>
        <w:tc>
          <w:tcPr>
            <w:tcW w:w="4508" w:type="dxa"/>
          </w:tcPr>
          <w:p w14:paraId="59970279" w14:textId="11B61ECC" w:rsidR="009C4805" w:rsidRPr="00C0428B" w:rsidRDefault="009C4805" w:rsidP="009C4805">
            <w:pPr>
              <w:rPr>
                <w:rFonts w:asciiTheme="minorHAnsi" w:hAnsiTheme="minorHAnsi" w:cstheme="minorHAnsi"/>
              </w:rPr>
            </w:pPr>
            <w:r w:rsidRPr="00C0428B">
              <w:rPr>
                <w:rFonts w:asciiTheme="minorHAnsi" w:hAnsiTheme="minorHAnsi" w:cstheme="minorHAnsi"/>
              </w:rPr>
              <w:t>Original Equipment Manufacturer</w:t>
            </w:r>
          </w:p>
        </w:tc>
      </w:tr>
      <w:tr w:rsidR="009C4805" w14:paraId="6558D123" w14:textId="77777777" w:rsidTr="009C4805">
        <w:tc>
          <w:tcPr>
            <w:tcW w:w="4508" w:type="dxa"/>
          </w:tcPr>
          <w:p w14:paraId="62F80AEA" w14:textId="12C823F2" w:rsidR="009C4805" w:rsidRPr="00C0428B" w:rsidRDefault="009C4805" w:rsidP="009C4805">
            <w:pPr>
              <w:rPr>
                <w:rFonts w:asciiTheme="minorHAnsi" w:hAnsiTheme="minorHAnsi" w:cstheme="minorHAnsi"/>
              </w:rPr>
            </w:pPr>
            <w:r w:rsidRPr="00C0428B">
              <w:rPr>
                <w:rFonts w:asciiTheme="minorHAnsi" w:hAnsiTheme="minorHAnsi" w:cstheme="minorHAnsi"/>
              </w:rPr>
              <w:t>PSV</w:t>
            </w:r>
          </w:p>
        </w:tc>
        <w:tc>
          <w:tcPr>
            <w:tcW w:w="4508" w:type="dxa"/>
          </w:tcPr>
          <w:p w14:paraId="60C7A02D" w14:textId="2317B85B" w:rsidR="009C4805" w:rsidRPr="00C0428B" w:rsidRDefault="009C4805" w:rsidP="009C4805">
            <w:pPr>
              <w:rPr>
                <w:rFonts w:asciiTheme="minorHAnsi" w:hAnsiTheme="minorHAnsi" w:cstheme="minorHAnsi"/>
              </w:rPr>
            </w:pPr>
            <w:r w:rsidRPr="00C0428B">
              <w:rPr>
                <w:rFonts w:asciiTheme="minorHAnsi" w:hAnsiTheme="minorHAnsi" w:cstheme="minorHAnsi"/>
              </w:rPr>
              <w:t>Public Service Vehicle</w:t>
            </w:r>
          </w:p>
        </w:tc>
      </w:tr>
      <w:tr w:rsidR="009C4805" w14:paraId="7AA2A80E" w14:textId="77777777" w:rsidTr="009C4805">
        <w:tc>
          <w:tcPr>
            <w:tcW w:w="4508" w:type="dxa"/>
          </w:tcPr>
          <w:p w14:paraId="1B5C100C" w14:textId="600852CC" w:rsidR="009C4805" w:rsidRPr="00C0428B" w:rsidRDefault="009C4805" w:rsidP="009C4805">
            <w:pPr>
              <w:rPr>
                <w:rFonts w:asciiTheme="minorHAnsi" w:hAnsiTheme="minorHAnsi" w:cstheme="minorHAnsi"/>
              </w:rPr>
            </w:pPr>
            <w:r w:rsidRPr="00C0428B">
              <w:rPr>
                <w:rFonts w:asciiTheme="minorHAnsi" w:hAnsiTheme="minorHAnsi" w:cstheme="minorHAnsi"/>
              </w:rPr>
              <w:t>R&amp;D</w:t>
            </w:r>
          </w:p>
        </w:tc>
        <w:tc>
          <w:tcPr>
            <w:tcW w:w="4508" w:type="dxa"/>
          </w:tcPr>
          <w:p w14:paraId="35E05827" w14:textId="3A5D50D9" w:rsidR="009C4805" w:rsidRPr="00C0428B" w:rsidRDefault="009C4805" w:rsidP="009C4805">
            <w:pPr>
              <w:rPr>
                <w:rFonts w:asciiTheme="minorHAnsi" w:hAnsiTheme="minorHAnsi" w:cstheme="minorHAnsi"/>
              </w:rPr>
            </w:pPr>
            <w:r w:rsidRPr="00C0428B">
              <w:rPr>
                <w:rFonts w:asciiTheme="minorHAnsi" w:hAnsiTheme="minorHAnsi" w:cstheme="minorHAnsi"/>
              </w:rPr>
              <w:t>Research and Development</w:t>
            </w:r>
          </w:p>
        </w:tc>
      </w:tr>
      <w:tr w:rsidR="009C4805" w14:paraId="3211F85E" w14:textId="77777777" w:rsidTr="009C4805">
        <w:tc>
          <w:tcPr>
            <w:tcW w:w="4508" w:type="dxa"/>
          </w:tcPr>
          <w:p w14:paraId="4D1623C3" w14:textId="28F36E86" w:rsidR="009C4805" w:rsidRPr="00C0428B" w:rsidRDefault="009C4805" w:rsidP="009C4805">
            <w:pPr>
              <w:rPr>
                <w:rFonts w:asciiTheme="minorHAnsi" w:hAnsiTheme="minorHAnsi" w:cstheme="minorHAnsi"/>
              </w:rPr>
            </w:pPr>
            <w:r w:rsidRPr="00C0428B">
              <w:rPr>
                <w:rFonts w:asciiTheme="minorHAnsi" w:hAnsiTheme="minorHAnsi" w:cstheme="minorHAnsi"/>
              </w:rPr>
              <w:t>SNTB</w:t>
            </w:r>
          </w:p>
        </w:tc>
        <w:tc>
          <w:tcPr>
            <w:tcW w:w="4508" w:type="dxa"/>
          </w:tcPr>
          <w:p w14:paraId="6566C149" w14:textId="1DE3CE6B" w:rsidR="009C4805" w:rsidRPr="00C0428B" w:rsidRDefault="009C4805" w:rsidP="009C4805">
            <w:pPr>
              <w:rPr>
                <w:rFonts w:asciiTheme="minorHAnsi" w:hAnsiTheme="minorHAnsi" w:cstheme="minorHAnsi"/>
              </w:rPr>
            </w:pPr>
            <w:r w:rsidRPr="00C0428B">
              <w:rPr>
                <w:rFonts w:asciiTheme="minorHAnsi" w:hAnsiTheme="minorHAnsi" w:cstheme="minorHAnsi"/>
              </w:rPr>
              <w:t>Sub-national Transport Body</w:t>
            </w:r>
          </w:p>
        </w:tc>
      </w:tr>
      <w:tr w:rsidR="009C4805" w14:paraId="3AC5BE6D" w14:textId="77777777" w:rsidTr="009C4805">
        <w:tc>
          <w:tcPr>
            <w:tcW w:w="4508" w:type="dxa"/>
          </w:tcPr>
          <w:p w14:paraId="767208BC" w14:textId="47729A24" w:rsidR="009C4805" w:rsidRPr="00C0428B" w:rsidRDefault="009C4805" w:rsidP="009C4805">
            <w:pPr>
              <w:rPr>
                <w:rFonts w:asciiTheme="minorHAnsi" w:hAnsiTheme="minorHAnsi" w:cstheme="minorHAnsi"/>
              </w:rPr>
            </w:pPr>
            <w:r w:rsidRPr="00C0428B">
              <w:rPr>
                <w:rFonts w:asciiTheme="minorHAnsi" w:hAnsiTheme="minorHAnsi" w:cstheme="minorHAnsi"/>
              </w:rPr>
              <w:t>TDNS</w:t>
            </w:r>
          </w:p>
        </w:tc>
        <w:tc>
          <w:tcPr>
            <w:tcW w:w="4508" w:type="dxa"/>
          </w:tcPr>
          <w:p w14:paraId="0FC6054B" w14:textId="1290248F" w:rsidR="009C4805" w:rsidRPr="00C0428B" w:rsidRDefault="009C4805" w:rsidP="009C4805">
            <w:pPr>
              <w:rPr>
                <w:rFonts w:asciiTheme="minorHAnsi" w:hAnsiTheme="minorHAnsi" w:cstheme="minorHAnsi"/>
              </w:rPr>
            </w:pPr>
            <w:r w:rsidRPr="00C0428B">
              <w:rPr>
                <w:rFonts w:asciiTheme="minorHAnsi" w:hAnsiTheme="minorHAnsi" w:cstheme="minorHAnsi"/>
              </w:rPr>
              <w:t>Traction Decarbonisation Network Strategy</w:t>
            </w:r>
          </w:p>
        </w:tc>
      </w:tr>
      <w:tr w:rsidR="009C4805" w14:paraId="41BFC34B" w14:textId="77777777" w:rsidTr="009C4805">
        <w:tc>
          <w:tcPr>
            <w:tcW w:w="4508" w:type="dxa"/>
          </w:tcPr>
          <w:p w14:paraId="4F272D92" w14:textId="3ED72E62" w:rsidR="009C4805" w:rsidRPr="00C0428B" w:rsidRDefault="009C4805" w:rsidP="009C4805">
            <w:pPr>
              <w:rPr>
                <w:rFonts w:asciiTheme="minorHAnsi" w:hAnsiTheme="minorHAnsi" w:cstheme="minorHAnsi"/>
              </w:rPr>
            </w:pPr>
            <w:r w:rsidRPr="00C0428B">
              <w:rPr>
                <w:rFonts w:asciiTheme="minorHAnsi" w:hAnsiTheme="minorHAnsi" w:cstheme="minorHAnsi"/>
              </w:rPr>
              <w:t>ZEM</w:t>
            </w:r>
          </w:p>
        </w:tc>
        <w:tc>
          <w:tcPr>
            <w:tcW w:w="4508" w:type="dxa"/>
          </w:tcPr>
          <w:p w14:paraId="2D0C08F1" w14:textId="601B346D" w:rsidR="009C4805" w:rsidRPr="00C0428B" w:rsidRDefault="009C4805" w:rsidP="009C4805">
            <w:pPr>
              <w:rPr>
                <w:rFonts w:asciiTheme="minorHAnsi" w:hAnsiTheme="minorHAnsi" w:cstheme="minorHAnsi"/>
              </w:rPr>
            </w:pPr>
            <w:r w:rsidRPr="00C0428B">
              <w:rPr>
                <w:rFonts w:asciiTheme="minorHAnsi" w:hAnsiTheme="minorHAnsi" w:cstheme="minorHAnsi"/>
              </w:rPr>
              <w:t>Zero Emission Mobility</w:t>
            </w:r>
          </w:p>
        </w:tc>
      </w:tr>
    </w:tbl>
    <w:p w14:paraId="5680D0C3" w14:textId="26D5A9CD" w:rsidR="009C4805" w:rsidRDefault="009C4805" w:rsidP="009C4805"/>
    <w:p w14:paraId="6DDFD298" w14:textId="3E9F091B" w:rsidR="009C4805" w:rsidRDefault="009C4805" w:rsidP="009C4805"/>
    <w:p w14:paraId="762D1C42" w14:textId="3BA20CCF" w:rsidR="009C4805" w:rsidRDefault="009C4805" w:rsidP="009C4805"/>
    <w:p w14:paraId="52D22C5A" w14:textId="63FC59A7" w:rsidR="009C4805" w:rsidRDefault="009C4805" w:rsidP="009C4805"/>
    <w:p w14:paraId="63083727" w14:textId="4D38CB0E" w:rsidR="009C4805" w:rsidRDefault="009C4805" w:rsidP="009C4805"/>
    <w:p w14:paraId="7B6C6556" w14:textId="08788B62" w:rsidR="009C4805" w:rsidRDefault="009C4805" w:rsidP="009C4805"/>
    <w:p w14:paraId="00E8EC37" w14:textId="62168448" w:rsidR="00BB3911" w:rsidRPr="009E4736" w:rsidRDefault="00BB3911" w:rsidP="00CD478D">
      <w:pPr>
        <w:pStyle w:val="Heading1"/>
        <w:numPr>
          <w:ilvl w:val="0"/>
          <w:numId w:val="12"/>
        </w:numPr>
        <w:ind w:left="357" w:hanging="357"/>
        <w:rPr>
          <w:sz w:val="22"/>
          <w:szCs w:val="22"/>
        </w:rPr>
      </w:pPr>
      <w:bookmarkStart w:id="2" w:name="_Toc49517249"/>
      <w:r w:rsidRPr="009E4736">
        <w:lastRenderedPageBreak/>
        <w:t>Executive Summary</w:t>
      </w:r>
      <w:bookmarkEnd w:id="2"/>
    </w:p>
    <w:p w14:paraId="140137B8" w14:textId="4D4877B9" w:rsidR="00BB3911" w:rsidRDefault="00BB3911" w:rsidP="00E34AF2">
      <w:pPr>
        <w:ind w:left="397"/>
        <w:rPr>
          <w:rFonts w:asciiTheme="minorHAnsi" w:hAnsiTheme="minorHAnsi" w:cstheme="minorHAnsi"/>
          <w:b/>
          <w:bCs/>
          <w:sz w:val="22"/>
          <w:szCs w:val="22"/>
        </w:rPr>
      </w:pPr>
    </w:p>
    <w:p w14:paraId="7025D90F" w14:textId="39F79618" w:rsidR="00BB3911" w:rsidRPr="0042612C" w:rsidRDefault="009E4736" w:rsidP="009E4736">
      <w:pPr>
        <w:rPr>
          <w:rFonts w:asciiTheme="minorHAnsi" w:hAnsiTheme="minorHAnsi" w:cstheme="minorHAnsi"/>
          <w:b/>
          <w:bCs/>
          <w:i/>
          <w:iCs/>
          <w:sz w:val="22"/>
          <w:szCs w:val="22"/>
        </w:rPr>
      </w:pPr>
      <w:r w:rsidRPr="0042612C">
        <w:rPr>
          <w:rFonts w:asciiTheme="minorHAnsi" w:hAnsiTheme="minorHAnsi" w:cstheme="minorHAnsi"/>
          <w:b/>
          <w:bCs/>
          <w:i/>
          <w:iCs/>
          <w:sz w:val="22"/>
          <w:szCs w:val="22"/>
        </w:rPr>
        <w:t>Current Global and UK Decarbonisation Landscape</w:t>
      </w:r>
    </w:p>
    <w:p w14:paraId="27B22B6A" w14:textId="79385679" w:rsidR="009E4736" w:rsidRDefault="009E4736" w:rsidP="009E4736">
      <w:pPr>
        <w:rPr>
          <w:rFonts w:asciiTheme="minorHAnsi" w:hAnsiTheme="minorHAnsi" w:cstheme="minorHAnsi"/>
          <w:i/>
          <w:iCs/>
          <w:sz w:val="22"/>
          <w:szCs w:val="22"/>
        </w:rPr>
      </w:pPr>
    </w:p>
    <w:p w14:paraId="015A5F6A" w14:textId="1C4E1EBC" w:rsidR="009E4736" w:rsidRDefault="009E4736" w:rsidP="003179C9">
      <w:pPr>
        <w:jc w:val="both"/>
        <w:rPr>
          <w:rFonts w:asciiTheme="minorHAnsi" w:hAnsiTheme="minorHAnsi" w:cstheme="minorHAnsi"/>
          <w:sz w:val="22"/>
          <w:szCs w:val="22"/>
        </w:rPr>
      </w:pPr>
      <w:r w:rsidRPr="009E4736">
        <w:rPr>
          <w:rFonts w:asciiTheme="minorHAnsi" w:hAnsiTheme="minorHAnsi" w:cstheme="minorHAnsi"/>
          <w:sz w:val="22"/>
          <w:szCs w:val="22"/>
        </w:rPr>
        <w:t>The Paris Climate Change Summit in 2015 incited the international community to commit to more active and bolder policies to decarbonise the global economy. In transport, the European Commission has been pushing for full decarbonisation by 2050. Current plans</w:t>
      </w:r>
      <w:r w:rsidR="00D42371">
        <w:rPr>
          <w:rFonts w:asciiTheme="minorHAnsi" w:hAnsiTheme="minorHAnsi" w:cstheme="minorHAnsi"/>
          <w:sz w:val="22"/>
          <w:szCs w:val="22"/>
        </w:rPr>
        <w:t xml:space="preserve"> by the commission</w:t>
      </w:r>
      <w:r w:rsidRPr="009E4736">
        <w:rPr>
          <w:rFonts w:asciiTheme="minorHAnsi" w:hAnsiTheme="minorHAnsi" w:cstheme="minorHAnsi"/>
          <w:sz w:val="22"/>
          <w:szCs w:val="22"/>
        </w:rPr>
        <w:t xml:space="preserve"> include schemes to increase modal shift from road to rail, switching to cleaner fuels, and road user charges on polluting vehicles to incentivise the use of greener transport modes. In response to the global climate challenge, a commitment was made by the UK in June 2019 to achieving a net zero carbon economy by 2050 (please refer to </w:t>
      </w:r>
      <w:r w:rsidR="006E3618">
        <w:rPr>
          <w:rFonts w:asciiTheme="minorHAnsi" w:hAnsiTheme="minorHAnsi" w:cstheme="minorHAnsi"/>
          <w:sz w:val="22"/>
          <w:szCs w:val="22"/>
        </w:rPr>
        <w:t>page 1</w:t>
      </w:r>
      <w:r w:rsidR="00DA4061">
        <w:rPr>
          <w:rFonts w:asciiTheme="minorHAnsi" w:hAnsiTheme="minorHAnsi" w:cstheme="minorHAnsi"/>
          <w:sz w:val="22"/>
          <w:szCs w:val="22"/>
        </w:rPr>
        <w:t>5</w:t>
      </w:r>
      <w:r w:rsidRPr="009E4736">
        <w:rPr>
          <w:rFonts w:asciiTheme="minorHAnsi" w:hAnsiTheme="minorHAnsi" w:cstheme="minorHAnsi"/>
          <w:sz w:val="22"/>
          <w:szCs w:val="22"/>
        </w:rPr>
        <w:t xml:space="preserve"> for a more detailed description of the targets set). The transport sector will need to play a significant role in helping </w:t>
      </w:r>
      <w:r w:rsidR="006E3618">
        <w:rPr>
          <w:rFonts w:asciiTheme="minorHAnsi" w:hAnsiTheme="minorHAnsi" w:cstheme="minorHAnsi"/>
          <w:sz w:val="22"/>
          <w:szCs w:val="22"/>
        </w:rPr>
        <w:t xml:space="preserve">to </w:t>
      </w:r>
      <w:r w:rsidRPr="009E4736">
        <w:rPr>
          <w:rFonts w:asciiTheme="minorHAnsi" w:hAnsiTheme="minorHAnsi" w:cstheme="minorHAnsi"/>
          <w:sz w:val="22"/>
          <w:szCs w:val="22"/>
        </w:rPr>
        <w:t>achieve this, given in most regions, it is the single largest contributor to emissions – particularly road transport which currently produces more than 90% of the CO</w:t>
      </w:r>
      <w:r w:rsidRPr="006E3618">
        <w:rPr>
          <w:rFonts w:asciiTheme="minorHAnsi" w:hAnsiTheme="minorHAnsi" w:cstheme="minorHAnsi"/>
          <w:sz w:val="22"/>
          <w:szCs w:val="22"/>
          <w:vertAlign w:val="subscript"/>
        </w:rPr>
        <w:t>2</w:t>
      </w:r>
      <w:r w:rsidRPr="009E4736">
        <w:rPr>
          <w:rFonts w:asciiTheme="minorHAnsi" w:hAnsiTheme="minorHAnsi" w:cstheme="minorHAnsi"/>
          <w:sz w:val="22"/>
          <w:szCs w:val="22"/>
        </w:rPr>
        <w:t xml:space="preserve"> emissions from transport. The UK Government recently published it’s ‘Decarbonising Transport: Setting the Challenge’ report, providing an overarching plan and highlighting key areas to further work on across transport, in order to help achieve net zero targets.</w:t>
      </w:r>
    </w:p>
    <w:p w14:paraId="3E1AAE8F" w14:textId="5273295A" w:rsidR="006E3618" w:rsidRDefault="006E3618" w:rsidP="003179C9">
      <w:pPr>
        <w:jc w:val="both"/>
        <w:rPr>
          <w:rFonts w:asciiTheme="minorHAnsi" w:hAnsiTheme="minorHAnsi" w:cstheme="minorHAnsi"/>
          <w:sz w:val="22"/>
          <w:szCs w:val="22"/>
        </w:rPr>
      </w:pPr>
    </w:p>
    <w:p w14:paraId="37ECC880" w14:textId="77777777" w:rsidR="003C507B" w:rsidRPr="003C507B" w:rsidRDefault="003C507B" w:rsidP="003C507B">
      <w:pPr>
        <w:rPr>
          <w:rFonts w:asciiTheme="minorHAnsi" w:hAnsiTheme="minorHAnsi" w:cstheme="minorHAnsi"/>
          <w:i/>
          <w:iCs/>
          <w:sz w:val="22"/>
          <w:szCs w:val="22"/>
        </w:rPr>
      </w:pPr>
      <w:r w:rsidRPr="003C507B">
        <w:rPr>
          <w:rFonts w:asciiTheme="minorHAnsi" w:hAnsiTheme="minorHAnsi" w:cstheme="minorHAnsi"/>
          <w:i/>
          <w:iCs/>
          <w:sz w:val="22"/>
          <w:szCs w:val="22"/>
        </w:rPr>
        <w:t>Figure 1.1 – 2018 UK Greenhouse Gas Emissions</w:t>
      </w:r>
    </w:p>
    <w:p w14:paraId="27064E0B" w14:textId="77777777" w:rsidR="003C507B" w:rsidRDefault="003C507B" w:rsidP="003179C9">
      <w:pPr>
        <w:jc w:val="both"/>
        <w:rPr>
          <w:rFonts w:asciiTheme="minorHAnsi" w:hAnsiTheme="minorHAnsi" w:cstheme="minorHAnsi"/>
          <w:sz w:val="22"/>
          <w:szCs w:val="22"/>
        </w:rPr>
      </w:pPr>
    </w:p>
    <w:p w14:paraId="7C0824C7" w14:textId="5D7BB1AE" w:rsidR="009E4736" w:rsidRDefault="009E4736" w:rsidP="009E4736">
      <w:pPr>
        <w:rPr>
          <w:rFonts w:asciiTheme="minorHAnsi" w:hAnsiTheme="minorHAnsi" w:cstheme="minorHAnsi"/>
          <w:sz w:val="22"/>
          <w:szCs w:val="22"/>
        </w:rPr>
      </w:pPr>
      <w:r w:rsidRPr="009E4736">
        <w:rPr>
          <w:rFonts w:asciiTheme="minorHAnsi" w:hAnsiTheme="minorHAnsi" w:cstheme="minorHAnsi"/>
          <w:noProof/>
          <w:sz w:val="22"/>
          <w:szCs w:val="22"/>
        </w:rPr>
        <mc:AlternateContent>
          <mc:Choice Requires="wpg">
            <w:drawing>
              <wp:anchor distT="0" distB="0" distL="114300" distR="114300" simplePos="0" relativeHeight="251659264" behindDoc="0" locked="0" layoutInCell="1" allowOverlap="1" wp14:anchorId="12BA2A12" wp14:editId="358B3C2A">
                <wp:simplePos x="0" y="0"/>
                <wp:positionH relativeFrom="margin">
                  <wp:posOffset>56272</wp:posOffset>
                </wp:positionH>
                <wp:positionV relativeFrom="paragraph">
                  <wp:posOffset>118939</wp:posOffset>
                </wp:positionV>
                <wp:extent cx="5584874" cy="2342271"/>
                <wp:effectExtent l="0" t="0" r="0" b="1270"/>
                <wp:wrapNone/>
                <wp:docPr id="1" name="Group 16"/>
                <wp:cNvGraphicFramePr/>
                <a:graphic xmlns:a="http://schemas.openxmlformats.org/drawingml/2006/main">
                  <a:graphicData uri="http://schemas.microsoft.com/office/word/2010/wordprocessingGroup">
                    <wpg:wgp>
                      <wpg:cNvGrpSpPr/>
                      <wpg:grpSpPr>
                        <a:xfrm>
                          <a:off x="0" y="0"/>
                          <a:ext cx="5584874" cy="2342271"/>
                          <a:chOff x="0" y="0"/>
                          <a:chExt cx="2404278" cy="1196022"/>
                        </a:xfrm>
                      </wpg:grpSpPr>
                      <pic:pic xmlns:pic="http://schemas.openxmlformats.org/drawingml/2006/picture">
                        <pic:nvPicPr>
                          <pic:cNvPr id="2" name="Picture 2"/>
                          <pic:cNvPicPr>
                            <a:picLocks noChangeAspect="1"/>
                          </pic:cNvPicPr>
                        </pic:nvPicPr>
                        <pic:blipFill>
                          <a:blip r:embed="rId17"/>
                          <a:stretch>
                            <a:fillRect/>
                          </a:stretch>
                        </pic:blipFill>
                        <pic:spPr>
                          <a:xfrm>
                            <a:off x="31941" y="0"/>
                            <a:ext cx="2372337" cy="577695"/>
                          </a:xfrm>
                          <a:prstGeom prst="rect">
                            <a:avLst/>
                          </a:prstGeom>
                        </pic:spPr>
                      </pic:pic>
                      <pic:pic xmlns:pic="http://schemas.openxmlformats.org/drawingml/2006/picture">
                        <pic:nvPicPr>
                          <pic:cNvPr id="4" name="Picture 4"/>
                          <pic:cNvPicPr>
                            <a:picLocks noChangeAspect="1"/>
                          </pic:cNvPicPr>
                        </pic:nvPicPr>
                        <pic:blipFill>
                          <a:blip r:embed="rId18"/>
                          <a:stretch>
                            <a:fillRect/>
                          </a:stretch>
                        </pic:blipFill>
                        <pic:spPr>
                          <a:xfrm>
                            <a:off x="0" y="657539"/>
                            <a:ext cx="2404278" cy="538483"/>
                          </a:xfrm>
                          <a:prstGeom prst="rect">
                            <a:avLst/>
                          </a:prstGeom>
                        </pic:spPr>
                      </pic:pic>
                      <wps:wsp>
                        <wps:cNvPr id="5" name="Straight Connector 5"/>
                        <wps:cNvCnPr/>
                        <wps:spPr>
                          <a:xfrm>
                            <a:off x="678018" y="366689"/>
                            <a:ext cx="1672590" cy="406908"/>
                          </a:xfrm>
                          <a:prstGeom prst="line">
                            <a:avLst/>
                          </a:prstGeom>
                          <a:ln>
                            <a:solidFill>
                              <a:srgbClr val="006853"/>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31941" y="352153"/>
                            <a:ext cx="178717" cy="421444"/>
                          </a:xfrm>
                          <a:prstGeom prst="line">
                            <a:avLst/>
                          </a:prstGeom>
                          <a:ln>
                            <a:solidFill>
                              <a:srgbClr val="006853"/>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93EDE3" id="Group 16" o:spid="_x0000_s1026" style="position:absolute;margin-left:4.45pt;margin-top:9.35pt;width:439.75pt;height:184.45pt;z-index:251659264;mso-position-horizontal-relative:margin;mso-width-relative:margin;mso-height-relative:margin" coordsize="24042,1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iO3lwMAAJYMAAAOAAAAZHJzL2Uyb0RvYy54bWzsV1tv2zYUfh+w/0Do&#10;vbHusoU4xZCswYBiNZrtB9AUJRGVSIKkb/9+hxfJc5w2XdEBK7CHKKR0rt/5ziF9+/Y4DmhPlWaC&#10;r6PkJo4Q5UQ0jHfr6M8/3r1ZRkgbzBs8CE7X0Ynq6O3dzz/dHmRNU9GLoaEKgRGu64NcR70xsl4s&#10;NOnpiPWNkJTDx1aoERvYqm7RKHwA6+OwSOO4XByEaqQShGoNbx/8x+jO2W9bSsyHttXUoGEdQWzG&#10;PZV7bu1zcXeL605h2TMSwsDfEMWIGQens6kHbDDaKXZlamRECS1ac0PEuBBtywh1OUA2Sfwsm0cl&#10;dtLl0tWHTs4wAbTPcPpms+T3/UYh1kDtIsTxCCVyXlFSWmwOsqtB5FHJJ7lR4UXndzbdY6tG+x8S&#10;QUeH6mlGlR4NIvCyKJb5ssojROBbmuVpWiUed9JDca70SP9r0EzzOE8rYJDVTJJVGaep1VxMjhc2&#10;vjkcyUgNfwEmWF3B9DqdQMvsFI2CkfGrbIxYfdrJN1BRiQ3bsoGZk2Mn1M4GxfcbRjbKb86IpxPi&#10;8NU6RS45q2BlvAa2Gb0X5JNGXNz3mHf0Fy2B1rZgFopLcbe9cLcdmHzHhsFWya5DYtACzyj0Ajae&#10;ng+C7EbKje83RQfIUXDdM6kjpGo6binQR/3WhKpqo6ghvXXYguOPEKyv2fzBRXkOzKaggV4vECpL&#10;VjkQ85pUaValWVZ5ahRVVa6KC2YAbkqbRypGZBcQH4QB5cA13r/XIaBJJMDoY3DBQUi+WrD4YfgE&#10;LeY7eBP4lFtILLo/Jp9cO+B6ps134BMcAcClsqiKbGXBwfU0pS5mTZHByMq+O6EOEg45PbUg7K6a&#10;8B/N8aceSwqctmbPU6WYWPBkFGZdb9C94BzYLxRyPRLE73kY6PpzzVdWyziB6QuIZWVZLp8hlpRV&#10;WqwAUTud87hcxcsvIzYwbsP9TAvieuD2oxYDa6aJpVW3vR8U2mN7fsflspiqciFmG/kB697LNbAK&#10;kViTcEhMKbqVOQ3UOhr4R9rC0QdHVOLCcpcOOrvDhMDU81M2SFs1P9OCYvy6YpC3qtRdSGavX6E8&#10;azjPgptZeWRcqJe8m+MUcuvlJwR83haCrWhOrvgOGmCk59C/Ts3yC9QM1w3H5NepeT4XsiJNPCnO&#10;vZxUyyoJZ0OeJnnuBuF8a7g6G/4n5n+XmO6KB5dfYPHF7frve8fw88+Ju78AAAD//wMAUEsDBAoA&#10;AAAAAAAAIQDN9TyDrToAAK06AAAUAAAAZHJzL21lZGlhL2ltYWdlMS5wbmeJUE5HDQoaCgAAAA1J&#10;SERSAAAB9QAAAHoIBgAAAKbZyqgAAAABc1JHQgCuzhzpAAAABGdBTUEAALGPC/xhBQAAAAlwSFlz&#10;AAASdAAAEnQB3mYfeAAAOkJJREFUeF7t3QdgFMXbwOHfpffeKyEkhN57l6p0QUGKFFHBAlIsoCCI&#10;gghEmjSp0gTpvRN6gISQhEACqZCekN5zuf32woEUUfz+ohDm0dPb2dnZevvO7G5mFZIMQRAqJFXS&#10;UaZO3g36aSQ1nMiPw2pjohn33Eo5zsxP1sOY2Uxsaq1JFAThaYigLgiCIAgVhJbm/4Jwnyr2GPPH&#10;jmSs70J+8p3A8LE/cSK2uHycMnAuzX0DUZYPPUkegb7D8Q3M0ww/6jY7ho9nR9Kfl1JOGYhv3V6M&#10;nzOXuZPepsv724hRacaVe3RemuELZ1k9fBUhTzGLJ1OSvGM8w3fc1gzKy9J8LoFPLPNp1uuRMmXK&#10;kFUMXx3y8DZ9ZF7q7V6v13jm+M5i0qBevL8jmoc2w3PqD9ftIfmErJ7C6pB8zbAg/ANyQ0i+cpb8&#10;0pevzSpa6sLjVDfZ9Nm3BDaYwEg2MjGwHrN+eJPKchVQHVxan6zG+KufMj6jA2/b5KIzZBojSn9h&#10;zKo0XJCoPelzah/8kr2SCXGVP2NV91R8W/vRanMd9kzaTK7uLY6c92L61jeJ/XE9t/SLKWw9lo+V&#10;G5gXpgsx1ryz5BOaWmjfDW7ytG1OjaeBjjpofsvFQiMa+86me+J8eVnq8yMz6LXGmv6tLDHtM44e&#10;V2ZyqsVgGHu5fJ67x66jxFWLzNpj8S2//FxE9I6vmXJMH7eCNCoNao3/gG/JGNgN20Qr3p7fH+Wi&#10;6WzMLSPuSBgu07exqrerZlmOU3N8LEPGJTBgiANJOv2ZN0LJos8fWK9f27FnvhYzVnUkwXc0xz1a&#10;EbUvHAfuoN+7F9bbfFlDDXzCj3PRpC0fyeX8ktKBtR47mXZvmT4eSN6HFzTrfW+7t+XUuAboJO1g&#10;+LiLFF05QHqLkYzvmcnKjQk4kYvNe9MYJm3gk/v7Ygrdc+R9uOIGekUGtJ44AOXCZYQ5QKx+L0a7&#10;HWPlvW2+eACs/o6Vt8soLGzDxI9VLPwx+O5yj5j18KVwKRX/H7/R5G3FqPZn6Tv2Bl06WpCZa4mn&#10;ZxGRruPY2OwYHU82ZaX9TnzL52PFoDF2bFoRpil3Cp3OTcWvxusUrtxMuhMk2gzkM589dB//+zae&#10;0y+Rb2Y/YVmEF4CK0vApXDmyGu1a+6jbtu5TtCjzyfbrR8SdUdTp0xV9TeqT5ZF5rBc30z+kVtNo&#10;wnZH4TR4AU4W8g/oJaI9Vab5Lgh3Kayp1ak3nWrZY1WrA292qoGl4u4oVdJ5VsfZ0jy1jA4/zGVk&#10;9Ri+PJuL/i/JvLp2Bu+1tSc1zwDjaD/kMEK2ZQt6Vs3n/OpgMvT8yeg8k9mj22J46CL5RjeIbjEF&#10;348akTZ5PZF6CcQaNaB1ncpUreWJtZ78s1clcf6ndZwrSCDMbz9H8+pSV5GBcfuOVM29IC+LI124&#10;juGwRcwebMuRMWcxrJxMtnsdOHQLDE+T+NoPfP9eO5xSCzD1tMdIUUBaUAwl3lWxTjuFv15leZ07&#10;88PSEVS7tZ6TUYmsz3yNFbNH0sbwEmcM2tGzmvndZVkdg13zfHI7TGXpyGrc+vIUWfqnSeh4b70C&#10;MGhfiRsXFLTv6Unu+f3c1NYl7KYBrdrUwrVue9pZ3iSkah+6Z6RRf+YChplekdfDgW4GhSjvLZNx&#10;LezOp1NpWHOcyjfDeRavO0dBYih+u0+S17IWipQWzFzXnCufhND5l+8Z1d2Sg6N3EXJWRd/7+yKH&#10;8PkBNPD9no8aJzJ5RRR60fEYtWpBHVd79G/6cVm//t1tbhWBr19d5vq+T+O05ayILCY61ujuclet&#10;gbe1PprDACl+H18dqXM/7+oYFQ4DfmBVl1wWqfqy8V0njm3IonnjTH6Ls6NVhrxO5fOphLN+JHsu&#10;62vK9cLsxhEuRYSjfHMus0d1webgbLbFFGM//AfNNj6HQctcDlzQ/cNlEV4ESaSdnEZ27h1UeZ6Y&#10;1m6EgRRF4s4+XD86jeSQX4g/F4zCy5bUNY2JCd1L4pmLSKZpFBY1wM49jbgt3Yk8NZWkG6Dr7kPJ&#10;2R6EXjLFuqYJqZubEpFSD0tOk1FgR2nYLArLQsmJkCuSmVMIfyhfXQxihhN6dA2pF3/gjk4rDGK/&#10;JnTnEOJDklA5NsPc1ECz3C8ecfld+H/SQ1fn8dOqVJRBUk6pZkijTEnxY9eKy8hOjCbq0Cp8523g&#10;dKr84608lI86usPVVSw7l67JJzNqxYBPxjNu0gI2Ln0VO81sy5Slclv0KUlFpCfm3L0MrErh0p5w&#10;+YRhj5eHfflo9HTRfeoooS1n136KoFKGslhJiU5txn/UXm45h/DjsvNyW/MeSyxMNK0IKYOAR5fp&#10;EYatB/DJuAlMWvQLS1+V89hZYPonv+DyfZGZyu2QUA6tnMe8jadJTSjGc/x7dHRWcfX7bzhkN+T+&#10;Nl9yLIKQqEOs9F3ExtPRJBR6P7Dc/mRpylUrS739QN5YUvNV5dvkD0kl6NYarpnPfMYcsnug3Evk&#10;arI9TOuBbayiSLfuE5dFeAFkXSA9CYwrDUCnYCdpt7JQxm0lKbEazgOCqFavqSajWhFlBq/j1uMj&#10;TPXUR0AW2YFzydD+ghqjAnC1jeVOzO0/+e1XwqXzZ/IR1A+XN0fIlXhN8qNKXLBo+wtuhseIDNTC&#10;ccANfHwSSDq+h/wX+Pq1COrC/07hSrfP9Vg5biKff3cUIzszdSJGleujt28RU0d9xoI8c+r17IfO&#10;qkl8/vHnzIvSxr3XB9SPCyc9J5WS9t3wSd3Msu2nCIh1oH6lJz2jbUWN9lrsXziFUWMXawJCOqvH&#10;fMTYiVvQ+fxVKt0/qnVx79YP7ZVfMeXzmew0ttVccdBCVz+d66c2smxPDDHXUx+656tbvzef62xg&#10;/Odj+fTHq5rUJ7k7j9/XS669WPrQXu8QC6aOZez8JPSU11mybCfnA+Jxr++OmZ4Wt/dsYU94iaYM&#10;NQV6Dy5TaBJ3n2L4C9pedP/CkCXvj+aT99dgNHEoIx7cF46NGODbhFtXUsi5De0HepO6ZAXbz18m&#10;1rsj3sm/3t/mDdsOwLd+GlfSM4gvacUgn6QHltsNY80s1XTq9Hsgbwv6ehtpxvwBhR7KG/J6lc+n&#10;Cv28bz9QrguGciXJtlUfjJaM5ZNPxrLEaCADmttoJlbTwkAZ9sRlEZ53JRREHqCAtli3HIKlURRZ&#10;EcEUZt+iTNsTI0sLDG09HwhGdhhV6yW3zj01Fe0k8lNuoGVfFSMdV+y7/IRPvSr/+5Ua2944VquD&#10;XuFNlNJmEjZ6E37luFyHCCA3r0yT6cUj7qkLgiAIz07ZVWLXdSc1N0eTINN6F7f2NiQcDcCqx0ws&#10;YyZyI8QKl4FDKdw8hMKmh6lZz1Jzj/wNnC1/IyF9ODX6NiRja1/SXJdRqWQykYlDqfFWXdLWdyfd&#10;dRWV+Y7Ih+6pz8AwsC83H8q3Ts43tTxf7X690ImeRfCBLFyGfoN19iFux1ji2LwlBv9zreG/IVrq&#10;giAIwjMioUr0IyPXE6uuUTT++A6N+s9HXzpMRlE73KoZkLF7ILfiUzX5/4gtlo0nYVX2PWHLWpFS&#10;NhjXWvUw934T/bzxhP08nDuFBZq8GqYeGOpsI37LL+D1J/nk9r6O+yDcvGK4vcqRy7vWU2ZdifKr&#10;/i8o0VIXBEEQ/nVS2g4iTkRg2ekTLBOmEnzSCI93JmOj/wJH1OeAaKkLgiAI/zqFVS3MdA4Rt86Z&#10;KyfCMH9lOFYioP/PREtdEARBECoI0VIXBEEQhApCBHVBEARBeOZU5CdHcj0ug0d68vhHiR7lBEEQ&#10;hGcv14+bGzsQdWY9mbTE2sX291alKpCopbWIzumAY2Wnu3+D/mha1g6u/vw6qdp25O5q/XR59Xpi&#10;5wg5F77g6s6BxF/w1fRI1xCjlPkErutO/MUfSCj/RFBUHEbSsZmkpemg61ANQ3Wvln9bESkhfhw8&#10;5s+V0FCuxeRh5OiIpX4ZaVfP4H/bEE/PEoK2HCBU2xUv26fsva4wgdCL/pwNiCJDqY+p8haX/c8R&#10;EJWB0sAaezPd8myipS4IgiA8Y2UUx+wks3AQbm1fozD4KHn/yhuJ5PmGfc+NS5GYNN2GV9cVWGqt&#10;IWbvb5pe47wwbbwLrx6H5c9n2Dvqo9LVRVnmiLHxE3pI/FNyazzSH7+r+djVbUGbNo2poheP//Fg&#10;khOucC66EDKDOHgpQ/3HfuSFH2Pzxo1s3hNIcqmK4pRgDm7eyMaN2zkSkizHcX95/G/s2LGFjX4J&#10;cgWmDB2dUlRmllhamUKpNjpFEmZWv1cMRFAXBEEQnjFt9N3aYKRayK2TJzFu9OqfdnH8z8kk6+YR&#10;VOb9cWnQFsvK3fDosROvtm24+6C9CXoOdbF0byB/fDBxG4zXG79QtXl99Mqn/7sKSIpLo8zUg5rV&#10;3HF29qRWNQe0ChJJ0K1B88qGYFmPLo2s5ACtQNetBX261MQo9xaxKUlcPXsDanTmjQ7u5F8N4kau&#10;uuajQs+5Hm0aVcezdis6d25DXUe5HENHarfuSOd2dXA0/H1jiqAuCIIgPFtlN0k4PIsim74Y6hSi&#10;vPYBARu3yCHw36ZCVZBEUWocxWXqpnoQd3a7c3GhNRc376BI3w4DA3MMzJ/UTfU/SYG+kQE6urqU&#10;vwGiMIPUolIyQg7x29EIedvkkpyt7sDaksrVPHG2McHQ1AR9fRNMy28L6GFqaoC+nPZgBUQEdUEQ&#10;BOHZKrhBVqouZg2m4928OUUZceh71kNubz5Eyr1OZlyg/LlCbr4RBhZ25T3SpcYGcCfiDEU4ywHX&#10;4m/kdcGsclu0sn8lPtCPzOj9xB0dxe3INLS01E31elj3iCvv6a5xv9787+9mM8TOxRrt3BiuXo8j&#10;ISGK0OvJqIwccLL8i1fA6hljpquHfePuvNWnPfW8qlLV+u+/NlYEdUEQBOHZMm2Ja4Ma5BysRvDZ&#10;GEycvCm+vICE5Af6g5dJt8cQubsTN3e/RVykIfZtpmFauoS4PZ2JuhSAQa0pOFeyevq87jYY1p6M&#10;d6Mq5Pn34ea+EWSqhuLR6TUMn0k/N9qYVW1O25rGpF45y8mTF4kscaHpK/Vw1NXG2NwU7fv31B+h&#10;40CtBs7kB+5h07aT3CwxxcLg74do0fmMIAiCIFQQoqUuCIIgCBWECOqCIAiCUEGIoC4IgiC8sBwd&#10;7DXfXmz/1HqIoC4IgiAIFYQI6oIgCIJQQYigLgiCIAgVhAjqgiAIglBBiKAuCIIgCBWECOqCIAiC&#10;UEGIoC4IgiAIFYQI6oIgCIJQQYigLgiCIAgVhAjqgiAIglBBlL+lTTGqr2ZQEB5n5zhW802oaI5G&#10;99Z8E/4pzkPnaL4JfyQy9J89n/T8ToddXyo1Q/8/TfSXaL798zaYPN2yjR83lrm+P2qG/tyAAQM0&#10;3x4nWuqCIAjCC+t/DejPi6cN6H9FBHVBEARBqCBEUBcEQRCECkIEdUEQBEGoIERQFwRBEIQKQgR1&#10;QRAEQaggRFAXBEEQhApCBHVBEARBqCBEUBcEQRCECkIEdUEQBEGoIERQf+Zc+XbQV1wa1Il2mhRB&#10;EITnl0R+dCBLtgYSVihp0oQXxYsZ1D3fJ2nJVqRHP4umMltPk+e5YU11n1o09PHATZMiPMqUZR83&#10;J2VKi4c+CQNtsdHk+DfpmFmx8p2GJNxbjnHV+N5ZWzP2H+DsTvCU5gR3NtUkVFDey/Fek0qtBz/L&#10;/HGo56PJ8JTKy0nEe8gbmoSKIoN9s7+mRv9PH/hMY+ivEdz5W7FUU87sy6RoUu4qJvg3X2q8e4jg&#10;Mk3SU5HIS7zOoq3XiS1UknJmvbxc69mXodKMf0TGZUb3/5rRZzI0CcJ/6cV8oYtpY5a8Vg97bUea&#10;taiJQ3EMxy9Gkl2aQYlrd/p5lZKcZYiDdI6Zp20Y2b0mlupzclkmV/b48lZRP0L7V6MotwgDU2N0&#10;5PSAHd/T7qwNKyeM4g1nExSoyIvezadBXizs40OxfHAbGerLv5N4Dm+aQ98LxYzo+wlT2lYtL1uZ&#10;E8G29fP40upDwvv7kH0nD3NrLdLv6ONgLU+nducIQ79axtq7Qy+MZ/9CF3VQr0Uv8yICA+9wW3Pu&#10;KErKIqmWD2MrQ1ahFhZGWijz7rBk7Q2WGziwvp87dUzktOw7rNp6k/n23gR3syA7sxRzSyV7V0YQ&#10;3NiHL2sZoV1SSo5CF/O8NPZlW9LVvZANS0KZaO5B8EAHSgOv0nBfjnwa1GZwjzrMrqPg8tl4ThaZ&#10;0Ku1Ax558Xx83oh5Xc0I3nuZ1y4b3F1mEvjwrBHzu1lSXKTCyEA+GEryOLInnPH6lQn6g/RhWQ4E&#10;vuOMcU4p+mbaJJwKoelJXdaNrUHHsiQ+XhDDb/9SA+mZvtBFHYwn9UIv/jAJflfl+m0b7LrURyd0&#10;FtdDOlJ9UFVy1/cm7qg39nPmY8c+otYrcXyvF0ZG6h9sNnm7vyDuameqTOoGpw9R3LwrZsXZKPXN&#10;0NFWUhq2nOg536H0noHbhwMxNdNByrhE4rKPybjVCrtJX2Pvqq48laGM2kDMwlDMxk95OG32FxQV&#10;/XP9hz/9C13UwXg+n12vztTPmuKtVULM6T18ecSAz2aNYIhLPme2bOGLXZFkmvnw0cev8241JcdW&#10;buDTEwny0utTvesAFg1wIMBXLoeeHP+0GllHdzJu1WVijZ2ob5XJ5YwWbFzaHofQo3z+0wku5ZrR&#10;qm9fpvV2J3n7YgbsUlG/Uj6XIwuw9OnInK4lTJh7gszyZazOB31g8TZdfljcj6aJxxk//7hchvwj&#10;Na3C+2P687FTFGM+2AUfjWFBS6vyqf7MP/1Cl3/C8/BCl7+j4r3QJfciozYv4/Wtl0hQn/wKIvnl&#10;V3l420luq4e1TNDPvsyOc8W80rE6Jgnb6TV2AcfzzanbqjVtyguB0tgt9J21mxsqSxo0b0HX+h3p&#10;6azD9Z2f0+nXUFSV2zHE00DOqUCK383A6T9zusCBTr37MrLuQCa390R5bT3D567nUpknbw4cSN/y&#10;LaqDlW46J07u4/tZc9lxR64mv6AB/d9Vxp30AqLS1J9cTscWyVUrmaKM8CPBDDmVjcrEgm61rfmi&#10;qxu1y9KYviqSYD0rhnWxp75CnVlL3vZF+F1I5ryNM2NrGZAeGs6InXco1FGPL+FUeC4lCkPqeRnS&#10;qYoZFnIovxKeL/9XTYGethYKhTZ2dsZyxTCLdXsi8D2VQXz5+CeTkuJ4e3EEZwqN6NjJmR6aX9ej&#10;6W9p0vNjMwhXauPmYUYtJwtqmciVl5gMdle0K545oXKgmUN2cBwqSQ6k2amaEY8yxeSVDnIFKJyE&#10;8W9yO6wMk44DMS7fbw9QXiXx69Ekx5agW70z5i69sB7cH1PlWeJm/kSuQQOc3hqFfpM3sHXVIW/b&#10;W4RvCATPbtgOHPJYmk39KpqC/yPaFnh7yRVUbyc8zOUGgJYBRnoSd4KOM2mfLu99/zkbOhWx6KdT&#10;nAkJ4scTJQz66msufNMW7QN+HIwv0RQEqqQrzFoVgevA0Zyd/RoN5d+OmpQVzk+LL2DQ6wOOfdOE&#10;O1t3syI0R26Tqycypc2wsfhNaIpB+AX2KZqx7aM68og6ciAfRF9HXXUuOV8qhzadJrbZUM6uH8eX&#10;zrdZdiCKJ+1N4b/xYgb1v6KKY8fq+by+fwWDF6xgW2plpo0bRHOzB1e3mOiwS+yKDSEspwyFviFG&#10;CbeJVxpQvdd3bO9oStjRtXwXXijnLSIi8ASbEk+z8VoGCnNPejb1xFKuaV84fpjVkYdZW55eicY2&#10;6hZGMTdP/yxXDLYxX12jFZ6OXBnr9Ko347upP14Mr6I5m5flc/ZaAQdv5spbXAtDK0sa22nJATCN&#10;n+Mz8EssQ9fRklcMyzMTeSmKgYdSSbA1lsOE3Pq/nMneiDQCc9SnMIn0G1nEqXSo5G5FB1cDFAXZ&#10;+MXeuz6pZO2xaPbeLsPW25EBHX34uo9cYaukJ4f7P1NGRFg6h9Mz+DWyCIWpKQ0t1VM8nt7YSnMc&#10;FuYQmFqGtp0Fb1U1w16ucFyJuFe5qDgU1cdTc00iNb54HQOtLAqiojRjHlVEcXwKklYNnH9YhZ1x&#10;OCmrZ5H7SENHivcnJ/44uXIFSP7houXcAlMnXUoj9pMTsYvs2EIUbo0wyYqhSP49m/RZh1dnc/IO&#10;+ZJ8MOTxtPPhmpL/I7lHGTBQfel9KgO23saz9yt0cyzlevAN7nhVo427DTVrV8EyKwL/bGOaWNxh&#10;7bdzGLorhw5jXqev+717jnKl+FYsASoPujR2wsKiEm0bWMvpKrJjbnIwx4X2DZxx8PSinWkqe0KS&#10;yVdPZlyJRpXMsK3sLrfLS8guesK1ei0H3vz0fTmYJ7JmzV7W3ahoR2rFUDGDulRARnYpGLVn5eh3&#10;6FvFhIy4CKLz/jzAquJ+4dXZy/k1IJwkbWeadniXuU3++nLS48rIzc3VfBeeWlkGc2eexf4b9ecC&#10;r13+vQXyEAMdTLUUWNatya0pjRnvKQd/LR0sDNVBVCIn/24U0NdW/HEgzsrkTHIZRm6OdJErB+oW&#10;89b75zFd+tcwoTT8Ju2nX+LDPbGcSAHXOnIL2/zPw/rfV8xWOYir9M3pU88YraIcTkX+85fq/mvS&#10;tblcHWpH6KfzySmwwqL3hxj94ZmnhOItA7m5+lcyIpJRODbF/r2ZWFmpK8p/wtQCHS1tdJv9QK01&#10;R3CtbiIfD8ZoZ08n5rvvSbkYTLG2OxadJ+JSffdjaa7d2moK+o+YdmDjhtmEbfiCH1qYErXrEv65&#10;RWRnFMH17bz21qfUmXKUTArJMKrB5O8/Yt6wZtQpucGCH9fz09W/OteoyMvLlwN4OFM/mUiNgYv4&#10;SZ6kIKuAPE2Op1Iaz4bZPzM9IA8772q089TcVhSeKxUzqN9j40YlYwW5Ufv54FA0pTp/dlJWYNZm&#10;CqET+1Elcg09tlwmC20M9dWtRUOqNe7AAKdWDKhuhZQdxS7/KPlHZkWTNq3o6d6JIeXpsVxMf1It&#10;VxeDfzomVDQKQ9p2cGdZ57ufpc3M5Jb2H8gpIK5YoighjhFzg/ANzSYpIYMzGQ9et1ZxOr5APpEZ&#10;0KC+Jd2q2tLA7N4OKOa43JqTDPSw0Cnl6o1csjVj1Gzc7endwYvFHazx1Fx5pExJRo5SnlILZ3dT&#10;WrpaUNv0wR2qQ/XatnS2saJ/FQMkuVIXkKlensfTL95/4Ejiys0sEiS5QmKsTcGtDPY84fB5oZnV&#10;wqLD51g0q4GOXNFCWxdFYaG8h/TR926Nnk8bTCzUgdsS88+O492vMvmrR5EQki7nNUD7T3+3spQb&#10;FMmtS1XsRm5+MpTbF8Mpjr1EQZVfqPb1SAxvzCRm4zlK5QqbbhPfR9J00DYsv8Tz39O2pGE9d1Bm&#10;kJRtQCUvW3BoyaKfvuHUN70Z0KgerQrP8NrI3UR6tOSLIS2pLx+Rufdb1tpYu1WioVYUO09Gk3wn&#10;Fr/AO3K6DrZOjnjhyIAJEwlY+gFfdapL/yau2N+d8AnKKC174DeVd4ewGBWVGzTmjYaO6Gsqz8Lz&#10;pWIH9fjz7I/Ox6LBaK5P7YW7JJ9M1cFVM/phcgvPfycborVo0H8O199rgmHyBdYFqX8UKlS2nVk7&#10;+V1am6ZzfMdWll7ZwPRjUejUepedXwyikXYUWzZsYOtjFwMSuRCZitKyLUunv88QTarwB7QMadDI&#10;hV5N7n56N7TETjPqISUZTNmbTJqtGyvG12NsVW1C/VM5/GBMl2Vfi2d9TCk2tXxY2ceG359XUXH8&#10;agbx6vzKfC5GP3hyKmXR/ij2Jiqo0awy47pUoq1lEYd3RTE9JIWjaSrsa1Vj60BHrB+an0SZtQur&#10;PqhKK5MiThxOYHf5sfB4+qYHjhFlSibn09UJSiKjc7l9N7lCUbh0wmXQeFxf74ARcdzZ9CO5AbvJ&#10;SCpBv/Fkqo7tjF75Nskid9cOufXYANfZR/BoZEyR/2Yy0/4ieBRtJHHdUUoc++M1bw2udQzIO7KO&#10;vNMrSInSwmzQVmp82Bbt5BMkLZFb6Q+l+ZFy4rymoP+aAlMLdUU2m/gsBdU792Kq503GfDiF1lPP&#10;kVOnPq+0bMHkriqWTJlK3QkHSGvRnkE1zDTTyz8hx7p8PrwaaduX0/7jHZxW3b3Koe/ZnFkjHDnn&#10;O5OGI1ewPt+TPrWtnnBLSYF5pSp0NLvGlx/L57Sk0rvJFh68/qo9l9f4UnfMbgJ09eTDtgzlI7+7&#10;Z8MTowZHqPthOo0/TqfR8CM42HvKy/QNXsNvU/+9OOp2/wZ99Qrpvo/7kBA8PGrenfQl82I+/f4v&#10;8mwzlfD+lQn+dQINT76cj4Q8+6ffnw1TT3cOvWZO4tkbDIw2Z8/7nlRPjaHn6iSCLZ048aEHnglR&#10;dFydTJhmmv8Pm/rVCO5276l4zQlQ9qT0hygM+X54HYY55rJs3jWm5P0rZ8j7nunT7y+pp3/6/eX0&#10;/3r63WI+NQYNQD9+FeFyHcylx3Ascn/lenRjqlWP4Nph+VzdpwbpG/uT4bkWH6ejhO2aQslT/pz+&#10;8Ol3hT0HB7Sms/G9qk8JgScP8412PdY0sUVXVUL4pTO0u5aDi0sDTrbRwnfzJWY9Ugf946ffdbGq&#10;3Y6ONa0ouH6UPUElVGnTjvq2uqjKUrly5CyReTo4NG5PU60Q9vrHy9X+31W8p98F4Snk3rrDqSw9&#10;mnVrwK3RVahRmsn6w6nEycE27mMPvJS57D2V/j8F9P+Jri37J9VnmLPErYB4lvzLAV0QXhj5V8nN&#10;LoKyPJQFeUgUUZgURmlZGZKWEbqm5mhJxZQZvod7bUg+s/ipA/oTGVvgYVRGTMBhFMu3yJ+dNIzQ&#10;o6+PHcobF/g0UqJBDTe6KiyZ1NiepKBwfvqLi0r36NjXpnl1G+4/LWLqRhWnMqJOniNGZU/VyuYo&#10;LLyo61LA1ZDEhwL6XxEtdeEvvagtdeGviZb6P0+01P/c/6ulrvsubv2n4WBx7+G8MpS3lxO27wrm&#10;HT/F3lJJfthmcpxH4pi/gYSytjhWMqPo6mxigrby2F3RR/xRS93VoynXO7qiL0+so6VAmR3N9L03&#10;ce/Yjt5ZwSzRrsEXplGMibLlO690Ru64xqY/qEg81lI38qTNq/UxzcxGx8GKMnVLPcKWTj29yDlz&#10;De3G9TC+7k+cYz08Us5w6GqGXIl5mGipC4IgCC8sReVe2FpAQdhkgpYOJ/Z2Ljqur2Jj5kfq/iaE&#10;bmhDbEYTnOwjiE+qL7fWjckMSsC0xTjsTH9/5uDpKXDVk8jKTufosYN0On6LXPNKjKyly+yz1wi3&#10;qspgk1SWB5QysK4Bp68U8MarHUl4vSlLbe89XfsHFFZUa1EXu9zrnAtNk6smGgWRBFy+g0Udb4yT&#10;QgkpqkQNw0Su5brTtktXurTy4a/+COQeEdQFQRCE55qUewcl2mgb2KFj7ICeng4osygp1PxRnqIP&#10;ji0bUHJ5GdkYyIEtj+Js9WV6bRTaTxkNH6JALzuBTQEhzIrN5UhMMtEqLbliYUJp2g2abz+I265g&#10;blT2xDsxkmC3mvTQTWZLpjXvtqhMJ00pj9GywM5aH12b2nTpWA1TeUlNq7WlTWUdMiLOcnDvfg5f&#10;zMGtpjkpIZk4NfBENz6abJuaNPR+usrJyxPUFS5MGTqPwvJ+4reQ+9VHTJY3rpfnAK7M+lXTd/zP&#10;XOlWBy+FJ/NHL6fQ9xdyZ01mvqP6ko8VY4cuIH1EW/5mz9XCf0zHzJp1o5qQXN6Xe2POd7Wirp4J&#10;0/vXI648rRnhQ10ZbKRFy8Y+hH/RhKjPGrC/sSHqP2h0rFKZ0LFVGPHcvVegAqqq7uc9GvcO6h7N&#10;PDDofQiflSnUWpNCzQWHsKnqAc5f474gluqLo/H59Gv01M8xGY7AaW4Qzo2rlxfzMpHuXOaTAb4s&#10;1nQGIyWfZ9iD/cmX9/2eR+DWn3n1M1/6TjtKYHmnWCXEHt3AiIOJPOExzudH0lLiQiLR8viIWoNn&#10;4GSVQfrJOaQVFMkjbdCvMxI7/LgVfBBV3AHSc6ri/mobFHGHyMi+2+Ht36NNXe/ajG/fgnk1bRle&#10;051qWmUk3sm537++pa03n1QqZEtAMpKeFlJxAbElKhRa2jzxjyTLojn560Y2bpQ/B6+Ti4rc636c&#10;jFZ3cqamg1X1WrjmyxWFBCW6OhLFBQWUqBRoaT9duH5pgrprvf6Ma+JA7tW9LDwegdK5FZ9078XU&#10;Ad2ooxPB0rnfszRamzqvvc3kOq3p7qPk6PLl+JX50LuFF5bu3fmwRiYbdp7jP+5/SvhbdBjavhId&#10;bZRc9Itma6wKjwYeTO3mwVBvXaJPhNB3bya6bs582NiK1+uZowyN4IswFfUb2tBOYcynr1iQdDae&#10;NU/oC0f4h9gMwbZPa+53aeIyGpcedVBEruLmzFXk6dTBcfBYTFp0xkx5gtjFJ5FqdMWikif63Ydg&#10;nr6T1EvXNBO/HKTCVPwOX+D4/ZvGEnnJyYTpNGbRz7MI+3U2YT93pk5BHDt36vH+hAEM0gtg87Uc&#10;pKwbrPazYVRrB/7kgvHzQTpH1skWBP1kw8WF1lxcWo/oawc0I9MpvtKOoI0jKVDffC5aRNw6dy4v&#10;d+fKnikU/78emCtlRWAIe1MkajRrx8omNhTHh/F1UMbdDnsUZsxo6gbXw5iUXciu8ATSHGvxbRUF&#10;geHxHCsv4//BpAr1vOBmUCR5ZalExRZiV78RHlopRMY+XYdmL0lQ16d5ZRfMSOXMwc2MPhJCokoL&#10;ff1CrsSko5T/ycvKJE8poUyP4XJ6MaWSNkbm1pjrqSgssmXGm83h7G9MTRdn9heLPnUc5SZ2Zjo/&#10;n05m8U11pydaaKUlsWDPDab7F2BorI12WRHXbhdTUiZXA/T0cDHURpJr3dZN3ekuHzdzLhX9rSdQ&#10;hb9J/3PcZ83GwfuBHhzvhJKfJrc+lXmUZaovpRZTHHOVktIyJB0jdGzM0VIVozJ9F6fW8ql981L5&#10;d6uZ9mVQFseS0bP5aFf07/dm5WCUGJ9EviqUyere4/rP4JND8eTLrUd9nVIK5FZfdq42ZnoFXNjj&#10;D72aUP+Pu/d76eXlx9Nj1x50y59834bV/nDW3DsJSDmM2rMP90t3yJSPzEu3AnFavRPTtftpJFeY&#10;nqqnvowg9mz8lT1B6ZoEWV44x7YdIiRDPaNCEi/u57etW9m64xSReU/XM9VLsjeL2bz1E7RGjeHz&#10;0vYc/Kgr1VRJnDgXdveyk1EdJkyfxYRq5mgb21K57DAz98RSqVt77G/uZVlec94yvcr6tBacmLyQ&#10;qA/6MbS8lwPh+ZfPx4vP47AonqJ6HqxoZY6Ukc5vF9KZHZRPwzcbsq6dheZyWRG+B24RYevMQPMs&#10;fj5ZxoAWupw5V0yfQXUIes+b6f/kK1iF3xXPIu4dO66uD3zkSV8tdGqMweeHMZgZ6aFt5wIHfUmM&#10;dcWhiw25O35F2aErukH7KGm1lio/nMO1R++X48Sm7c4HP88m+JsOWGqS1E+FF8lDHTt0Y+XCyWzp&#10;b83xtSfxK/Lg3fFVCN92nvgWPRhkdJ2FabV4yzKaBUvXM2VnBClPFzOE59xLVEUzpV+bTzn56RDa&#10;myayffUs3gqvQr9GTmilnGT8l+/Rf2cY+UZV6dXCgTUHZ+I5eTRV1ybQqaMzIQfiaNW7JYZXzxHn&#10;3o2JHStryhWee7pGfN63Nmu62WOZGs/Xv9wiwceZZe3NCNh4kY6bErmtMKZtPVOKE5LouTyIhitj&#10;iazmgFdsMiFecmtdL5Ot6aaMeNWehppihWdL0bg3VnZyVevsZK6PeoeEiFx0qnbBwuEkGb7NufHF&#10;KyQmNMXePYLkqPo4tTEm+1gCxr3GYWVfwd9V/0QKbKo3573utfE2MqFq9UqYqVKIuwP2tdryzfiB&#10;fNnZnEs74+nU25bLq46T16AhPlf28HPo3+oJXnhOvSRBXYFPrSH49m2MQ0kke4+cI8a0Dp9XgTv5&#10;ZSj0THAytcTRQv1gVAkZmfd6AjdiaLfeNMs6yZzAYox0VeTKrTx5EnR1nvu7UEI5HQZ38mZ0dUOK&#10;biexIaQQqypWvOJtT88WHkxoZIyZtha6ConiEtX9v2fVd3biY+8SfjuRiaSvhVRUTFyxCoWc9znp&#10;KbzCk+6ob41po2Vqh7aVPboGOlCaJf9b/m4x+ezVG5s36lNydBm5kiFaUh6lKXlICm0Uui/pFRVV&#10;NufWr+SNuX5ckLef/4XrZOo442V3/yUGpASeZptTU3q66VKQo42luQlG+vLxr/yrv+YWXgQvSVC3&#10;5I3m9XCSzwkKIy969RnKhP7D+aKTPkt3nuSmTh3GfzGLH9s6knZlK9+duNsDt4ljdyY0hQPb97C7&#10;JIidQdnU6DmYtto32HMhpjyP8JzTNqNXDWM5tCswcXXmo/LXulamQUoC+xKgTpc6bHvTDoPERBb6&#10;ZVP+KIrCkC872sKV23x3p5S9QemkuVZiWg0tLgfd4XnpKbzCC1tG4slIFDU+wvu7Gdg5ZJC5ZS6Z&#10;meqnvK3Q6/o+1viRtO8IUtB+MjOq4vReGxTXDpGdkHW3jJeNli2vDenBAL0LvPPhLN4/Zch7EzrR&#10;zuLuqV7KjeSXXfDOa1Ww0LajXU879q3YwvqSevSqalKeR3ixiR7lhL8kepSruESPcv880aPcn/t/&#10;9Sj3jP1h3+//kD/u+/1/I3qUEwRBEISXgAjqgiAIglBBiKAuCIIgCBWECOqCIAiCUEGIoC4IgiAI&#10;FYQI6oIgCIJQQYigLgiCIAgVhAjqgiAIglBBiKAuCIIgCBWECOqCIAiC8Dc4TPlY8+35U95NrOa7&#10;IAiCIAh/wdHBnqTkFM3Q80W01AVBEAShghBBXRAEQRAqCBHUBUEQBKGCEEFdEARBECoIEdQFQRAE&#10;oYIQQV0QBEEQKggR1AVBEAShghBBXRAEQRAqCBHUBUEQBKGCEEFdEARBECoI0U2sIAiCIFQQoqUu&#10;CIIgCP8jKS+Z/aG3iCn9b9vJIqgLgiAILymJ/KhzuC0/yKpUJcW3LlJ3+TaGhWQjFcXy+YptDAjK&#10;lHP9tbKMW4w+f5OgAhHUBUEQBOE/oMDY2Ym3tPI5nZxNXFIGwZRxKDGTzDvpHFEZ08FZn5tBfjT+&#10;eQuK5VtpvCecqOxYpm7YKg/LaauOsS4pnsXHY4niDn12XCa4MIVVO3bczb/7KmHF/16gF0FdEARB&#10;eHkZWNLEGo4lx3MusYA6+roUJSdzJCGDID0r6liWEl9gwpjOr5HV1oHkpARO34xhbqEFS15pyakG&#10;VuTkmjLylUp4Ys223rXQvRLIBHyIG9qK4Xk3+Co0A5Vmds+aCOqCIAjCS8yYmk7G3E6MYVG6LgNq&#10;uNK6JJHZ13NwdXbAR0cbw7IMph08SLvzqWTKU5i5V2OpYxFzjp+h9cVE0rS15Tb/PQWEJxWSmRaK&#10;+5qTjMpTcjQxQ27D/ztEUBcEQRBeYjpUcrGleUkJgZhRx8eFLoZlBBZr87qrFcZ5SayNKGJIp26c&#10;bumAJRKZt2M4ql+N08M7sc2+hLlhSaRrSgN9nCx0cXRuwJ13exDWzIu5NRyw0Yx91kRQFwRBEF5q&#10;era2tFdHQzNrvI3NqeGgBwpTmtkZgpEV7WzK+OrwbuqdT5eDs4ShjS1uKUE4rTpMnzQDJtVwxM7E&#10;jDY66nvq19CtV4uP8oKx/nk3Pa6VUMXG8IGW/LMl/k5dEARBECoI0VIXBEEQhApCBHVBEARBqCBE&#10;UBcEQRCECkIEdUEQBEGoIERQFwRBEIQKQgR1QRAEQaggRFAXBEEQhApCBHVBEARBqCBEUBcEQRCE&#10;CuL3oJ4XwurhfRg+bQ5zxvej2zdHSVL+253Nqci7tpbhnUcwbcZoBo38lRslEsqko3wzaKScNoZ3&#10;p8jLVf66Gzk97SLLR4xi9c0ipPRTfN93MON/mMTwwT9wIqmkvMS78gj0HcLMC9maYVnSDoYP2sLt&#10;sghW9/ySw5llcmIxyf7LmfDpWgLTiu/me8aUgXNp7huIUjNc8UgUX5jDG6sjnuItRdlcmDmmfH/+&#10;v+SFs2PaIN5cfY0s/2VMXrSEad8cIFn0mSgIwktCE9SVJB/5lZuDl7Hq6wlMmLuGH+x3sSk4/+7o&#10;f4uUwJGFCQzesoyvJ/3A100usTc4mO0T9+D5zTw57XvGOh9hT3gmN1e/Q9/Zm/ELcKe6mw4pp/eS&#10;MGwWcz77lnnDi/nVP0VTqFomt67a4ONmrBmW1zgxmvD6njjmxHHVvA7VLPK4tvE75oTU5fOZb9PA&#10;Vl+T81lSkn4rER8PO3Q0KRWPAv0mE/htWNWnuCxkTpOJ8xnmZaAZ/ptMfOjerR1Nqyk5sd+Utz8Y&#10;TDerZBLU9TVBEISXgPZUmbo1VXr7LL+FW9OyvjPGWrrYNnyNZk7acst5M+PfXcCl+FOsWJuMTztz&#10;zoycTnjj9lQzLebask9YUdacmtem037wXPyi89FXBrNwwuK706xJkqepiWHkb0wcvQj/G0fY4KdL&#10;oxZmBHw1gJ+1OtDew+ju0kgFFJh5UbuqDXpyq+367hPkGuaxLbc1X/T1Ql8OEGW3/Qk0bkm3196g&#10;f80C9l23oU+f6lhpF5Km8qCemzapl2Mxa9qcqqbad8tVRnJgVTFN32mMbXlkKSXhzGauWneiu+oE&#10;07MtqeE3j03O45k9qAamWg92vS8HXv+feP+L37h5dhMrN29iTYY1Fuvf423fY0QXW+Gqd4EZYx5c&#10;N3cU4Y+urzXXZvVnxLxDBEZeYNvGVHw6VSJ5z1I2bfUn9NZFTVp19CMe3eY+lO37nNHh1elZzZyy&#10;a8vosUJJjyrhfD/qB/zCD7NiYwF1X/VBN3zLI/P1uL8+UvpZ5r0/ma03z7Ju5Sa2rMmkZssMlo74&#10;ml1xV9i6+DymzRrjmufHtw+VWx3LexE5L4zNEz9lvn8IR9ZfxLBRA5yuzaX18JkckdNObjtJ3LVt&#10;LNjvx4GdyVRpbUfQxKkEenmTuvBTZvgFcWTFAYrrtsKr6JH5NI3n25GBVO/lQsKmr3j3xzPEn/qF&#10;tUmVaecTy9zWw5h3JpioizvYkFyFTtWLOPXtuAfKbIb1jWDyfGxIiLejY6NijuwtoH6HqphoFl8Q&#10;BKFCU7/QpZwqS4rYt1ia2P816fWJayX/xCJJyjklTe2xSAouVskZyqTs499I723eLM3ttlQKU6on&#10;uiVtHzZO2p6YKQXM7St9tDdBUhUFSQsHLtFMUyolHVogrbp4SlrYc4Z0Ols9Ua4UvPADaW5ArrqA&#10;P1aaLAWs+kqasPayFHdosvTu9luaEbnyfMZJq24Ulg+VBsyRms0NkEpLI6XN7zSSnFsMk76eNU7q&#10;O2iFdDW3rDxPucTt0rvjDkkZmkFJSpOOTxwhLQvLkZK2fyBP97G0eME4qfuMs1KOJsd98jaY9t5G&#10;KapUvT7J0qFxfaQZp49Ic+uMk/amlEpS8ZXH1+3sH6zvxYvSqq59pYXB6vVWr8dUaXt86ONp4cce&#10;3+bbw+RxH8nLWyCnydt0+zhp2PZo+f8TpfF7b8kphVL0od1SQErAn2zndOn0tC+k9VHqbaeUMg59&#10;JtWecUqKPL5e2haWJacVSjdWjZPzZz5ebmb5zpapyxwpTTudLqnkf4qDF0pd556WwlYNk95YFSYV&#10;l6+D5ji4tz63/KW5zeZIAbe2S++P3ycly9tRGX1U+jUg+bH5+B/6Xt6fF6WM099JPRZekctTU++r&#10;idLWY0ulrm0X3t0upQHS3A+2S0nyfn24zBjJf+4KKaD0trR32nfSyqXfSfPOqJdVEATh5VDe/lIl&#10;XeFkpALv10YxY9NeNo/QYfHck6TeuExYrw7U1Hug5Xo7kpvN6+KpbgTnRHIpwZuqdrncCq9G9+b2&#10;lF09yan27TTT6ODQ6WPeNr7GbtLxXzEPX9+l7LicU17U48rIu7GDr0bOJ6T6KGa+XQu9fG183Czv&#10;jlYlEHLKjEr2evJAKUlRiTSr6QLBO5nN++zdsYSvPxjJINezHIoouDuNTJl4i6ya7phrhilL4Wag&#10;M14uEgkx8MXiGYz6cCT9rvzC7uiH76Urb1zhdvtmeOio10cbXX1vfAwzCG/fmeZ2OpRF+j+2bqWh&#10;Zx5f3zuxXLV6g5615DajlE7UNSvcdBMfS3PKCn18m3OHWzc9qOOpviydxfVLOTSt6oBD9494I3UB&#10;3V6bwZVKrambHvDk7ayM5eKterT2UJehQFvXhKY+5hQnBbH0zZY07zWID+cW4+Fk8li59S00VzzK&#10;4vDfnUa2/xp+9PVl0Y7LlJBBzFVL+nbwQq/8Nocbr9S3Q3FvHUkkvFktKru+xtQ3Uvmh6xtMueJM&#10;1/r2j8ynOW75GfL+tCL64h16da4ql3dPKak3o7Ae1Y1a8naRkqK47umGjeOjZVaiybh3aKDjQtcp&#10;kxj+/iTGtLD+1155KAiC8F8rD+pSZgA/H4qRT9Bq8gnfxByL8jOhQj6xSncfcFLd5tjmVJraa6Hl&#10;44Q+SlJP72VnA29clPKJO8MDD3PNyf+ekgg2T9vGjfwS3Ad8zPhx4xk39m26tHyTLjV/v799l/oh&#10;uQ1MXJjHgHnTGdbESa4SKNA3VpB0R31vXx4fdJjjTTrS0Ey92AUkRimp6aEO1XrU7dSeOrb6KExc&#10;qO5lrS7wCSRKwk7wW83m1DXNICrEnhqVjOQt4UmPj11Zte4iuZqcdylJycwv3wZS6gW277fCrvAW&#10;mZpKglT4+Lq9Kq/bo2kdTOM4X9cTR/V2zbrBBS0X7G6HPpbmJFceHt3mrWtoEaPlgbu+HNDUy7DD&#10;AS9tP2b8kk7dYbM5sKkdAb7HSfyDZXloO6dkklu+Ismc3hZCVQKZf7UrW6+GcnbthzQy8sCt7Phj&#10;5d5/OkEqIs/tTT4ZL5c/bgxvd+nCqA6mRJx3wtNRF4rl4yCnJjXtde6vj3VilLyt4MJ3W0itO4S5&#10;B5fQIWAdR4L2PTKf7ZwOL9LsT/X+vft0myrxNJtj3DDNTpcrNTbyEVFG1vWrKDyKOf5omckV93FD&#10;QRCEp1F+T13LxhOf67MZusBfbhHtZe78HN6e+RY1K7tjuW8G3/uFcnLRBrKHfcOHLYy48tMqzl7c&#10;wy8HbuDcaTBvGl1iYVZ1hrV2Qc/GEtWKGSwPuc6xZTspeH0IvRu5UrR4OstCIjizfANx7fpS/cxY&#10;hl2pTv966hO1Wip+30/mmLYtpTcvcf78Oc4mW9OyrTfJP83ht6BDrDjmyZQpr+KiJ5/0VXEcWZBM&#10;9eGtcHN2wXTzVGacjuDqb8vY7/whk1515V5jV8vOBZt9k/h0900S/Nfy7R47Jk/tQ1UplA2bJNoM&#10;ro+1Qq5AuDiis2QW/lW70Lj8aoA8rY0VWqu/Z3mwP5vmbSCk6iu0M7lOWfXutHYxkMdbUPjQug3i&#10;9WZuFD+U1o+GKcdJcnuVVz1NUF7byfT8avQuu/BIWh1G92yE9SPbfFQDW1SXV7L0zDl2/nKAGy4d&#10;GT68EcY7v2HqUXmdd5xA6j+YHo9t50H08jK/W3PTMsdaezvfLjtDwK9LWRfiRtcxPXA6spod4WdZ&#10;u/wAt4q0qdytM15+Mx4qt5uH2d19pC6jcCNTlvoTc2YNy+KaMqJhOhuS3HnrVU/0Y47cPw4oXx9v&#10;Xs07T071fnSxP87EaQe4fXU/+6WuDO9XC8MHl//NFhjukYP68PbUq6LFvi9/xC/6BIsW5jN8UTeK&#10;N8biNqAjnoaFXNu1mfw6A2hve+zhMrtVwVSzzwVBEF5GCvU1eM134TFFxBw+QGr97jSxkasdcsXg&#10;3dR32PFUT3I/X8pijrIptTYDm9ipV4TR76YyescwvF60FREEQRCeSAT1P6W+JbCeib7hVKqcR1BS&#10;UybN7Ed1k0duM7wI1P0QfLGEmx6O5Abl0XTSlwyobq65SiIIgiBUBCKoC4IgCEIFIS6+CoIgCEIF&#10;IYK6IAiCIFQQIqgLgiAIQgUhgrogCIIgVBAiqAuCIAhCBSGCuiAIgiBUECKoC4IgCEKFAP8HdsZc&#10;XDIoeVoAAAAASUVORK5CYIJQSwMECgAAAAAAAAAhAFJE9pQ3PgAANz4AABQAAABkcnMvbWVkaWEv&#10;aW1hZ2UyLnBuZ4lQTkcNChoKAAAADUlIRFIAAAH9AAAAcggGAAAAWV0IMQAAAAFzUkdCAK7OHOkA&#10;AAAEZ0FNQQAAsY8L/GEFAAAACXBIWXMAABJ0AAASdAHeZh94AAA9zElEQVR4Xu3dB1gURxsH8D+9&#10;CIJSpIlgFxBUVOwt9l4TNcZCNLFGxRJbjL2DlWD8jL2LYO9iwYJIEaQjoPQuTeDgYL/du0UBARUR&#10;Bd7f4z3szs5tuVvv3ZmdmZVgWPhG8iPuYt8TVQzRcES/y13gbN0XdfhlhJCSpWYlwDv6NsKSn/Ip&#10;n86wrgVMdXpDRUGDTyHVmbZWPcTExvFzhACS/N9vQlKvDXrJXMC8A+qwW9idAj4hH5GbJ8B1/53l&#10;Cvgc7n3c+wkhNdM3Dfp5wQ5YOOcYotLdcOTkM7zh0wkhJUvJiocgL4OfKx/u/QkZEfwcIVXP4n3b&#10;seHY/5AlyOZTqofQ5GxcD06BW9SX/R8vyzcN+lJNp+Bi5Es8Pn8E/7PqQiV9Qsg3FZ+eg39dY0Wv&#10;TyGIf4V0rzt4G/QUWeG+RV4F6Ywwl89NKoqqohKWP7qB7WeP8inVQ0ZOPiLSc5GYKeRTKt43DfqE&#10;EFJVcQH/rd8DyGjoo1ZTCyjoGxd5KRl3Q+6bGGT4PuDfUfmq6/387qbmor9c4H/k7SGaruq4En5A&#10;krjmIp4N+tw8V/KvaN+0IR8hpHIUr85XVdCEjJQcP/d15OcKkJuSwM9VHDkNPX6qYnGl/LA32Tj4&#10;Ilk0v6yTFuSlJaGpLCuaL44ryedlp0PVYjif8qHs6GBkBj1B3R4T+RRSEbhq/e5/zcaz9BS0U1bF&#10;kkE/oV4dNXQ2bcPnqDre5uQhJFmAp9FvRfMqclJIFeSJpusry6CNdi1oKsmI5isCBX1CqhCu5b5b&#10;+CV+rvza6g/56i34BQmRSLyyg5+rOLXbDoeySRd+rmKEs8He3i8ZQSk5fIpYU1VZjDaqC/068nzK&#10;e1zQl66jJSrVl4ar2k9xcUCdLj/xKaSi7HE4gTm3HPg5YFHrztjy23x+ruqIz8jF9ZBU0TR3kVkQ&#10;8OWkJER/W9VThKmWomi6IlDQr8FyUyMgzIhDTspL9scpi09l09PC2PkPG5JIKdSDTJ0WkFM3gpxa&#10;Yz6VVCauxH7N35r9QVCCiXY/PvXT5LDf8YvYq6LpAS0WQEOpvmj6a/nSoC+j0RAq7Yfyc2K5b2KR&#10;+vgU1PpMh7xuxZ2D06+8grKMJNJz86GjKC36yyn4u3eQgehvYVzQVzAwhbRK2RdPXD5lsx/4ucpV&#10;nbvsPQ/yR+vtf/FzwI3J89DXomIvBiuDd2zmu1J+cVzg12TPx/5NVPmUL0dBvwZ6+9oZmeG3IClT&#10;SxTEpeTr8C8V5GWnIj3oDBvgNaHcZBj/DrF8oQBZkc7ISX4B2botUcugN2RUvm7gIEUVBP3eTWZB&#10;R7UJn/rpPCNuigJ/VQj6cromUO8zmZ97L93nITJe3Ib6gFmQUf3y2gqBMB+bnaMRXULjKe5CgHv9&#10;2VUHcmwprDAumOe+ieLnyvatqveretDnWulP7T8cTfUN+ZSi2i+eKqriLxCxeg/0NLX4ue9fSpYQ&#10;Z/0/3m+ta30lNNdQ4Oe+DDXkq0GEbxOQ7LZHFPBrG02EWoc/UbvZUNRq0BXy9UxEAZz7q6jfB9LK&#10;+qL5wi+udK9qNgUqpjNFtQFvPLYjLfCiaL3k6+MCfkqmuFW5jPSH1c2fQlZa/MPBrYe7VVAVcVX7&#10;MuoGSHI6JGo38KUOecSXGPA5XEmfW+b08n1gKY1i046o3XqA6CWlrM6nki81Yc96RMaX3JtiYode&#10;/JTY6uP7qlQ3PlUF6XfV+GWpy+arKFKrWPw0qaa4avy3r+8jPeAYJKRkoWaxGNJKmvzSD0lISCIj&#10;6BTkdTpCUvrDxl7SinWhqNtJ1IhJEPsIWVEP8fbVDfZCIBo53C2Dt/HI4y4EmDz2Xw4kZWvx7yTl&#10;FRz/DHdf/ovI1Bei+SYanVBLVkU0/TkSMsIRk+YvWk9gvDM0ajWCsrwav7Ri5WWmITPYhZ/7fNK1&#10;NaHYqBU/V5S8fgtRdzhBTGipeT6Ve1QGYj/SRaqBsgxa1Ct6XzUnLgz57P+BAvk52chLS4IwJY49&#10;/9mLhHzxvVmOgoEZP1W5rLdtw8KFi/i5qicmIQ623q546P4Y7Ro0QdrbDAS8DoNbgA/8X4fiYYA3&#10;PJLe12Rw03GhLyHMyREtL3glp6Uim70YUFP5/jqGcyE/Kr30bp1c9b65TsX9hlL1fjXEVd/nprxE&#10;XhYbfLOKVu1JSCtBuemPoqr80mTFeiI7+t67KvyclFf8kg9xtQYl3f8vjmsPwN0ykFbSg4KeBaTk&#10;avNLyKfwjXGGe+Q5fg5fXL1fwFxvFIy1u/JzFetrNeQrTqFhe9Rq0ancrfqDEjJh4xrPz5WMa8lf&#10;vDEfV70vqaAESXklPqVkgpjgMlv4f03VoXp/q+cjfu7LcS39Xbfs5+e+D1xDvgtBpdckWbABnxry&#10;kVJlhNxiA/E1fu77pdZpFQX+z8ANvxsU74oMQTICE+5+cUO+Zho9oSRXF00123+1rnuVFfQLcA3/&#10;1HpOgJTi559XXEO+slBDvm/D4f4tjDr1r2h6d5+RCE8seiz3XvoWuafP4QJ7j8Yf9qjgBvTh+vd/&#10;b936KOiTL5LidVDU0K40XEmfa8BXvAagohWU7PNz30KYHsqnvler4QhRWwLyeQoa8n2pqtCQrzzU&#10;B80rV4n/awb9VPerUDEfyM+Rz8ENtcsNwMMF/Nkjx/Op7xW+KCgQuHRrqQ3/vkcfC/oV2YiPQ0G/&#10;GskTpCHZdVuJ1e1csJepbSgKwozwffeQrxH8pZUbim4tFOwHd5ug+K0GCvrlUxD0Ozb4GU002/Gp&#10;n+5btt6Xql2PPTc0IIjy4VPKR1KOPZfVDZCb+Ar5gqLn+tcI+lzr/a199fm597igLyEtCyXj0s/j&#10;fEEmUp7Y0+A85TR87UL0Nm5TYsDnTNu+BvuDvPm5qtNtjxtp784rcXuQwoPxFMY18BPkicMzd1+/&#10;tqwUErKE6NFA+YsG66HW+9VIdqxXqQGfK3VzNQBcqZsL/AUBmFtWkbgAz22D2w9umsNtl9s+qTjJ&#10;mdGiC4DPfWXkJPFrqFzyDVqL/nIBX07bSBS0y0O6jh4kZBVF65GQqwV5w7b8ks+Tmi2Ew4tE0Rj7&#10;1wKSRYG9QMF04TQuz9PwNNHLO/r9/7HclGhk+D/+YNx97pUdFShaRsrv/F/bSg34yakpRQI+NzhP&#10;Vemnz42xX6BwwC/ckr8g4HO4YXlfpghEeWU/obV/WaikX41wXefeeOz+IPBzwbegyp+b5hrTZUU7&#10;vwvMZd0O+FwF65PTbM9eWCSywV6dnfcTLeMCf0FVf20jS1H3QPJ5uMBd1ar3uXvteWnihnKKzbog&#10;w/s65PVbITv8uSjtc3AXDLnJ4VBuMxDpHldFgZ+Tlya+iP3Ukj43At+Gx5/2UJ3ixjZXRY9Gqsjw&#10;dWb3p5Goev+N80l+6XuqHUeL/qY+u0Qj8n0FN58+RL9D72uSzo39HSO79+Hnvm9lDcjzMcOaqn5R&#10;SZ+CfjXDCAUQJAVDkOgjCraFAzt3n11Cuhab9lb0lwvAXyvoF2yLC/qCeNci83LqJhTwy6lw0K8t&#10;p4U0wacHrsL5KyPoFygI/sqtByMz5BnkdJojLz2pxIF3Pibq0EKodPwRqU/OvPurO3kbv/TTFQ76&#10;XIm+YOS90hTOUxD0hakJePvSjT2nlZATHyZaVpiUsvhev6yGfplD9X5N1XlEPq7q/0L0+9sy6zv3&#10;w7IJ0/i57xsX9MPYkjtXsueeqscpGH0vLSf/Xemfmy+eZygb9Ln+/eVFQb8G4GoAUl8cEFXpc/fb&#10;uaDPTXNV++odl7N/K671duF2BVygL7iNQPfwK0ZmThrsvVaKutoZqpmJpj/VaLM1CEvyEnX946YV&#10;ZSuv90TMSfFwILWMeiDd8zIUm3dHnQ5DRGmfI/HWIdG9/MIlfa2Rn98PvSJK+pzke0dEf7kBeYpL&#10;8xT3ouGWfayx39dSXYM+N1hP/b9ni6arUrAvDffQnVqyUvwc11uHQU5efpE0bvS+Lwn2BSjo1xCF&#10;Az+HC/iqptNEI+1VNG4woPTgC6KaBG473Ah/FPArjnPISUSn+kJZvh4S34bwqR+nXqsR0rPjYFC3&#10;HSwMig6x/LVxT9vjRtDjquG54XXr9hgHSZnPv9jk1pP67Ironj7XMFCt1+RyDcXLDb2byv6Ick/Q&#10;4y4AYtJzUIf9QW1QRx7Z7LI4dv4Nu9yQnS/Iw/3ocpppKr4bkpd7ih5HXufDMRNykqKRL3hb4rLK&#10;Ul2D/pHr5zHpwjFR97z7a/dAQa58I1TWRBT0axguIHO+RrAnlSM6JRi3g21F01yVvbLcxxtJpgvi&#10;31Xtj2uz+as/Vpd8H6pr0C+o2q9q3fO+BxT0CaliCt/X/9Sue4VH9JvYrnL7zpNvp7oG/aDwMKir&#10;1EFdlYp7+lxN8cld9oTu1jBhTyDuJHr/Moalo7jk+IH8CNy12w67uxEorYmMeJ19YOP+YTczQkjJ&#10;uAZ4XLD/nL763Mh7XDsAbvheQqo6rnRPAb98PjnoSzXog612e7Fn8SAoQRktLTfgH7vNsGxVl89R&#10;TH48PG03wdYzvtSgTwgpHy7Yf87gPFx1PjfGfnnG6ydVV3VtuU/K77Or97nSeatBB9De7joOjODu&#10;C+chw+80lv62EvYv0wH1npi7ex6a2U/HzHMx7HJpGKxwwBljZ8ybsx2PE4WiPPP27oSVwjG0HnQd&#10;llccYWX+eYPExN+14qcIqRquK1Wvy98ffCvucZ/fyloNcQvw8thQ6wE/VTIPYfkeAFSgd++ij439&#10;GiRmiMcSIJVn3zQ7fqpiTGvzeQ1ZP7mkX6ocHxyatRIPLTbjkb8nHC2BPZPPQnb5v1ikDqgtvgjn&#10;mRpwuxaGFmsfIDziDlbru2HHgccoX4cZQgghhJTHlwf9pFB4+MuhdZf2aFhHB227t4OqwBuBEZl8&#10;BpaEGpq1UoLbX91g2H0ezoZn8QsIIYQQUlm+POirNUSbFgJ4PnRF6JtouN1/hhQ5UzSrL34UYL5A&#10;iLzEh7Bd7AjlpQ8QcX8HxuhX3BODCCGElIxrcE1IYV8e9GVNMNl2Dbo8/ROdW7TGiAPA7EPz0U9b&#10;F8YDWiJt51CYHxZi9Jw28F/QCTqtF+CqUAbIyYV4qAtCCCGEVIYq20+fGvKRqoYa8n1/qntDvo/1&#10;06eGfJWv6jfkI4QQQkiVQEGfEEIIqSEo6BNCSDVFg/OQ4j496DOp8Ds+D130uOF3G6PL7BPwyxAg&#10;4aE1Rpnosmm6MJuwGy4JBc3zhIhxnA09E2u4c0lMHFy2T4KZaPje9piw/RESaNR/QgghpNJ8ctDP&#10;8z+FOQvuwGDJYTjunwr182ux6sgh/DvPDkk/HoG7xxGMitiJOfvdkMmN0hd2B4cO32GnCt5/Hss3&#10;p2KcvQd8L/yIyM3b4ehP/fUJIYSQyvKJQT8PyWH+CJTujlGjeqNDzy5oXestop2dcD9SFz17tYGO&#10;Thv06qWLyEf+ePVsBzp0nIhdLsn8+9kNaZugj5k85BTkISMti1pmHWCqHQdHS2NoF9QGEEIIIeSr&#10;+cSgLwWNQTsQGbkbQ6S9cPzvDfif3DDMGNQMMZCFsoIMm0cGCsqywKtkZLVeAJ/YEFxebCp+OxgI&#10;30QhNMYZWwYZoemg9fCIeY3wN7Jo1H86Fs1qA01qXUAIIRWKBuchxX1GqOUerHMS80eMw8awjrC1&#10;X4exFoYwQA7Ss3LZ5bnISs8BDOqi9gdrzUbwrTO4lDkRh/2iEe13FD9nOmD71QQY/zgHVjN6oj4F&#10;fUIIIeSr+sRQyyA39Bysxi6Co+IILJndD3rpIfDL00EnvSjcdfJAdLQHnJyioNe5BXQ/WKsUlOvU&#10;hVRuLF7FpCIjJgKxuaporCmEz5ndsLG7iwh6/i4hhBDyVX1i0OdL6vFC5HkfwqJxQzB40ACMu6qC&#10;KTtmQO3MRJi3mYhz9edi99S2EI+6X5gs9AbOxY4J6dj1Qws0/WE3Miasw8qhGgi9vhdbbT0QT0Gf&#10;EEII+apoGF5CKgkNw/v9oWF4aRjeykbD8JJvKA+hN27BbNxx/nUJe4OzS0jLQar/c/y65BLGbg9C&#10;SA77VkEC/vvrIS7GF3TKJJUrC747z2PViQTkJ4Xh4JCT+PPd6wpuBuQg08cL//xxBTs2BiNOwL6F&#10;/c7uLHyEZ7Hf43eWiQdn7NH7Zry4m29eBh5fu4HeS47CYocLbicK2SwxsLW7iJ93PoBjHNeOKAd+&#10;Trfxp1vqFz68KxVxp8biwq8W7GsifEPikHxlAW4unQ/fl6ns5+aJF9tOI6W8H1u2D45NG4dfJrCv&#10;6WfxIvgS1i9YhHXnAthvMQMBp//B1fBsPjMpmQSaNJoAH+szYOzskbt5Fey6zEYMO83Ni19H4NZd&#10;k89fFTHIDb8Ch9kdsXKgGTYu/h/C0iv+/yoF/RotDynJWagzqi/cT/4Mr5NDML2JZAlpQjy/Hwez&#10;SR0xXhCGe5ECxLkF4ppZU/TRlOLXRSpPHtL9Q/HkPj/Ohao2Bm7rjZlbe+KnYaqQNDZAC/1chN2J&#10;g8FvFugseAWfCAFSXILwvE0TmGl9b99ZHpJehcDeq2DcjnwkBbzAqofymGfVF39IhmGHazxiwkJx&#10;oYE51nXOwyFfNtCnRODwc3VMMFXBl9U5ZLLXQypovOwuhv13BMaGyYh3aQLT8c0QExiBbD9nvO3S&#10;Farl/dgyUxEvNQorD5/E0b1DoOT/Eo0njkGTZwGISQnEw3gzWNSX5zNXrOozIp8GJvXvBSPBI1it&#10;OwFf2RYYb5KA3ScPYtup43AMywCT5o8bPil8/qroDcIu/QNf/ZWwOnUI7bOO4sa9MPZSoGJR0K/R&#10;chAXlQs9ZelCJ0JJaewVKFuwkpWSEM9mJ8LxPPBrT3UoiFNIpclH6v3HWLfYG8FcYZcjJY96zTTQ&#10;QCcPrx5IoOfkJqivyIbSHEBamv/OshLhehbo2VcdsuKU70Q+4j0fot/e53j8rlCTDV/fKKQaN0BH&#10;TQ0MGNkZfzRRRH5ePntAUnyAz8YL1xD2gBrB5EsPKD8FmRGKkFPgozqTh7xcKUiys3k5LxHtnA99&#10;4+Jd31LgdtIW3eYdh/3TO5i6xBG34kKwd783EvkcBfJTExChqQxF0VfBQJibx34v7MoFbxHh4Q50&#10;MoIa/zWR0qhATToDr/3cYZ+YiCT23JaTSsGJB1ewOlgBxvUZeFw9guXcgiorBzlvsyChVBtyiuz5&#10;wv645rLnCgV9UnHysvA6SIDwc7fQdtwJ9NrkA6/Utx+mZcihZXtlXP3vMU7I6aNJdChuWzRFDzU6&#10;fSqfJFS6d8Xm873xQ20+SSQfKZ5hcFPXh0ljLgoqQL+TMjxtXfBIrj60o8LwolMTmKh/b9+ZJDRb&#10;d4fbhn74raAFcH4mQkOzIRnnjVnLjqPvwVCk1lKATgM9dHj+FEseSWGidhpO+WhigrEyvjhe5r6F&#10;IPMFAjf3xsVVexGXoQ2tDn54ftQf2grhiNLpDk3lYsX8vEi4uhjgz+FSuPkiFopqaXh02Q2xrQyg&#10;zmcRY9gf8gy8jTuHdZN/xYrjAVBq2Qj+B04huH0txDytgy4mqnxeUrpgzNj5BwwfNMWjHX+gV+10&#10;eD5/gVdQxJhuHdBEEIALT6P5vFWVOhp06w2Zy79j49DhuBbZCRZt9So8SH/x+pgYR0zT6wMb9wx2&#10;juvLfwJzujQWNSDR6zIPx/1S+SsVAaKvLEVrLWNYOkaIUsg3xiig/eSO2LRyOJ7u6YgOgT7Y+iAb&#10;5sXTHqVDw6ITLm4eglMz1eB3Xx7zewD2a69g0sqL+Nk+Dm/5VZJvhMlA8L04KLXVgKaoKCwJ1c4d&#10;8efuQZhnVReRt+UxqI8Eniy/hj2LLmPniXi2rPx9y5VsgOXLh2Jdo0RsPheCV7UNsWbxMByf2wFN&#10;I2KhNtAAUi538LPtZYzc9Rze2eUsE0nUg9YvG9B1/XG00rmNFy7JqDt8O/puXAfd7LfQNEqD/6bx&#10;uLlpPxIy+OoIKRPMXKUPl3MxaGagicykZDz1rYX+Rsri5YVIqrfGlJkrscXmV+jcvQRP+YFYYb0F&#10;i9oCUaaNkHt+IxYu2IDT/qn8O8gHJJtg3ShL2KlcgtHyXbgeJw+TTt3wk7QJRppqIifCFxfL+/1/&#10;L5gERDz1Qe0f/4dFpx0wpFUIvFyC2chZsb4o6DMZIbh16ASuFbSiyQvAiTlLcMlgLo6d34dZ6jfw&#10;56rLCMvn+vlfwKqlRxDLZyXfXn5sBGx2v8D9uBy+IZQkpMNCsa1YmkJBFTFbmoxzC4YHe1HX5k00&#10;/lNoga3zTKBxMwYhFd/ehHyO9FSEekmhUSOlYve385HiEoKwHo3QMCkadxWa45clxqh9JQZx3+t3&#10;JqkEY7YEX5iUogzk+GkmJQLHX2ljdMMcPLwnjV8mdMNvtaPhEle+5nxM4lP4nXqMTNHnIQEpruqd&#10;k/4cr8JNoSMbjOjmc9C6eRDiRS0iWW99cNZdGXNmNsejjOawW9Ib3VtJ4r7tPvxx6iW4IpBYLhK8&#10;L+G4Z4K4gSL77UiLbpOlwPdePNqZyyHoaVNMndYUT/34RowVqNqMyCepibbt+mJi/z4YkpeJLEYS&#10;SvX00EC7OYxV8xH9+iW8+KxVVnog/J1CkC8jD1kFBcgiDRH3vJFcwZ1+yh/0he7Y3qETJu188P5E&#10;TX4Fr0AV9Bk1HL06dEPX1prIS8pAdron9i3aC4ybjG58VvLtSeo2wPzRtXBr2wV0mO2KkA5tsGxq&#10;eywulraok4r4RBEkwvG6LCZ1UoWCnjbGvvHBoh3+eDtMD02K1X6SypWflI7IXBnUUSnWpI39zlwv&#10;yaB7N1XI6mujU7Ivjm4KgGC0LrS/2+9MHq27mWOKbCCmrL2IvyPrYckAfeiIrj1z4OP6GnW7NUBD&#10;WRV06JCNfceccVSgj67a3HDgn0+iXhc0t/CDq9VYvEjuB6O2+mzoFyLT9wnyOrWFslZr6ATshmdA&#10;U2jW4y89FJQh43kBMw+Fo2OjWohyC4NOq3rITGfA7cX74C0LrbZ90TF4D+bMO4rkvoNhoSMLJskP&#10;D4VmMGUDl5FFEPb/LwgWRpqg/0alED7DZscnSNQdjhOblmB4nXjcOHsKZ7R1oCkhRPKb9895qbJq&#10;t0f3ReMge2ky1g8dAIeg9hi8cDi0K7h+/4v76QvdrdFq0HVYXnGElbkSnxgH99M2WPrnfRhYW2NC&#10;mA0WJFriwtwcrGi3ArC7jgMj6ovzlhP10698THYO0mVkUZt+mcrlm/TTz8pBlqwsCtqoVaRv009f&#10;iLQsCdSuoAOifvrUT7+yVbt++kzGCxyfNw7DNr5CF9tDsBklD7djDxF5zBLm7abjGhJxbYYl3waA&#10;VCUS8hTwqxyFrxPwvx3pCgv4hNREFRv0c4Nx1moaFp6Xx9glv2GQ3lsE+mnitxdxoqvNGM+9GAB1&#10;DLA78L5WgBBCCCGVokKDfl6wE/69GCa633984XgMHjQQg8efQWBFt04hhBBCyGf74qAvbc49O/+W&#10;qOQuZfQ77nAl+sIvnwUwL7j1pz0CB2J9v/h+PiGEkI8r634+qZkq/J4+IYQQQr5PFPQJIYSQGoKC&#10;PiGEEFJDlBD0I+BoaQxtLV202+iCTFFaCp5u7CPq86lt6YjY/AjctdsOu7sREPU8FkbBec90dNFj&#10;l4uG352OPc5R4hHdii3TNhmN5fa+yKjiIyYSQsj3rtqMyEcqTBklfSEi/7uCp2lsWM8MgNM5Pz6d&#10;lR8PT9tNsPWMZ4N+JoKOLsW4dR4wmLUF/9htwSwDD6yfsAmXolOLLduJVf0ycXj2LGy8F1/hTw8i&#10;hBBCSOnKrt7PuINb7onIfHEfDpEF41q/hP3cX7E1EUjaMhRdN++Hg90dSA9dii1LJmHEiIlYuHY9&#10;VsxtDsQ9w+Uiy8bi97UrMUsvGIePP0Js4ajPpMLvzFL0FdUItMKoTU6IEdJlASGEEFJRSg/63UZg&#10;ZItInL11Dw+cbiOyxRCM7FaXXdAYo3f+h0XqgNrii3CeWB9B4UIoNdeHpmhsbAnIGPbBLKtZGKGV&#10;Dp8iy1iKumhuqoo8l1BEv+u/zyDH/zQWW3mhy1E3+N1fABW7OVjs8IpqAwghhJAKUnrQV7LAwFFt&#10;kHHkbyw8Eobmowaiq1IJ2VW00URPGhmhsUgWRWg2gPudwFzLP7DHV0q8LCAc8QXROysOYSHpkGpd&#10;H5rvRtPMQ3KgF9yF7rAb1xZG3RfimiAFL+PTxG0GCCGEEPLFyqjeV0XLbr3RXJiMpDcmGNWt+btH&#10;WxbIFwiRp2iCYdN6Qmi/GlabDsPR8QisN+zAGTc5GBp3FS+7uBGLRctO4d8VK2ETaIhxv3SBXkHp&#10;H1Ko26gFmsMcM056IvTFZWz8dTSGGWt+5P4DIYSQ0tDgPKS4MmOqbIseGNdGGWg7DP1MCj3fWqoe&#10;jAe0RNrOoTC3CUTTXzfj5Io2eGW7GDNnLIbtKwusPrgIA7XrwKjIsrlYdUMRk/b8g7/76OBdzGen&#10;ZFv+Alvrprj5S2s0bDkO+1MtMLSdZqE8hBBCCPkSX/xo3fJjkOX9P0xaeAkCiUb42W4jfmyowC8j&#10;hJDvlNAdNq0Gihozi0hbYObJ/2FF13pUSCHfvW9Ye56DxCQFjN5qjXltQ/H0ZRqfTggh3z+1xVcR&#10;EeONw2Pj8c/Bx4h0t4aJ1iw4xqTA3aYPtC1Pw8t5E/qLeiQ1Rf+195CQEwLHOb2gp6ULswl74f4m&#10;GwnF81DrZfIVfcOgLwe9du0gc2YtDqgtwMJemnw6IYRUJZLQa6INFX7uvXA4nzqFkP5rYX95N8Yq&#10;xcH7/D+Y7z0EF0KcsVxiP/4+74wnRfIkIeYtNV8mX883DPrZCD67DnMOhyD9xVmcdCmoKyOEkO9f&#10;0paBqK9tiknH8tFKW7GEnkaG6DtrCYZF7MbowZbY7puMmJf+ECRdhfWcVTgRkgJ351Q0L5JHAHlp&#10;uklAvp5vGPTl0XTKMURGPsb5g3tg1UWDTyeEkO+fqHo/NhR3VjfA5b+P41ECN4BZBjKzUpEUnc5O&#10;R+PZdTeoL7mO4Jt/wfDyaTyKrAUp/TFY8e9ebF+1FGstGyGuSJ6TuBkkHvy8auGHbzexhnvBOG7F&#10;FRm+nc9v6YgI0W2RPrBxz+AzFpJ2F8sa14N2gwW4El/aijPEt1PK2HZ+xF3Y2fyHuxECCMvaXmWI&#10;cYSlVj2Y2LiLh6r/gAARd/+Djd1dROQLEes4C9rcbaOIp7AxKet9n+YbBn1CCKm6RCV9rYb4YW0C&#10;Rm+YgO7d+uOPLl5Y2KkPrK5HsznU0KxVXdz7pQ2a9N2GxNEzMH/1X9jc8BT61jdEV+s4NGrUEI2L&#10;5JmAvk0VxRuobooM366MhhYWKPumrhDxzpdxgovNgju48Ci6lMHalGBudQsxPgtgLs0nFZMf7wHb&#10;LafgGZ8LafMF8Im9BStzJX7p9yYX8Z6nsNXWA/H5klBq2Bo/vBvdrgJwrfcJIYSQ8gtnHKYYMVrG&#10;2xi3LDfG2liTadBnCDPEWIfRqmfBTD12nTk904yd1mRfOkyH3dcYp9VTmEXXI5gct22Mcb3ejLVb&#10;Or8uXv5rxmGaGdNgyjpm6xQzRnfCaSY8+zmzu0d9pvFSJyY1P4q5PMucaTDrGHNxW2/xtnOzmWin&#10;rcxI0XbZbRn/xGw6tYeZrsttl3sNZqx3L3+3vfx0b+bYrJ6MrmiZGTNy4x0mOjedcbNm16ffkxk2&#10;mNtnHcb01+NMYFY+v2NfKNqBmcJuz9jaiXH5YDuHmPun5/D7w74sbJg7ThuZ0YuuMtE54s/V2NqN&#10;yeVXVR5U0ieEEFLx9MZgm7Mz/hmdj8u7g9DcptDw7bN7oc0fe7C5n16p3RyZSBc4XJXGkFETMHHU&#10;D5C+ew0PovTQjRsp9qYr/F674/olYMiAttApWEl+FFyuhaHF2gcIj7iD1fpu2HFDB8suLIYaTLHo&#10;ykn80bEOnzkDLw79hYUPzbHjsS+8zlsCexZjw40ofnljDN92E252Y5D5VW+7FN6OPbybL8eFxaaA&#10;+mJcfjgP3drMwKHNA6BdQYV9CvpVTVmPMa4QWQh1XCRev14v/OEYglx+iRh//4x7THKRF9dV6RP3&#10;guvnXAH3pmqm4vdOC+758fcoPzg/5mCfSzSEAvYzb68LvV/OIEJUR8o/Lltv9qd/bxXte9gn/lx8&#10;dx6bjMWmu5F0XlYAJRMjNKyjCf2GKuzPRg5yi9TNy0JFVbGMcQ0ECHtwDXeFEbD/tT3Mfj0GgdAZ&#10;J+8noCk3UmzkLTjsu4Dr6I7+7Qo9PliSu6WiBLe/usGw+zycDc/iF5QkGSEewUCbTujSUB2abTuj&#10;s2oE7gay/1+4xcrN0LKRJurp14ccspFT9AAqTpnbkYC0igpqVWDtPgX9KqWsxxgXDc3llheEq5sv&#10;Q3vzXTy1aYSzm6/C/92DkTjyaNB7segxyYsG1mfn22LKxn/wz7/j0arOu4cplE3aHFY+cfCxMkcp&#10;t+BIuaTBa+88jNsUBLM/d/Dnx1P8/dt23EjWR+cRRsi7extPInPePS5bqmc3tNX6Rt+CXKPvZp+4&#10;RnlhPvdxmCvs/bIGDq8j4LJ9Esy4CwHTSdjuEodcUQMwY3TqxF50abXH+PnTRE8F1euyAjdivuD/&#10;X3YYHl64Be/EmnGpIRq+nZ8uVW4wbh93hoLlKQTGxiEm1huHf64L9yO3EdSwC0a1CMLRA5eQO6QX&#10;2mkUOlcSHsJ2sSOUlz5AxP0dGKNfeMC3PPbCofCW66JRmyaAx2M8DE1EvNsjPEqpj57NdL6P36W8&#10;XAjzKv5Cg4J+VSLwL/ao4kKPMU7JgjDGCZtGteJLLa0wavMDxLhxP1StMNbyJ/YHbBYcvO5gc0Ee&#10;vR6Ytudx0cFApPTRbpghnhzeiL/3P4PZjxZoWCSWS0PdtA+77cHobsJVkxmgXf9hGDGsE+q/ufvB&#10;9uPTvbBvQksYTLDDbce/2BLoUKy5aY8NfEk/N+FB2ftDSpbti/sXHOHoeAHXnr0Sp71xxekdD6Aw&#10;dgnWzh4nOj8W7TiOKwcnw1S5Dlr26g09oQecvRPYU+kxzkeqoueQVpB7ZI1RJrqi74CrObJlA1zl&#10;fAUqpexTW9SL/fBcTsgVl8oN+g7FUNH+dsC04/7IqqBzSFq9OfqMGYkeQlfc/ncblu9QwnLXQDxd&#10;oYSdy8/zF79tMO3wbZyfq8SWCNthh489piVcxkWPBNE6yiSMg/vBuXwtTGN0mX0I7gkC9nt7jgO/&#10;b8Ht14n8oD6OiOXfUq0UGb69rFo+7qmr93DSQwE92jWGeAB4NbTs0h5S/rfxIFRLVMUPaKLPD6bQ&#10;KFwKVm+LcXPawH9BJ+i0XoCrQhmwRWcw2kYY0Dgcu4aNxtb7SXxmJbScvBbburhjHnshZzb8ADB7&#10;C5b10+WXfyty0DG2QKP07RhublN6b4jy4u/tk6rgXQOQkhpyZDOhDn8zU5efZ0JyMhjfvT8yWvVm&#10;MqcdNjDGXAORKVuZU+fvMY9FjUQGM6scXJjnTscZG2t7xis9j19HPpMbfYfZOJJvcGO2grn07B5z&#10;3v4hEyoo3oiFb+zCbsMhmtubkrfPLcuNvs4s61yfneca9PgxWbkFDVJcmOjLc8vYH/IhvsFUQUOf&#10;d6/ejLXDgULnR8H3wy0zYqY4hDNMhjOzqqmmqOHTtV3DGC3daczp8DDmMtfAqs8qxsHNjXE6toux&#10;Oe3FvruSlLhPaSWfS+Eu4gZiU44wgckhjMOsdoyWhTVz/fwXnEPvzkX+/5To/1gTpmPH1nzDMC4L&#10;19Cs4P8Sd06/EX+2UxyYGNH7+c+3TLlM/I2ljKnuT4zNk2gmM/4hYzPSiDFdYMvsncH/f2OXzZze&#10;id2uBdPRWIfR7bycuR4tYHJCzjFzOjdi87Rjft79lIkX7U87pk8fsy9u1EVqHirpVyVlPcb4aRo0&#10;mjWHyrMV6Gz4A+ad9RO9RawZxv4+DT8N644OA3/HjhmquDFnKPqPW4lzocJCg4Ekw2XfOuxMHIVD&#10;12zxM05iyeRpmHU+CtIyH7upJF3q9qWUakNZVFsgCQVVpUJPa2Tf031aGftDSsU18onkqj2j4Gk3&#10;Wpym2QAm+tJIuu2OoNxaom5MUc6bYC5eCtRqzpaQGkFwaSfWHPWAVM/e6KhXH91n/YXpajcxZ9BA&#10;jP/TEaGMbOVVb5a4T4plnMvF7xUzUK+oc4gtibudOw8nuX6wWjkZRumhCIlOQXRIKDKMTdFcV5bP&#10;WJJ0RHh74kVERim1JEnwvHEb8T1GYrSFNhQ02mP0T50Qf/Y1DGeuwACukdmFHbBsogjoW2L/w1OY&#10;luCI0y7Pcdd2G7xHnsLLZwshsWk7HL3F/cubTD4Fl/l0i4x8Hgr6VUlZjzHWz8R92004rrwEjyPu&#10;YMcYI/5NHCnISXNRV4i4x5dwNbEHdvuHwd1uMOLsjxVqlcogV5ANyKtA3cACg0Y2RVJiNhq3bgj1&#10;j/6GxpWy/Qz4n7DFnldtMKA/cHb5f7iXXFBflYuYMveHfBZ5EwyfOxByHvuxYdsR9vw4jM2r7eDO&#10;L+buYZr3+QFKgtcIC1dGzyHtoIdYPLa/jaSeu+Af4Yp/hmfAfvstBH30pmtFKWGfJEo7l0oiQPij&#10;Lz+HRH3u9UwxZK8A0w/9ieH9fsL6eRlY374ZLNZlYO764WhRVpOVXB+cHd8f484Gfvx+9cdoaaCu&#10;kiKUZdhpYRSCHkUi8fo2zFl5AiHwxj3nAHZBO/Tu2RhKdH1MPhMF/SpFqdijigs/xlgX7cf9gk4B&#10;i9FJuzOWXEtgS9Q5yM0tPDioNOq17gbzrKMY1sQQ5jPuwXTefIwyKhgMRA1d56zDXKUDGNyiLX65&#10;aYgFf/TGG5s12Or0sRbNmiVsX4AMP0ds3OAKs0UrsWONFQa/OYDVe28jTvTLKAOtMveHfB5FNPxp&#10;NU6ttuDPj2U4Jd8Hky1q8cslUdu8F8aIxiQxRa/W2pCQqIfWfc2QdeQnNK3fHjPvNcTcjSNg9Ilt&#10;Mr9cCftU4rnEnsvCksakl0P9Nl9wDvGNSrnnzotePqewpKcepNnPpcP8w/Di0rwPY36HepARDepi&#10;ixHaquLBYA6MgJbo/b448OOPH2mcWhcte3WH5j0H2D+NQVaCK+xPP4bm0K5oWbeMD1taHbomWmgw&#10;agX+3WeDVUv/xLQhJvxCQsqBr+YnhBDyNeVGMU/2zmY6iwaKacR0nnWQcYvPZphMD2b3gCbv7+kX&#10;aSsQxqT7Hmdmi+7pN2H6rb7FhD/ZyrctoLv53wch+x2dZZYN49tmcIP8rL7MhGSlidt+8G1D3ine&#10;juRTlfd9xXzD5+kTQgghVVx+MI6PHYrlsjPx3/wOkA04i6ULrqGF3WlMD5uLwQf64/Lz0ocIrmxU&#10;vU8IqebykOF3AnO6NBZ169PrZIk9T1+V0D3uLbz3DIHerCv4hA547Gq9sKdDW8y6wo2zT2qufORk&#10;5kIYHwy/wERItpqMfVcP44+2/Mh/6VewdgTXpVQXZlNPICjDjR+cjBsLhRuMqi06deDOzabou9AB&#10;wdnp4nOzePq797kjWzRmRAv0Hd6P/VsP2qazcDwoA8y77qvstvr2RkctY1g6Roj3g0dBnxBSzSXi&#10;8X87cKv7/xAQ8Rwnh6Zi09pz8OYaqbhuxkgTXX6AnRzk5mQjLyseD7kf3RbGMOEG3+m3AXdjksQ/&#10;xIXTojOQk5GFrJyUostE60pF2OUV4sF7TIxh9C2f6ka+LsnGGLNlM6apuWOz1WSM/qEn+v5xBN7p&#10;BU06iw3nG1jsPJBqicn/PYbX+dlQPrUBu+7wF5HF02+/LtYzRA56w63h7L4PozPPY89NT3ietsGO&#10;kAHY7/Ecjr+1RjafszAK+oSQak4VLbp0hNx/0zBg7EbcrTNZPGARV91apHtcjDh7AcO5OBPkjM0a&#10;J7HsnJ+4IWvhtLMeyBFl5HHLRIP1sOu6ex2Oa26i2b/uCDo89SNPkyNVWnY4ngfL4YcNNxHx0g1X&#10;jqzBsHwHLP/vibjGqPgwu8Jid9SVTWDeTLOEYYCLpfu/Knq+QQMmLQ1Qp54eDOWFSM+JwUvRsMLt&#10;Ya6jgYadO6E1n7MwCvqEkGpODvWHr8flCzvxW2cFBByej0GTbPE4hS2JFe4eVxy3TFEHzdto4ZXH&#10;S4jKX4XTnnkiSJSRV3hdMSHwCVeBoZYqFHUM0FCcg1RHTBJcbeZh1toDuOkbh1xpGchLykJDvTYK&#10;DwJcqhQ3uLDv+2AY4OLpLQxQ1kgRXO+rBiYNAA9XuEenIpr968kvKYyCPiGkessPxMEh7fDLDQUM&#10;/GMNti8fBaWgSMRkf6RHfVgU4gVJCA94A332x1RUWi+cZmoEQ1HGEug0R5sWsXj0xAuB7iX/+JJq&#10;QqE1frPbhMHJ/2HysEEYPn4Dnpotwe7JbfFJT+yXisOtFf1gNnwX4oYvwpwfdEpO792gjAcUcVRh&#10;Ns4KM+qdw9Q2Rhiw8xnk+SWFUdAnhFRvonuuf6Hlzd9gpqePVn+GYPTOWRiiVXa5CQnHMN28E+a8&#10;HolN48zEP6CF0yZ0RMEICB+Qb4lRKy2hcGIB/nQI/bQSH6mipKBkNBrrzz/nx3t4iYe2U9FBW008&#10;noOPuOW+tGich1uwsujJj+nQTlyiVx6Evxy597Lv2/MTmsrzob14ulLbd2NByBesy5y9rHj3ADNT&#10;pIREQWmINe68fIVHG4dCBTpooiN+esE7oo57hBBCePxzC7j+8nxKyWllyAthHBbNZjY6RTMC33+Z&#10;gfXGMgeCsviFhHD4c6p4P/5S0z+m2LNTdLszU3ffZ6Jziz43hfrpE0JIERlwtxmBwT4z4cmNuldq&#10;WlmyEOq4EhPnHEGIUBudFtth//yOqEPD5pJvjII+IYQQUkPQPX1CCCGkhqCgTwghhNQQFPQJIYSQ&#10;GoKCPiGEEFJDUNAnhBBCaggK+oQQQkgNQUGfEEIIqSEo6BNCCCE1BAV9QgghpIagoE8IIYTUEBT0&#10;CSGEkBqiWNDPR4bfYVj2m4rVNhuxYNRYrHGKhJBfWnlS4XdwFvpb/oUNsydh+ulA5ECAGKdNmDCV&#10;S5uBlU5R7N6yhHFw3zcbPx0MZOeFSHy4DWPGLcSWZdPwy7o7iBFl4gndYdNhE54KCh43IESs4zxM&#10;OPMKecEHMWzBTbwRJUfDxXYZFh18hgRhZTyagHuYhyVs3DP4+WpI8BQbRx9EcOHvozSfk/cDaQhy&#10;XINRPx5CcMpDbF60C0c2boJ9mIBfTgghNVexoB+FWzvD8cvZffjbaimsz/wFre1n4VXJUZ+JccLu&#10;kNE4/d9aLNu1DBbnrsMr+DyWnmiANXvXYNnO2dA7eA1+AWygHr0BZ+5GopWRFnswMXA+kozJOzdh&#10;8YaNsMy8A5e4QjufEA4fo2ZoIFfwqKtsRIWloU2jOkgLC4WqRVOoZvjgxFJbeHeYi41T2kFDujIe&#10;i/UG4T51YKgjemJ39SRngaX2U9DkU+qWPifvB2qj6ZBB6NGhBfSyVNHPahK66OciOatcVxCEEFKt&#10;SK1i8dOsbEQ8uIZA7bZoo6MESUlNmI/vCO1MH5y0+gPbnwXiwX4HxDTvCDPhNfw6NwAWw1pAKc8X&#10;+4YegrBnBrb3m4Tt98KQrVEPso+24LftDxH54AgORTdEz9byeHl6DebuuIfAm+dwT94MndXcscL8&#10;ACQn9IAhH4yZDAFqGxmjmZocWwj2x8XL8VCQckd6918xulEt9lJFgPA7PlD6+XdYjTdBxtUgqI8c&#10;iBbKspDKTEF+cxPoS8fDw78WOvRqBmU+bguDruOgZHtYttUUX+0w0Xj4jyfURvVAvtNZpKgp496K&#10;q9BdvxoTmqkUuSJiEh9hx+9/wT74EY7+dxJnDr2BWe8EbOg9UXy8mlqQfbId8wofmyGDgOLHq+OP&#10;zd2mYMdDL4S4OuJ4bGP0bZaIS6v345xfAMIL0lrKIPDkCkzjP7/DMeznZ5aDK7+uQUD7H9hjFcDv&#10;33nYn9cOjYN2Y8b6Gwi4eRgnBKYYUD8GZ5cuwk4Xb9w65gqFdm1hqCzNH0g8XLbPxxJ7Dzw6ehCn&#10;z1xFslkPaHnvwK/LzuO1rwP+uSOPjp1l4bbBChvueeLW/msQtOqKFnX4dXA1MSUe10Ssv/UMQfcu&#10;4tZrL5zedRGPr95CRON2MPDcgOnuDTG4rhvWz9iCewE3sf9EJlr1qY3nRbbTCVrP1rJ5G6C3xA0s&#10;nLYLzyIfYP/hWDTvaYLanlvR7dcdeOjhB1f7K4ht3hlGOQ+wrvA6zbPhl9kYXVswcN23Hy/Mf4dl&#10;a9XiV7iEEFLzcI/WLSw/PYC5snspM67PT8zSg0+YmNxExnnV78xur3RxhlQnZulvDky4mw0zZK8P&#10;I+TSoh2YKVO4tG1Mq1mXmbj8fCb7+T/Mz7ufMwJueX4kc2P1YcbVbQ8zbPUDJpV7pr/gObN7kA3j&#10;lstlKEk+kxvvyhxYuII57BvA3LBazDhE85lz3RjrMQeYoDx+uuM2dj1s/tDTzFTjJkznKSuYzVY/&#10;MxP2Pmf4vWblMjEOixmrG7H8PIs7lr57GV9hOOMwxZzpPMua2WU1mdnwJInPUID9DFYvYY6FZLHT&#10;Qib5xmLGdIMLk1HoeAVexY/NmnlUwvG6+h5gBvXYzXgJ2ERu32c6MJFBxdPOMgHO65mhBZ8fk8A4&#10;LV3KOIS7MNaDuf3l0rh9tmI/k1DG4fe/mMux2eyuhTI3TjkxTrunM6udE9lPkNuv3cwgazf26Dl5&#10;TJrzZua3Y0Hi+eQbjFXLjYxLVgTj9O8Fxjed/UDzApgDY3YwbuEOzO8LrjCx7OcqDL3NnHJLFK2B&#10;+14+PFbxcQ0dc5AJZI8h993nwh3OLmamgy/jZj2FsXZ7w34HS5kFl8PZ7WcxoTcuMm6+Z4tt55U4&#10;7+1LzKqhe8SfCbvfqU5rmN8cgpigAxOYHvznIl536AfrfHzLjtnlFsWu5xdm5u5TjMMFNyaGO1cI&#10;IaSGK1T4yUGs+1O8RBMMnL0BJ24ewlSZU9h24xFcfS3Qz0SJz8fJRXz4G3RspQcp5CMtwAvRFg0h&#10;GR6PXkPbQlPiLXzuvMQP/ZpBlssuoYu+K8eglpsLW0h8iP3brWGz5xw8ckQr+xCTiiDHtZix2RdG&#10;Visw0UgRb7P1oK8hLmnmh3njQWMD1GP3nokJgVfHlmgo/RZejmeBP07Acd8qzJz1I+o7OCHwXe0+&#10;V5UvhImhCj8P5EUGwcO8KfTY0m9Y/GT8YzMfs2b1xvPt1xBapC3AK7iGt0Y3Q676XQJSMkro0FwT&#10;6e+ONxsvnxQ/tjT4fJAmRFJYKNRmDEZLWQnRvvs30oXMB2lqSHFNwvCCz69A/GsEd2qFRlLsdNpL&#10;PItqimaaBhjy90DEb/kJg1Y+h0F/NQRfTECqyyFst7HBHkcP9pstkIkg1zT80M0Aok9SSgZyHZtB&#10;X5iCmBd78WOHrhg+fjaslfShW38gVo2Jx5ZBY7DyuS4GtVETrYH7HD88VvFxqY7ugSayeUgMj0br&#10;H0zZzyUXMSFxaKQPhAfowaShMrSGzMaY+F0YPHADnht0QxujIcW2IynK2yw3AL7De8OE/Uzee4Mw&#10;H03MGGbEfi4F69b4YJ0dek/HHHMdmFsdge3snzBiqDm0qJhPCCGFazzzkOxmjxuhmfy8NJRUa7Mh&#10;jsX98OZzDdpyEH3nKl51a8wGXik016/FRt1YOJ97hjZNlRAZkF0kqIoxyAmyx2p7P7x92wDj5y2E&#10;ldUCzJ84EF1n9IdJQY3xO6nwO7Qee1KHY/vWybDQlmPTZFFL8Q2S0vPY6RR4XvKExVAz1ObWHR2O&#10;TJMGEG+1GfoMMIOGtBSU9JuiiQYXHUuTAV+nxzDuYQRlNtB6mxrDgD1OyYb9McfoOo4+TuLz8eLe&#10;IJ27EBAdrzea6cvi9bvjzUPWB8c2AMY5xdO6QTkwCmaN1NnPNQ8p/j6QMFRChE/xtHrsp899NeJG&#10;hPnRzjgdZgzj/DhINteBHISId76M8+aGkL5ji6MJJphifQ4nevvB5kYAMvR/xLwFC9jtzsXE/v0x&#10;o38zcZAXSUVKOnclJF7HtWY6EN46AZ+RR+Dj8wCHf++IWib5cF9/BvGtJsH6uh16ux3FrdiCq6eS&#10;jrXwcb1lPxchupposHmT4f80F4ZqyQhINoRh1h1sOJKIVlO24trJnnCz+Rf/K76d16/FedVk2W+d&#10;ETfWzI/AndPx6Gacy15I6aCRtsz7dUvcL7ZOJ8Rx7yGEEPKBQvf0ZaDeXAv+q+dhl2cEgi/txs7k&#10;kdg4pSda1r2N5RtvIfT+/7A79UfsmWEBtXwP2NrdhOuFk7gWpI2+k80QfSgBRpZdoSctC3W1N9i/&#10;5gC8Q52w76gAI38binYGyfhn5X/wDnuAfXtj0OvXhnAevxjP2w1AazU+LL15gE2Tr0OqhRDBT5/g&#10;yRN3xKq0RY/WsfhnzRk8v3EcdxrPxcpBBuy1iABht87hDVta7KZXG1oG+Tj9pzWcX3ngrM196P49&#10;HwPqyYsvXNjj0zSQwpVZf+Fi9Gu47N+BS2ozsWpsczDPHXBSqiN+ac0FLUXo6WfBzuoZmo1rh3pS&#10;7LslVaAm5YB1/z6E26m9OOqtj0FTjRFxoPDxJhQ9tt+Go0Px453WCrHHXkF/fB80UsiC34XTeGtm&#10;gbwLEcXSxmJYJ3lcWb4d90LvYs/ut7C0nQpztRx42B7AI9dLOHItCLp9J8OynSQcl2zE7YjnOH9V&#10;BuOm/oS20qexcq8Lwh4ewr+vO2Da8GZQluQ+BfY7VkvDgXUH4e12BjuO+qHpoEkYa5wNh70XEOBy&#10;EvsuB0EgMMKAPq+xdc019oLkKq4yg2A5uDHfNoJbR7FjLXxccuG4tStW/LkgEBfWJqDlgCzYpxlh&#10;Sv/GgOMarLodCB/Hu2DGTsf4+o+wbPX77Uw2CsPBVCNMHWUBjSsbsOneC9zfcxypU9Zgej0//C+q&#10;AcYNaAQFoXjdZot7Q/NC4XX+gsGG/MUqIYSQIiS4On5+mpQiL+w2Tsab4mcLTSD+Cv6YFo8/HMvb&#10;uvwbygvDzZPxaPOzBdQRjStzViF+7i5MaVKNew0QQgh5h4L+p8jwxsEldgg21Ea6ZwY6LFuO8UYq&#10;VbA0yY1/sA7bg9VgmBaI2I5W2DC+JZSoWEwIITUCBX1CCCGkhqA2zYQQQkgNQUGfEEIIqSEo6BNC&#10;CCE1BAV9QgghpEYA/g+TtYcDWW0qegAAAABJRU5ErkJgglBLAwQUAAYACAAAACEAYdYXZd8AAAAI&#10;AQAADwAAAGRycy9kb3ducmV2LnhtbEyPwU7DMBBE70j8g7VI3KgTCq0JcaqqAk4VEi0S4ubG2yRq&#10;vI5iN0n/nuUEx9kZzbzNV5NrxYB9aDxpSGcJCKTS24YqDZ/71zsFIkRD1rSeUMMFA6yK66vcZNaP&#10;9IHDLlaCSyhkRkMdY5dJGcoanQkz3yGxd/S9M5FlX0nbm5HLXSvvk2QhnWmIF2rT4abG8rQ7Ow1v&#10;oxnX8/Rl2J6Om8v3/vH9a5ui1rc30/oZRMQp/oXhF5/RoWCmgz+TDaLVoJ44yGe1BMG2UuoBxEHD&#10;XC0XIItc/n+g+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cUiO3lwMAAJYMAAAOAAAAAAAAAAAAAAAAADoCAABkcnMvZTJvRG9jLnhtbFBLAQIt&#10;AAoAAAAAAAAAIQDN9TyDrToAAK06AAAUAAAAAAAAAAAAAAAAAP0FAABkcnMvbWVkaWEvaW1hZ2Ux&#10;LnBuZ1BLAQItAAoAAAAAAAAAIQBSRPaUNz4AADc+AAAUAAAAAAAAAAAAAAAAANxAAABkcnMvbWVk&#10;aWEvaW1hZ2UyLnBuZ1BLAQItABQABgAIAAAAIQBh1hdl3wAAAAgBAAAPAAAAAAAAAAAAAAAAAEV/&#10;AABkcnMvZG93bnJldi54bWxQSwECLQAUAAYACAAAACEALmzwAMUAAAClAQAAGQAAAAAAAAAAAAAA&#10;AABRgAAAZHJzL19yZWxzL2Uyb0RvYy54bWwucmVsc1BLBQYAAAAABwAHAL4BAAB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19;width:23723;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sJwwAAANoAAAAPAAAAZHJzL2Rvd25yZXYueG1sRI/RisIw&#10;FETfF/yHcAVfZE21sGg1igqiiAq6+wF3m2tbbG5qE7X+vVkQ9nGYmTPMZNaYUtypdoVlBf1eBII4&#10;tbrgTMHP9+pzCMJ5ZI2lZVLwJAezaetjgom2Dz7S/eQzESDsElSQe18lUro0J4OuZyvi4J1tbdAH&#10;WWdS1/gIcFPKQRR9SYMFh4UcK1rmlF5ON6Pguh0Vz/ny1+pysY7j/WG92HVjpTrtZj4G4anx/+F3&#10;e6MVDODvSrgBcvoCAAD//wMAUEsBAi0AFAAGAAgAAAAhANvh9svuAAAAhQEAABMAAAAAAAAAAAAA&#10;AAAAAAAAAFtDb250ZW50X1R5cGVzXS54bWxQSwECLQAUAAYACAAAACEAWvQsW78AAAAVAQAACwAA&#10;AAAAAAAAAAAAAAAfAQAAX3JlbHMvLnJlbHNQSwECLQAUAAYACAAAACEAVExLCcMAAADaAAAADwAA&#10;AAAAAAAAAAAAAAAHAgAAZHJzL2Rvd25yZXYueG1sUEsFBgAAAAADAAMAtwAAAPcCAAAAAA==&#10;">
                  <v:imagedata r:id="rId22" o:title=""/>
                </v:shape>
                <v:shape id="Picture 4" o:spid="_x0000_s1028" type="#_x0000_t75" style="position:absolute;top:6575;width:24042;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fdwwAAANoAAAAPAAAAZHJzL2Rvd25yZXYueG1sRI/dasJA&#10;FITvC32H5RS8qxujlRBdpTQIuZD+qA9wyB6zodmzIbs18e3dguDlMDPfMOvtaFtxod43jhXMpgkI&#10;4srphmsFp+PuNQPhA7LG1jEpuJKH7eb5aY25dgP/0OUQahEh7HNUYELocil9Zciin7qOOHpn11sM&#10;Ufa11D0OEW5bmSbJUlpsOC4Y7OjDUPV7+LMKdl/+jfXsMyuquSnS8tsv632m1ORlfF+BCDSGR/je&#10;LrWCBfxfiTdAbm4AAAD//wMAUEsBAi0AFAAGAAgAAAAhANvh9svuAAAAhQEAABMAAAAAAAAAAAAA&#10;AAAAAAAAAFtDb250ZW50X1R5cGVzXS54bWxQSwECLQAUAAYACAAAACEAWvQsW78AAAAVAQAACwAA&#10;AAAAAAAAAAAAAAAfAQAAX3JlbHMvLnJlbHNQSwECLQAUAAYACAAAACEAbH0H3cMAAADaAAAADwAA&#10;AAAAAAAAAAAAAAAHAgAAZHJzL2Rvd25yZXYueG1sUEsFBgAAAAADAAMAtwAAAPcCAAAAAA==&#10;">
                  <v:imagedata r:id="rId23" o:title=""/>
                </v:shape>
                <v:line id="Straight Connector 5" o:spid="_x0000_s1029" style="position:absolute;visibility:visible;mso-wrap-style:square" from="6780,3666" to="23506,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mKwwAAANoAAAAPAAAAZHJzL2Rvd25yZXYueG1sRI9Pi8Iw&#10;FMTvgt8hvAVvmq5Qla5pKYLgQRD/XLw9mmdbtnmpTbTVT79ZWNjjMDO/YdbZYBrxpM7VlhV8ziIQ&#10;xIXVNZcKLuftdAXCeWSNjWVS8CIHWToerTHRtucjPU++FAHCLkEFlfdtIqUrKjLoZrYlDt7NdgZ9&#10;kF0pdYd9gJtGzqNoIQ3WHBYqbGlTUfF9ehgFN7fozeG6f692/hjLpc3j+yZXavIx5F8gPA3+P/zX&#10;3mkFMfxeCTdApj8AAAD//wMAUEsBAi0AFAAGAAgAAAAhANvh9svuAAAAhQEAABMAAAAAAAAAAAAA&#10;AAAAAAAAAFtDb250ZW50X1R5cGVzXS54bWxQSwECLQAUAAYACAAAACEAWvQsW78AAAAVAQAACwAA&#10;AAAAAAAAAAAAAAAfAQAAX3JlbHMvLnJlbHNQSwECLQAUAAYACAAAACEA0qLJisMAAADaAAAADwAA&#10;AAAAAAAAAAAAAAAHAgAAZHJzL2Rvd25yZXYueG1sUEsFBgAAAAADAAMAtwAAAPcCAAAAAA==&#10;" strokecolor="#006853" strokeweight=".5pt">
                  <v:stroke dashstyle="dash" joinstyle="miter"/>
                </v:line>
                <v:line id="Straight Connector 6" o:spid="_x0000_s1030" style="position:absolute;visibility:visible;mso-wrap-style:square" from="319,3521" to="2106,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f9wwAAANoAAAAPAAAAZHJzL2Rvd25yZXYueG1sRI9Pi8Iw&#10;FMTvC36H8Bb2tqYrWKVrWoogeBDEPxdvj+bZlm1eahNt109vBMHjMDO/YRbZYBpxo87VlhX8jCMQ&#10;xIXVNZcKjofV9xyE88gaG8uk4J8cZOnoY4GJtj3v6Lb3pQgQdgkqqLxvEyldUZFBN7YtcfDOtjPo&#10;g+xKqTvsA9w0chJFsTRYc1iosKVlRcXf/moUnF3cm+1pc5+v/W4qZzafXpa5Ul+fQ/4LwtPg3+FX&#10;e60VxPC8Em6ATB8AAAD//wMAUEsBAi0AFAAGAAgAAAAhANvh9svuAAAAhQEAABMAAAAAAAAAAAAA&#10;AAAAAAAAAFtDb250ZW50X1R5cGVzXS54bWxQSwECLQAUAAYACAAAACEAWvQsW78AAAAVAQAACwAA&#10;AAAAAAAAAAAAAAAfAQAAX3JlbHMvLnJlbHNQSwECLQAUAAYACAAAACEAInBX/cMAAADaAAAADwAA&#10;AAAAAAAAAAAAAAAHAgAAZHJzL2Rvd25yZXYueG1sUEsFBgAAAAADAAMAtwAAAPcCAAAAAA==&#10;" strokecolor="#006853" strokeweight=".5pt">
                  <v:stroke dashstyle="dash" joinstyle="miter"/>
                </v:line>
                <w10:wrap anchorx="margin"/>
              </v:group>
            </w:pict>
          </mc:Fallback>
        </mc:AlternateContent>
      </w:r>
    </w:p>
    <w:p w14:paraId="13E3FE21" w14:textId="43FD3BFF" w:rsidR="009E4736" w:rsidRDefault="009E4736" w:rsidP="009E4736">
      <w:pPr>
        <w:rPr>
          <w:rFonts w:asciiTheme="minorHAnsi" w:hAnsiTheme="minorHAnsi" w:cstheme="minorHAnsi"/>
          <w:sz w:val="22"/>
          <w:szCs w:val="22"/>
        </w:rPr>
      </w:pPr>
    </w:p>
    <w:p w14:paraId="6BB1A4C2" w14:textId="60F1EFE6" w:rsidR="009E4736" w:rsidRDefault="009E4736" w:rsidP="009E4736">
      <w:pPr>
        <w:rPr>
          <w:rFonts w:asciiTheme="minorHAnsi" w:hAnsiTheme="minorHAnsi" w:cstheme="minorHAnsi"/>
          <w:sz w:val="22"/>
          <w:szCs w:val="22"/>
        </w:rPr>
      </w:pPr>
    </w:p>
    <w:p w14:paraId="48DCF0A1" w14:textId="5F083364" w:rsidR="009E4736" w:rsidRDefault="009E4736" w:rsidP="009E4736">
      <w:pPr>
        <w:rPr>
          <w:rFonts w:asciiTheme="minorHAnsi" w:hAnsiTheme="minorHAnsi" w:cstheme="minorHAnsi"/>
          <w:sz w:val="22"/>
          <w:szCs w:val="22"/>
        </w:rPr>
      </w:pPr>
    </w:p>
    <w:p w14:paraId="58A87A8A" w14:textId="51D3509E" w:rsidR="009E4736" w:rsidRDefault="009E4736" w:rsidP="009E4736">
      <w:pPr>
        <w:rPr>
          <w:rFonts w:asciiTheme="minorHAnsi" w:hAnsiTheme="minorHAnsi" w:cstheme="minorHAnsi"/>
          <w:sz w:val="22"/>
          <w:szCs w:val="22"/>
        </w:rPr>
      </w:pPr>
    </w:p>
    <w:p w14:paraId="74B597C6" w14:textId="758C74EC" w:rsidR="009E4736" w:rsidRDefault="009E4736" w:rsidP="009E4736">
      <w:pPr>
        <w:rPr>
          <w:rFonts w:asciiTheme="minorHAnsi" w:hAnsiTheme="minorHAnsi" w:cstheme="minorHAnsi"/>
          <w:sz w:val="22"/>
          <w:szCs w:val="22"/>
        </w:rPr>
      </w:pPr>
    </w:p>
    <w:p w14:paraId="286E7474" w14:textId="30763D37" w:rsidR="009E4736" w:rsidRDefault="009E4736" w:rsidP="009E4736">
      <w:pPr>
        <w:rPr>
          <w:rFonts w:asciiTheme="minorHAnsi" w:hAnsiTheme="minorHAnsi" w:cstheme="minorHAnsi"/>
          <w:sz w:val="22"/>
          <w:szCs w:val="22"/>
        </w:rPr>
      </w:pPr>
    </w:p>
    <w:p w14:paraId="43172DDD" w14:textId="6B474AAE" w:rsidR="009E4736" w:rsidRDefault="009E4736" w:rsidP="009E4736">
      <w:pPr>
        <w:rPr>
          <w:rFonts w:asciiTheme="minorHAnsi" w:hAnsiTheme="minorHAnsi" w:cstheme="minorHAnsi"/>
          <w:sz w:val="22"/>
          <w:szCs w:val="22"/>
        </w:rPr>
      </w:pPr>
    </w:p>
    <w:p w14:paraId="2908D56C" w14:textId="6A0D64D2" w:rsidR="009E4736" w:rsidRDefault="009E4736" w:rsidP="009E4736">
      <w:pPr>
        <w:rPr>
          <w:rFonts w:asciiTheme="minorHAnsi" w:hAnsiTheme="minorHAnsi" w:cstheme="minorHAnsi"/>
          <w:sz w:val="22"/>
          <w:szCs w:val="22"/>
        </w:rPr>
      </w:pPr>
    </w:p>
    <w:p w14:paraId="67AFDFC9" w14:textId="61291016" w:rsidR="009E4736" w:rsidRDefault="009E4736" w:rsidP="009E4736">
      <w:pPr>
        <w:rPr>
          <w:rFonts w:asciiTheme="minorHAnsi" w:hAnsiTheme="minorHAnsi" w:cstheme="minorHAnsi"/>
          <w:sz w:val="22"/>
          <w:szCs w:val="22"/>
        </w:rPr>
      </w:pPr>
    </w:p>
    <w:p w14:paraId="7F5B15AC" w14:textId="645B6716" w:rsidR="009E4736" w:rsidRDefault="009E4736" w:rsidP="009E4736">
      <w:pPr>
        <w:rPr>
          <w:rFonts w:asciiTheme="minorHAnsi" w:hAnsiTheme="minorHAnsi" w:cstheme="minorHAnsi"/>
          <w:sz w:val="22"/>
          <w:szCs w:val="22"/>
        </w:rPr>
      </w:pPr>
    </w:p>
    <w:p w14:paraId="218E9DB9" w14:textId="774576CE" w:rsidR="009E4736" w:rsidRDefault="009E4736" w:rsidP="009E4736">
      <w:pPr>
        <w:rPr>
          <w:rFonts w:asciiTheme="minorHAnsi" w:hAnsiTheme="minorHAnsi" w:cstheme="minorHAnsi"/>
          <w:sz w:val="22"/>
          <w:szCs w:val="22"/>
        </w:rPr>
      </w:pPr>
    </w:p>
    <w:p w14:paraId="3EEBAA4E" w14:textId="789A9563" w:rsidR="009E4736" w:rsidRDefault="009E4736" w:rsidP="009E4736">
      <w:pPr>
        <w:rPr>
          <w:rFonts w:asciiTheme="minorHAnsi" w:hAnsiTheme="minorHAnsi" w:cstheme="minorHAnsi"/>
          <w:sz w:val="22"/>
          <w:szCs w:val="22"/>
        </w:rPr>
      </w:pPr>
    </w:p>
    <w:p w14:paraId="5331D2EE" w14:textId="77777777" w:rsidR="009E4736" w:rsidRDefault="009E4736" w:rsidP="009E4736">
      <w:pPr>
        <w:rPr>
          <w:rFonts w:asciiTheme="minorHAnsi" w:hAnsiTheme="minorHAnsi" w:cstheme="minorHAnsi"/>
          <w:sz w:val="22"/>
          <w:szCs w:val="22"/>
        </w:rPr>
      </w:pPr>
    </w:p>
    <w:p w14:paraId="7B0559D4" w14:textId="40CEED8B" w:rsidR="009E4736" w:rsidRDefault="009E4736" w:rsidP="009E4736">
      <w:pPr>
        <w:rPr>
          <w:rFonts w:asciiTheme="minorHAnsi" w:hAnsiTheme="minorHAnsi" w:cstheme="minorHAnsi"/>
          <w:sz w:val="22"/>
          <w:szCs w:val="22"/>
        </w:rPr>
      </w:pPr>
    </w:p>
    <w:p w14:paraId="0CB30999" w14:textId="77777777" w:rsidR="006E3618" w:rsidRDefault="006E3618" w:rsidP="009E4736">
      <w:pPr>
        <w:rPr>
          <w:rFonts w:asciiTheme="minorHAnsi" w:hAnsiTheme="minorHAnsi" w:cstheme="minorHAnsi"/>
          <w:b/>
          <w:bCs/>
          <w:i/>
          <w:iCs/>
          <w:sz w:val="22"/>
          <w:szCs w:val="22"/>
        </w:rPr>
      </w:pPr>
    </w:p>
    <w:p w14:paraId="0D094FED" w14:textId="3B217940" w:rsidR="009E4736" w:rsidRPr="0042612C" w:rsidRDefault="009E4736" w:rsidP="009E4736">
      <w:pPr>
        <w:rPr>
          <w:rFonts w:asciiTheme="minorHAnsi" w:hAnsiTheme="minorHAnsi" w:cstheme="minorHAnsi"/>
          <w:b/>
          <w:bCs/>
          <w:i/>
          <w:iCs/>
          <w:sz w:val="22"/>
          <w:szCs w:val="22"/>
        </w:rPr>
      </w:pPr>
      <w:r w:rsidRPr="0042612C">
        <w:rPr>
          <w:rFonts w:asciiTheme="minorHAnsi" w:hAnsiTheme="minorHAnsi" w:cstheme="minorHAnsi"/>
          <w:b/>
          <w:bCs/>
          <w:i/>
          <w:iCs/>
          <w:sz w:val="22"/>
          <w:szCs w:val="22"/>
        </w:rPr>
        <w:t>Primary and secondary benefi</w:t>
      </w:r>
      <w:r w:rsidR="004D08E8" w:rsidRPr="0042612C">
        <w:rPr>
          <w:rFonts w:asciiTheme="minorHAnsi" w:hAnsiTheme="minorHAnsi" w:cstheme="minorHAnsi"/>
          <w:b/>
          <w:bCs/>
          <w:i/>
          <w:iCs/>
          <w:sz w:val="22"/>
          <w:szCs w:val="22"/>
        </w:rPr>
        <w:t>t</w:t>
      </w:r>
      <w:r w:rsidRPr="0042612C">
        <w:rPr>
          <w:rFonts w:asciiTheme="minorHAnsi" w:hAnsiTheme="minorHAnsi" w:cstheme="minorHAnsi"/>
          <w:b/>
          <w:bCs/>
          <w:i/>
          <w:iCs/>
          <w:sz w:val="22"/>
          <w:szCs w:val="22"/>
        </w:rPr>
        <w:t>s of achiev</w:t>
      </w:r>
      <w:r w:rsidR="003179C9" w:rsidRPr="0042612C">
        <w:rPr>
          <w:rFonts w:asciiTheme="minorHAnsi" w:hAnsiTheme="minorHAnsi" w:cstheme="minorHAnsi"/>
          <w:b/>
          <w:bCs/>
          <w:i/>
          <w:iCs/>
          <w:sz w:val="22"/>
          <w:szCs w:val="22"/>
        </w:rPr>
        <w:t>ing decarbonisation</w:t>
      </w:r>
    </w:p>
    <w:p w14:paraId="4A1B7E5F" w14:textId="1BCBE532" w:rsidR="00B05A33" w:rsidRDefault="00B05A33" w:rsidP="009E4736">
      <w:pPr>
        <w:rPr>
          <w:rFonts w:asciiTheme="minorHAnsi" w:hAnsiTheme="minorHAnsi" w:cstheme="minorHAnsi"/>
          <w:sz w:val="22"/>
          <w:szCs w:val="22"/>
        </w:rPr>
      </w:pPr>
    </w:p>
    <w:p w14:paraId="78246B1B" w14:textId="2F937428" w:rsidR="00B05A33" w:rsidRDefault="00B05A33" w:rsidP="00995F90">
      <w:pPr>
        <w:pStyle w:val="ListParagraph"/>
        <w:numPr>
          <w:ilvl w:val="0"/>
          <w:numId w:val="4"/>
        </w:numPr>
        <w:ind w:left="357" w:hanging="357"/>
        <w:jc w:val="both"/>
        <w:rPr>
          <w:rFonts w:asciiTheme="minorHAnsi" w:hAnsiTheme="minorHAnsi" w:cstheme="minorHAnsi"/>
          <w:sz w:val="22"/>
          <w:szCs w:val="22"/>
        </w:rPr>
      </w:pPr>
      <w:r w:rsidRPr="00B05A33">
        <w:rPr>
          <w:rFonts w:asciiTheme="minorHAnsi" w:hAnsiTheme="minorHAnsi" w:cstheme="minorHAnsi"/>
          <w:b/>
          <w:bCs/>
          <w:sz w:val="22"/>
          <w:szCs w:val="22"/>
        </w:rPr>
        <w:t>Primary</w:t>
      </w:r>
      <w:r>
        <w:rPr>
          <w:rFonts w:asciiTheme="minorHAnsi" w:hAnsiTheme="minorHAnsi" w:cstheme="minorHAnsi"/>
          <w:sz w:val="22"/>
          <w:szCs w:val="22"/>
        </w:rPr>
        <w:t xml:space="preserve">: </w:t>
      </w:r>
      <w:r w:rsidRPr="00B05A33">
        <w:rPr>
          <w:rFonts w:asciiTheme="minorHAnsi" w:hAnsiTheme="minorHAnsi" w:cstheme="minorHAnsi"/>
          <w:sz w:val="22"/>
          <w:szCs w:val="22"/>
        </w:rPr>
        <w:t>A transition to cleaner fuels and more carbon efficient modes of transport will result in improved air quality and health benefits. Cleaner fuels will result in less harmful emissions being released into the air, helping to slow down global warming and reduce the harmful particulates that we breathe in. The increase in green spaces in urban centres, encouraging active travel, will result in improved physical health outcomes across populations. Countries which have made progress in decarbonisation are also arguably better placed to benefit from a transition to a zero</w:t>
      </w:r>
      <w:r>
        <w:rPr>
          <w:rFonts w:asciiTheme="minorHAnsi" w:hAnsiTheme="minorHAnsi" w:cstheme="minorHAnsi"/>
          <w:sz w:val="22"/>
          <w:szCs w:val="22"/>
        </w:rPr>
        <w:t>-</w:t>
      </w:r>
      <w:r w:rsidRPr="00B05A33">
        <w:rPr>
          <w:rFonts w:asciiTheme="minorHAnsi" w:hAnsiTheme="minorHAnsi" w:cstheme="minorHAnsi"/>
          <w:sz w:val="22"/>
          <w:szCs w:val="22"/>
        </w:rPr>
        <w:t>carbon economy in the future</w:t>
      </w:r>
      <w:r>
        <w:rPr>
          <w:rFonts w:asciiTheme="minorHAnsi" w:hAnsiTheme="minorHAnsi" w:cstheme="minorHAnsi"/>
          <w:sz w:val="22"/>
          <w:szCs w:val="22"/>
        </w:rPr>
        <w:t>.</w:t>
      </w:r>
    </w:p>
    <w:p w14:paraId="46DBF4E1" w14:textId="178982D5" w:rsidR="00B05A33" w:rsidRDefault="00B05A33" w:rsidP="00995F90">
      <w:pPr>
        <w:pStyle w:val="ListParagraph"/>
        <w:numPr>
          <w:ilvl w:val="0"/>
          <w:numId w:val="4"/>
        </w:numPr>
        <w:ind w:left="357" w:hanging="357"/>
        <w:jc w:val="both"/>
        <w:rPr>
          <w:rFonts w:asciiTheme="minorHAnsi" w:hAnsiTheme="minorHAnsi" w:cstheme="minorHAnsi"/>
          <w:sz w:val="22"/>
          <w:szCs w:val="22"/>
        </w:rPr>
      </w:pPr>
      <w:r w:rsidRPr="00B05A33">
        <w:rPr>
          <w:rFonts w:asciiTheme="minorHAnsi" w:hAnsiTheme="minorHAnsi" w:cstheme="minorHAnsi"/>
          <w:b/>
          <w:bCs/>
          <w:sz w:val="22"/>
          <w:szCs w:val="22"/>
        </w:rPr>
        <w:t>Secondary</w:t>
      </w:r>
      <w:r w:rsidRPr="00B05A33">
        <w:rPr>
          <w:rFonts w:asciiTheme="minorHAnsi" w:hAnsiTheme="minorHAnsi" w:cstheme="minorHAnsi"/>
          <w:sz w:val="22"/>
          <w:szCs w:val="22"/>
        </w:rPr>
        <w:t>: Greater training and upskilling opportunities (e.g. areas including green fuel technologies) will mean more of the workforce is suitably equipped and ready for the transition to a low-carbon economy. Many decarbonisation initiatives will also likely coincide with the rise of digitisation, resulting in operational efficiencies and further improvements across the transport network.</w:t>
      </w:r>
      <w:r w:rsidR="00300F51">
        <w:rPr>
          <w:rFonts w:asciiTheme="minorHAnsi" w:hAnsiTheme="minorHAnsi" w:cstheme="minorHAnsi"/>
          <w:sz w:val="22"/>
          <w:szCs w:val="22"/>
        </w:rPr>
        <w:t xml:space="preserve"> Digital connectivity in itself can act as a driver of benefits of decarbonisation as many of the potential transport related opportunities and initiatives (discussed later in the report e.g. </w:t>
      </w:r>
      <w:r w:rsidR="00300F51">
        <w:rPr>
          <w:rFonts w:asciiTheme="minorHAnsi" w:hAnsiTheme="minorHAnsi" w:cstheme="minorHAnsi"/>
          <w:sz w:val="22"/>
          <w:szCs w:val="22"/>
        </w:rPr>
        <w:lastRenderedPageBreak/>
        <w:t xml:space="preserve">smart ports, </w:t>
      </w:r>
      <w:proofErr w:type="spellStart"/>
      <w:r w:rsidR="00300F51">
        <w:rPr>
          <w:rFonts w:asciiTheme="minorHAnsi" w:hAnsiTheme="minorHAnsi" w:cstheme="minorHAnsi"/>
          <w:sz w:val="22"/>
          <w:szCs w:val="22"/>
        </w:rPr>
        <w:t>MaaS</w:t>
      </w:r>
      <w:proofErr w:type="spellEnd"/>
      <w:r w:rsidR="00300F51">
        <w:rPr>
          <w:rFonts w:asciiTheme="minorHAnsi" w:hAnsiTheme="minorHAnsi" w:cstheme="minorHAnsi"/>
          <w:sz w:val="22"/>
          <w:szCs w:val="22"/>
        </w:rPr>
        <w:t xml:space="preserve"> platforms, freight consolidation platforms etc.) will all rely heavily on digital connectivity as an underpinning capability.</w:t>
      </w:r>
      <w:r w:rsidR="00D42371">
        <w:rPr>
          <w:rFonts w:asciiTheme="minorHAnsi" w:hAnsiTheme="minorHAnsi" w:cstheme="minorHAnsi"/>
          <w:sz w:val="22"/>
          <w:szCs w:val="22"/>
        </w:rPr>
        <w:t xml:space="preserve"> </w:t>
      </w:r>
      <w:r w:rsidR="00300F51">
        <w:rPr>
          <w:rFonts w:asciiTheme="minorHAnsi" w:hAnsiTheme="minorHAnsi" w:cstheme="minorHAnsi"/>
          <w:sz w:val="22"/>
          <w:szCs w:val="22"/>
        </w:rPr>
        <w:t>Complementing this with the broader objective of</w:t>
      </w:r>
      <w:r w:rsidR="00DA4061">
        <w:rPr>
          <w:rFonts w:asciiTheme="minorHAnsi" w:hAnsiTheme="minorHAnsi" w:cstheme="minorHAnsi"/>
          <w:sz w:val="22"/>
          <w:szCs w:val="22"/>
        </w:rPr>
        <w:t xml:space="preserve"> decarbonisation</w:t>
      </w:r>
      <w:r w:rsidR="00D42371">
        <w:rPr>
          <w:rFonts w:asciiTheme="minorHAnsi" w:hAnsiTheme="minorHAnsi" w:cstheme="minorHAnsi"/>
          <w:sz w:val="22"/>
          <w:szCs w:val="22"/>
        </w:rPr>
        <w:t xml:space="preserve"> can also support multiple objectives and policies across industrial strategies, relating to the achievement of sustainable economic growth. </w:t>
      </w:r>
    </w:p>
    <w:p w14:paraId="591F00D6" w14:textId="77777777" w:rsidR="00300F51" w:rsidRPr="00B05A33" w:rsidRDefault="00300F51" w:rsidP="00300F51">
      <w:pPr>
        <w:pStyle w:val="ListParagraph"/>
        <w:ind w:left="357"/>
        <w:jc w:val="both"/>
        <w:rPr>
          <w:rFonts w:asciiTheme="minorHAnsi" w:hAnsiTheme="minorHAnsi" w:cstheme="minorHAnsi"/>
          <w:sz w:val="22"/>
          <w:szCs w:val="22"/>
        </w:rPr>
      </w:pPr>
    </w:p>
    <w:p w14:paraId="77AA860D" w14:textId="417CBC56" w:rsidR="00B05A33" w:rsidRPr="0042612C" w:rsidRDefault="00B05A33" w:rsidP="00995F90">
      <w:pPr>
        <w:jc w:val="both"/>
        <w:rPr>
          <w:rFonts w:asciiTheme="minorHAnsi" w:hAnsiTheme="minorHAnsi" w:cstheme="minorHAnsi"/>
          <w:b/>
          <w:bCs/>
          <w:i/>
          <w:iCs/>
          <w:sz w:val="22"/>
          <w:szCs w:val="22"/>
        </w:rPr>
      </w:pPr>
      <w:r w:rsidRPr="0042612C">
        <w:rPr>
          <w:rFonts w:asciiTheme="minorHAnsi" w:hAnsiTheme="minorHAnsi" w:cstheme="minorHAnsi"/>
          <w:b/>
          <w:bCs/>
          <w:i/>
          <w:iCs/>
          <w:sz w:val="22"/>
          <w:szCs w:val="22"/>
        </w:rPr>
        <w:t>Means of achieving decarbonisation: modal shift and alternat</w:t>
      </w:r>
      <w:r w:rsidR="00684C72">
        <w:rPr>
          <w:rFonts w:asciiTheme="minorHAnsi" w:hAnsiTheme="minorHAnsi" w:cstheme="minorHAnsi"/>
          <w:b/>
          <w:bCs/>
          <w:i/>
          <w:iCs/>
          <w:sz w:val="22"/>
          <w:szCs w:val="22"/>
        </w:rPr>
        <w:t>iv</w:t>
      </w:r>
      <w:r w:rsidRPr="0042612C">
        <w:rPr>
          <w:rFonts w:asciiTheme="minorHAnsi" w:hAnsiTheme="minorHAnsi" w:cstheme="minorHAnsi"/>
          <w:b/>
          <w:bCs/>
          <w:i/>
          <w:iCs/>
          <w:sz w:val="22"/>
          <w:szCs w:val="22"/>
        </w:rPr>
        <w:t>e fuel technologies</w:t>
      </w:r>
    </w:p>
    <w:p w14:paraId="3ED4D4B5" w14:textId="0A1E6A8F" w:rsidR="00B05A33" w:rsidRDefault="00B05A33" w:rsidP="00995F90">
      <w:pPr>
        <w:jc w:val="both"/>
        <w:rPr>
          <w:rFonts w:asciiTheme="minorHAnsi" w:hAnsiTheme="minorHAnsi" w:cstheme="minorHAnsi"/>
          <w:sz w:val="22"/>
          <w:szCs w:val="22"/>
        </w:rPr>
      </w:pPr>
    </w:p>
    <w:p w14:paraId="5061019D" w14:textId="77AA3485" w:rsidR="00B05A33" w:rsidRPr="00B05A33" w:rsidRDefault="00B05A33" w:rsidP="00995F90">
      <w:pPr>
        <w:pStyle w:val="ListParagraph"/>
        <w:numPr>
          <w:ilvl w:val="0"/>
          <w:numId w:val="6"/>
        </w:numPr>
        <w:jc w:val="both"/>
        <w:rPr>
          <w:rFonts w:asciiTheme="minorHAnsi" w:hAnsiTheme="minorHAnsi" w:cstheme="minorHAnsi"/>
          <w:sz w:val="22"/>
          <w:szCs w:val="22"/>
        </w:rPr>
      </w:pPr>
      <w:r w:rsidRPr="00B05A33">
        <w:rPr>
          <w:rFonts w:asciiTheme="minorHAnsi" w:hAnsiTheme="minorHAnsi" w:cstheme="minorHAnsi"/>
          <w:b/>
          <w:bCs/>
          <w:sz w:val="22"/>
          <w:szCs w:val="22"/>
        </w:rPr>
        <w:t xml:space="preserve">Modal shift: </w:t>
      </w:r>
      <w:r w:rsidRPr="00B05A33">
        <w:rPr>
          <w:rFonts w:asciiTheme="minorHAnsi" w:hAnsiTheme="minorHAnsi" w:cstheme="minorHAnsi"/>
          <w:sz w:val="22"/>
          <w:szCs w:val="22"/>
        </w:rPr>
        <w:t>There is considerable scope for reducing CO</w:t>
      </w:r>
      <w:r w:rsidRPr="00B05A33">
        <w:rPr>
          <w:rFonts w:asciiTheme="minorHAnsi" w:hAnsiTheme="minorHAnsi" w:cstheme="minorHAnsi"/>
          <w:sz w:val="22"/>
          <w:szCs w:val="22"/>
          <w:vertAlign w:val="subscript"/>
        </w:rPr>
        <w:t>2</w:t>
      </w:r>
      <w:r w:rsidRPr="00B05A33">
        <w:rPr>
          <w:rFonts w:asciiTheme="minorHAnsi" w:hAnsiTheme="minorHAnsi" w:cstheme="minorHAnsi"/>
          <w:sz w:val="22"/>
          <w:szCs w:val="22"/>
          <w:vertAlign w:val="superscript"/>
        </w:rPr>
        <w:t xml:space="preserve"> </w:t>
      </w:r>
      <w:r w:rsidRPr="00B05A33">
        <w:rPr>
          <w:rFonts w:asciiTheme="minorHAnsi" w:hAnsiTheme="minorHAnsi" w:cstheme="minorHAnsi"/>
          <w:sz w:val="22"/>
          <w:szCs w:val="22"/>
        </w:rPr>
        <w:t xml:space="preserve">emissions by encouraging both passengers / commuters and businesses (e.g. freight) to adopt </w:t>
      </w:r>
      <w:proofErr w:type="gramStart"/>
      <w:r w:rsidRPr="00B05A33">
        <w:rPr>
          <w:rFonts w:asciiTheme="minorHAnsi" w:hAnsiTheme="minorHAnsi" w:cstheme="minorHAnsi"/>
          <w:sz w:val="22"/>
          <w:szCs w:val="22"/>
        </w:rPr>
        <w:t>less</w:t>
      </w:r>
      <w:proofErr w:type="gramEnd"/>
      <w:r w:rsidRPr="00B05A33">
        <w:rPr>
          <w:rFonts w:asciiTheme="minorHAnsi" w:hAnsiTheme="minorHAnsi" w:cstheme="minorHAnsi"/>
          <w:sz w:val="22"/>
          <w:szCs w:val="22"/>
        </w:rPr>
        <w:t xml:space="preserve"> polluting forms of transport. Road transport is currently the most common form of travel to work across the UK, and in aggregate the least environmentally friendly. Investing in connected and integrated public transport networks</w:t>
      </w:r>
      <w:r w:rsidR="00DA4061">
        <w:rPr>
          <w:rFonts w:asciiTheme="minorHAnsi" w:hAnsiTheme="minorHAnsi" w:cstheme="minorHAnsi"/>
          <w:sz w:val="22"/>
          <w:szCs w:val="22"/>
        </w:rPr>
        <w:t>,</w:t>
      </w:r>
      <w:r w:rsidRPr="00B05A33">
        <w:rPr>
          <w:rFonts w:asciiTheme="minorHAnsi" w:hAnsiTheme="minorHAnsi" w:cstheme="minorHAnsi"/>
          <w:sz w:val="22"/>
          <w:szCs w:val="22"/>
        </w:rPr>
        <w:t xml:space="preserve"> and better utilising bus and rail infrastructure could help to improve the situation. Similarly, a large proportion of goods in the UK is currently transported via road; significant reductions in emissions can be achieved from simply transporting more freight via rail as opposed to road.</w:t>
      </w:r>
    </w:p>
    <w:p w14:paraId="3C680713" w14:textId="77777777" w:rsidR="00B05A33" w:rsidRPr="00B05A33" w:rsidRDefault="00B05A33" w:rsidP="00995F90">
      <w:pPr>
        <w:jc w:val="both"/>
        <w:rPr>
          <w:rFonts w:asciiTheme="minorHAnsi" w:hAnsiTheme="minorHAnsi" w:cstheme="minorHAnsi"/>
          <w:sz w:val="22"/>
          <w:szCs w:val="22"/>
        </w:rPr>
      </w:pPr>
    </w:p>
    <w:p w14:paraId="3487B808" w14:textId="3BCE0ECC" w:rsidR="00B05A33" w:rsidRPr="00B05A33" w:rsidRDefault="00B05A33" w:rsidP="00995F90">
      <w:pPr>
        <w:pStyle w:val="ListParagraph"/>
        <w:numPr>
          <w:ilvl w:val="0"/>
          <w:numId w:val="6"/>
        </w:numPr>
        <w:jc w:val="both"/>
        <w:rPr>
          <w:rFonts w:asciiTheme="minorHAnsi" w:hAnsiTheme="minorHAnsi" w:cstheme="minorHAnsi"/>
          <w:sz w:val="22"/>
          <w:szCs w:val="22"/>
        </w:rPr>
      </w:pPr>
      <w:r w:rsidRPr="00B05A33">
        <w:rPr>
          <w:rFonts w:asciiTheme="minorHAnsi" w:hAnsiTheme="minorHAnsi" w:cstheme="minorHAnsi"/>
          <w:b/>
          <w:bCs/>
          <w:sz w:val="22"/>
          <w:szCs w:val="22"/>
        </w:rPr>
        <w:t>Alternat</w:t>
      </w:r>
      <w:r w:rsidR="00684C72">
        <w:rPr>
          <w:rFonts w:asciiTheme="minorHAnsi" w:hAnsiTheme="minorHAnsi" w:cstheme="minorHAnsi"/>
          <w:b/>
          <w:bCs/>
          <w:sz w:val="22"/>
          <w:szCs w:val="22"/>
        </w:rPr>
        <w:t>iv</w:t>
      </w:r>
      <w:r w:rsidRPr="00B05A33">
        <w:rPr>
          <w:rFonts w:asciiTheme="minorHAnsi" w:hAnsiTheme="minorHAnsi" w:cstheme="minorHAnsi"/>
          <w:b/>
          <w:bCs/>
          <w:sz w:val="22"/>
          <w:szCs w:val="22"/>
        </w:rPr>
        <w:t xml:space="preserve">e fuel </w:t>
      </w:r>
      <w:r w:rsidR="00684C72">
        <w:rPr>
          <w:rFonts w:asciiTheme="minorHAnsi" w:hAnsiTheme="minorHAnsi" w:cstheme="minorHAnsi"/>
          <w:b/>
          <w:bCs/>
          <w:sz w:val="22"/>
          <w:szCs w:val="22"/>
        </w:rPr>
        <w:t>options</w:t>
      </w:r>
      <w:r w:rsidRPr="00B05A33">
        <w:rPr>
          <w:rFonts w:asciiTheme="minorHAnsi" w:hAnsiTheme="minorHAnsi" w:cstheme="minorHAnsi"/>
          <w:b/>
          <w:bCs/>
          <w:sz w:val="22"/>
          <w:szCs w:val="22"/>
        </w:rPr>
        <w:t xml:space="preserve">: </w:t>
      </w:r>
      <w:r w:rsidRPr="00B05A33">
        <w:rPr>
          <w:rFonts w:asciiTheme="minorHAnsi" w:hAnsiTheme="minorHAnsi" w:cstheme="minorHAnsi"/>
          <w:sz w:val="22"/>
          <w:szCs w:val="22"/>
        </w:rPr>
        <w:t xml:space="preserve">Investments in cleaner alternative fuels will become necessary as the hydrocarbons we burn release harmful gases and </w:t>
      </w:r>
      <w:r w:rsidR="00A328E3" w:rsidRPr="00B05A33">
        <w:rPr>
          <w:rFonts w:asciiTheme="minorHAnsi" w:hAnsiTheme="minorHAnsi" w:cstheme="minorHAnsi"/>
          <w:sz w:val="22"/>
          <w:szCs w:val="22"/>
        </w:rPr>
        <w:t xml:space="preserve">particulates </w:t>
      </w:r>
      <w:r w:rsidR="004F5487">
        <w:rPr>
          <w:rFonts w:asciiTheme="minorHAnsi" w:hAnsiTheme="minorHAnsi" w:cstheme="minorHAnsi"/>
          <w:sz w:val="22"/>
          <w:szCs w:val="22"/>
        </w:rPr>
        <w:t>as well as being</w:t>
      </w:r>
      <w:r w:rsidRPr="00B05A33">
        <w:rPr>
          <w:rFonts w:asciiTheme="minorHAnsi" w:hAnsiTheme="minorHAnsi" w:cstheme="minorHAnsi"/>
          <w:sz w:val="22"/>
          <w:szCs w:val="22"/>
        </w:rPr>
        <w:t xml:space="preserve"> environmentally detrimental to extract in the first place. Adoption of the appropriate fuel technology (e.g. battery / hydrogen) across different modes of transport would contribute significantly to reducing carbon emissions. However, it will be important to consider the full life cycle of assets - so as to ensure that the adoption of alternative fuel </w:t>
      </w:r>
      <w:r w:rsidR="00684C72">
        <w:rPr>
          <w:rFonts w:asciiTheme="minorHAnsi" w:hAnsiTheme="minorHAnsi" w:cstheme="minorHAnsi"/>
          <w:sz w:val="22"/>
          <w:szCs w:val="22"/>
        </w:rPr>
        <w:t>options</w:t>
      </w:r>
      <w:r w:rsidRPr="00B05A33">
        <w:rPr>
          <w:rFonts w:asciiTheme="minorHAnsi" w:hAnsiTheme="minorHAnsi" w:cstheme="minorHAnsi"/>
          <w:sz w:val="22"/>
          <w:szCs w:val="22"/>
        </w:rPr>
        <w:t xml:space="preserve"> does not lead to counterproductive outcomes.</w:t>
      </w:r>
    </w:p>
    <w:p w14:paraId="4BEAB6D5" w14:textId="4983482E" w:rsidR="00B05A33" w:rsidRDefault="00B05A33" w:rsidP="00B05A33">
      <w:pPr>
        <w:rPr>
          <w:rFonts w:asciiTheme="minorHAnsi" w:hAnsiTheme="minorHAnsi" w:cstheme="minorHAnsi"/>
          <w:sz w:val="22"/>
          <w:szCs w:val="22"/>
        </w:rPr>
      </w:pPr>
    </w:p>
    <w:p w14:paraId="4C74D77D" w14:textId="039CEC5C" w:rsidR="004A40FC" w:rsidRPr="0042612C" w:rsidRDefault="004A40FC" w:rsidP="00B05A33">
      <w:pPr>
        <w:rPr>
          <w:rFonts w:asciiTheme="minorHAnsi" w:hAnsiTheme="minorHAnsi" w:cstheme="minorHAnsi"/>
          <w:b/>
          <w:bCs/>
          <w:i/>
          <w:iCs/>
          <w:sz w:val="22"/>
          <w:szCs w:val="22"/>
        </w:rPr>
      </w:pPr>
      <w:r w:rsidRPr="0042612C">
        <w:rPr>
          <w:rFonts w:asciiTheme="minorHAnsi" w:hAnsiTheme="minorHAnsi" w:cstheme="minorHAnsi"/>
          <w:b/>
          <w:bCs/>
          <w:i/>
          <w:iCs/>
          <w:sz w:val="22"/>
          <w:szCs w:val="22"/>
        </w:rPr>
        <w:t>Transport East Decarbonisation Landscape</w:t>
      </w:r>
    </w:p>
    <w:p w14:paraId="099C99C2" w14:textId="0D85DF4A" w:rsidR="004A40FC" w:rsidRDefault="004A40FC" w:rsidP="00B05A33">
      <w:pPr>
        <w:rPr>
          <w:rFonts w:asciiTheme="minorHAnsi" w:hAnsiTheme="minorHAnsi" w:cstheme="minorHAnsi"/>
          <w:i/>
          <w:iCs/>
          <w:sz w:val="22"/>
          <w:szCs w:val="22"/>
        </w:rPr>
      </w:pPr>
    </w:p>
    <w:p w14:paraId="5C95B03F" w14:textId="6836FCDD" w:rsidR="004A40FC" w:rsidRDefault="00CD58D6" w:rsidP="00995F90">
      <w:pPr>
        <w:jc w:val="both"/>
        <w:rPr>
          <w:rFonts w:asciiTheme="minorHAnsi" w:hAnsiTheme="minorHAnsi" w:cstheme="minorHAnsi"/>
          <w:sz w:val="22"/>
          <w:szCs w:val="22"/>
        </w:rPr>
      </w:pPr>
      <w:r>
        <w:rPr>
          <w:noProof/>
        </w:rPr>
        <w:drawing>
          <wp:anchor distT="0" distB="0" distL="114300" distR="114300" simplePos="0" relativeHeight="251693056" behindDoc="0" locked="0" layoutInCell="1" allowOverlap="1" wp14:anchorId="0E7B56F8" wp14:editId="5375354D">
            <wp:simplePos x="0" y="0"/>
            <wp:positionH relativeFrom="column">
              <wp:posOffset>2700655</wp:posOffset>
            </wp:positionH>
            <wp:positionV relativeFrom="paragraph">
              <wp:posOffset>15240</wp:posOffset>
            </wp:positionV>
            <wp:extent cx="3014345" cy="2094230"/>
            <wp:effectExtent l="0" t="0" r="0" b="1270"/>
            <wp:wrapSquare wrapText="bothSides"/>
            <wp:docPr id="24" name="Chart 24">
              <a:extLst xmlns:a="http://schemas.openxmlformats.org/drawingml/2006/main">
                <a:ext uri="{FF2B5EF4-FFF2-40B4-BE49-F238E27FC236}">
                  <a16:creationId xmlns:a16="http://schemas.microsoft.com/office/drawing/2014/main" id="{74A5E0C6-79C9-4F91-8758-B39C5D71E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14258" w:rsidRPr="00914258">
        <w:rPr>
          <w:rFonts w:asciiTheme="minorHAnsi" w:hAnsiTheme="minorHAnsi" w:cstheme="minorHAnsi"/>
          <w:sz w:val="22"/>
          <w:szCs w:val="22"/>
        </w:rPr>
        <w:t xml:space="preserve">The largest contributor of carbon dioxide in the region in 2018 was transport (7,667 </w:t>
      </w:r>
      <w:proofErr w:type="spellStart"/>
      <w:r w:rsidR="00914258" w:rsidRPr="00914258">
        <w:rPr>
          <w:rFonts w:asciiTheme="minorHAnsi" w:hAnsiTheme="minorHAnsi" w:cstheme="minorHAnsi"/>
          <w:sz w:val="22"/>
          <w:szCs w:val="22"/>
        </w:rPr>
        <w:t>kt</w:t>
      </w:r>
      <w:proofErr w:type="spellEnd"/>
      <w:r w:rsidR="00914258" w:rsidRPr="00914258">
        <w:rPr>
          <w:rFonts w:asciiTheme="minorHAnsi" w:hAnsiTheme="minorHAnsi" w:cstheme="minorHAnsi"/>
          <w:sz w:val="22"/>
          <w:szCs w:val="22"/>
        </w:rPr>
        <w:t xml:space="preserve"> CO</w:t>
      </w:r>
      <w:r w:rsidR="00914258" w:rsidRPr="00636F55">
        <w:rPr>
          <w:rFonts w:asciiTheme="minorHAnsi" w:hAnsiTheme="minorHAnsi" w:cstheme="minorHAnsi"/>
          <w:sz w:val="22"/>
          <w:szCs w:val="22"/>
          <w:vertAlign w:val="subscript"/>
        </w:rPr>
        <w:t>2</w:t>
      </w:r>
      <w:r w:rsidR="00914258" w:rsidRPr="00914258">
        <w:rPr>
          <w:rFonts w:asciiTheme="minorHAnsi" w:hAnsiTheme="minorHAnsi" w:cstheme="minorHAnsi"/>
          <w:sz w:val="22"/>
          <w:szCs w:val="22"/>
        </w:rPr>
        <w:t>e/41%), followed by industry and commercial (5,627/30%), domestic (5,040/</w:t>
      </w:r>
      <w:r w:rsidR="00B22B7B">
        <w:rPr>
          <w:rFonts w:asciiTheme="minorHAnsi" w:hAnsiTheme="minorHAnsi" w:cstheme="minorHAnsi"/>
          <w:sz w:val="22"/>
          <w:szCs w:val="22"/>
        </w:rPr>
        <w:t>27</w:t>
      </w:r>
      <w:r w:rsidR="00914258" w:rsidRPr="00914258">
        <w:rPr>
          <w:rFonts w:asciiTheme="minorHAnsi" w:hAnsiTheme="minorHAnsi" w:cstheme="minorHAnsi"/>
          <w:sz w:val="22"/>
          <w:szCs w:val="22"/>
        </w:rPr>
        <w:t>%), and agriculture (241.7/</w:t>
      </w:r>
      <w:r w:rsidR="00B22B7B">
        <w:rPr>
          <w:rFonts w:asciiTheme="minorHAnsi" w:hAnsiTheme="minorHAnsi" w:cstheme="minorHAnsi"/>
          <w:sz w:val="22"/>
          <w:szCs w:val="22"/>
        </w:rPr>
        <w:t>2</w:t>
      </w:r>
      <w:r w:rsidR="00914258" w:rsidRPr="00914258">
        <w:rPr>
          <w:rFonts w:asciiTheme="minorHAnsi" w:hAnsiTheme="minorHAnsi" w:cstheme="minorHAnsi"/>
          <w:sz w:val="22"/>
          <w:szCs w:val="22"/>
        </w:rPr>
        <w:t>%)</w:t>
      </w:r>
      <w:r w:rsidR="004A40FC" w:rsidRPr="004A40FC">
        <w:rPr>
          <w:rFonts w:asciiTheme="minorHAnsi" w:hAnsiTheme="minorHAnsi" w:cstheme="minorHAnsi"/>
          <w:sz w:val="22"/>
          <w:szCs w:val="22"/>
        </w:rPr>
        <w:t>. By transportation mode, road transport is also the largest contributor of total transport carbon emissions in the region, accounting for more than 90% of GHG emissions</w:t>
      </w:r>
      <w:r w:rsidR="00A857CE">
        <w:rPr>
          <w:rFonts w:asciiTheme="minorHAnsi" w:hAnsiTheme="minorHAnsi" w:cstheme="minorHAnsi"/>
          <w:sz w:val="22"/>
          <w:szCs w:val="22"/>
        </w:rPr>
        <w:t xml:space="preserve"> </w:t>
      </w:r>
      <w:r w:rsidR="00A857CE">
        <w:rPr>
          <w:rFonts w:asciiTheme="minorHAnsi" w:hAnsiTheme="minorHAnsi" w:cstheme="minorHAnsi"/>
          <w:sz w:val="22"/>
          <w:szCs w:val="22"/>
          <w:vertAlign w:val="superscript"/>
        </w:rPr>
        <w:t>42</w:t>
      </w:r>
      <w:r w:rsidR="004A40FC" w:rsidRPr="004A40FC">
        <w:rPr>
          <w:rFonts w:asciiTheme="minorHAnsi" w:hAnsiTheme="minorHAnsi" w:cstheme="minorHAnsi"/>
          <w:sz w:val="22"/>
          <w:szCs w:val="22"/>
        </w:rPr>
        <w:t xml:space="preserve">. </w:t>
      </w:r>
    </w:p>
    <w:p w14:paraId="5565D132" w14:textId="77777777" w:rsidR="004A40FC" w:rsidRPr="004A40FC" w:rsidRDefault="004A40FC" w:rsidP="00995F90">
      <w:pPr>
        <w:jc w:val="both"/>
        <w:rPr>
          <w:rFonts w:asciiTheme="minorHAnsi" w:hAnsiTheme="minorHAnsi" w:cstheme="minorHAnsi"/>
          <w:sz w:val="22"/>
          <w:szCs w:val="22"/>
        </w:rPr>
      </w:pPr>
    </w:p>
    <w:p w14:paraId="7EC9BA2F" w14:textId="2E471BCE" w:rsidR="004A40FC" w:rsidRDefault="004A40FC" w:rsidP="00995F90">
      <w:pPr>
        <w:jc w:val="both"/>
        <w:rPr>
          <w:rFonts w:asciiTheme="minorHAnsi" w:hAnsiTheme="minorHAnsi" w:cstheme="minorHAnsi"/>
          <w:sz w:val="22"/>
          <w:szCs w:val="22"/>
        </w:rPr>
      </w:pPr>
      <w:r w:rsidRPr="004A40FC">
        <w:rPr>
          <w:rFonts w:asciiTheme="minorHAnsi" w:hAnsiTheme="minorHAnsi" w:cstheme="minorHAnsi"/>
          <w:sz w:val="22"/>
          <w:szCs w:val="22"/>
        </w:rPr>
        <w:t xml:space="preserve">However, the region has a number of attributes which could play a part in decarbonising transport. These include: a rich, natural endowment in </w:t>
      </w:r>
      <w:r w:rsidR="00684C72">
        <w:rPr>
          <w:rFonts w:asciiTheme="minorHAnsi" w:hAnsiTheme="minorHAnsi" w:cstheme="minorHAnsi"/>
          <w:sz w:val="22"/>
          <w:szCs w:val="22"/>
        </w:rPr>
        <w:t>w</w:t>
      </w:r>
      <w:r w:rsidRPr="004A40FC">
        <w:rPr>
          <w:rFonts w:asciiTheme="minorHAnsi" w:hAnsiTheme="minorHAnsi" w:cstheme="minorHAnsi"/>
          <w:sz w:val="22"/>
          <w:szCs w:val="22"/>
        </w:rPr>
        <w:t xml:space="preserve">ind </w:t>
      </w:r>
      <w:r w:rsidR="00684C72">
        <w:rPr>
          <w:rFonts w:asciiTheme="minorHAnsi" w:hAnsiTheme="minorHAnsi" w:cstheme="minorHAnsi"/>
          <w:sz w:val="22"/>
          <w:szCs w:val="22"/>
        </w:rPr>
        <w:t>p</w:t>
      </w:r>
      <w:r w:rsidRPr="004A40FC">
        <w:rPr>
          <w:rFonts w:asciiTheme="minorHAnsi" w:hAnsiTheme="minorHAnsi" w:cstheme="minorHAnsi"/>
          <w:sz w:val="22"/>
          <w:szCs w:val="22"/>
        </w:rPr>
        <w:t xml:space="preserve">ower, a vibrant </w:t>
      </w:r>
      <w:r w:rsidR="00684C72">
        <w:rPr>
          <w:rFonts w:asciiTheme="minorHAnsi" w:hAnsiTheme="minorHAnsi" w:cstheme="minorHAnsi"/>
          <w:sz w:val="22"/>
          <w:szCs w:val="22"/>
        </w:rPr>
        <w:t>l</w:t>
      </w:r>
      <w:r w:rsidRPr="004A40FC">
        <w:rPr>
          <w:rFonts w:asciiTheme="minorHAnsi" w:hAnsiTheme="minorHAnsi" w:cstheme="minorHAnsi"/>
          <w:sz w:val="22"/>
          <w:szCs w:val="22"/>
        </w:rPr>
        <w:t xml:space="preserve">ogistics and </w:t>
      </w:r>
      <w:r w:rsidR="00684C72">
        <w:rPr>
          <w:rFonts w:asciiTheme="minorHAnsi" w:hAnsiTheme="minorHAnsi" w:cstheme="minorHAnsi"/>
          <w:sz w:val="22"/>
          <w:szCs w:val="22"/>
        </w:rPr>
        <w:t>f</w:t>
      </w:r>
      <w:r w:rsidRPr="004A40FC">
        <w:rPr>
          <w:rFonts w:asciiTheme="minorHAnsi" w:hAnsiTheme="minorHAnsi" w:cstheme="minorHAnsi"/>
          <w:sz w:val="22"/>
          <w:szCs w:val="22"/>
        </w:rPr>
        <w:t xml:space="preserve">reight </w:t>
      </w:r>
      <w:r w:rsidR="00684C72">
        <w:rPr>
          <w:rFonts w:asciiTheme="minorHAnsi" w:hAnsiTheme="minorHAnsi" w:cstheme="minorHAnsi"/>
          <w:sz w:val="22"/>
          <w:szCs w:val="22"/>
        </w:rPr>
        <w:t>m</w:t>
      </w:r>
      <w:r w:rsidRPr="004A40FC">
        <w:rPr>
          <w:rFonts w:asciiTheme="minorHAnsi" w:hAnsiTheme="minorHAnsi" w:cstheme="minorHAnsi"/>
          <w:sz w:val="22"/>
          <w:szCs w:val="22"/>
        </w:rPr>
        <w:t xml:space="preserve">arket, a strong </w:t>
      </w:r>
      <w:r w:rsidR="00684C72">
        <w:rPr>
          <w:rFonts w:asciiTheme="minorHAnsi" w:hAnsiTheme="minorHAnsi" w:cstheme="minorHAnsi"/>
          <w:sz w:val="22"/>
          <w:szCs w:val="22"/>
        </w:rPr>
        <w:t>m</w:t>
      </w:r>
      <w:r w:rsidRPr="004A40FC">
        <w:rPr>
          <w:rFonts w:asciiTheme="minorHAnsi" w:hAnsiTheme="minorHAnsi" w:cstheme="minorHAnsi"/>
          <w:sz w:val="22"/>
          <w:szCs w:val="22"/>
        </w:rPr>
        <w:t>aritime economy, and a largely rural geography with ample green space. These attributes have contributed to the region being one of the fastest growing in the UK, both in terms of population and economy – and there is no reason to suggest that they also cannot contribute to helping reduce carbon emissions whilst simultaneously maximising economic growth.</w:t>
      </w:r>
    </w:p>
    <w:p w14:paraId="2000CF0B" w14:textId="5737F17A" w:rsidR="004A40FC" w:rsidRDefault="004A40FC" w:rsidP="004A40FC">
      <w:pPr>
        <w:rPr>
          <w:rFonts w:asciiTheme="minorHAnsi" w:hAnsiTheme="minorHAnsi" w:cstheme="minorHAnsi"/>
          <w:sz w:val="22"/>
          <w:szCs w:val="22"/>
        </w:rPr>
      </w:pPr>
    </w:p>
    <w:p w14:paraId="1B181515" w14:textId="77777777" w:rsidR="000B4CBC" w:rsidRDefault="000B4CBC" w:rsidP="004A40FC">
      <w:pPr>
        <w:rPr>
          <w:rFonts w:asciiTheme="minorHAnsi" w:hAnsiTheme="minorHAnsi" w:cstheme="minorHAnsi"/>
          <w:b/>
          <w:bCs/>
          <w:i/>
          <w:iCs/>
          <w:sz w:val="22"/>
          <w:szCs w:val="22"/>
        </w:rPr>
      </w:pPr>
    </w:p>
    <w:p w14:paraId="0429FBB3" w14:textId="77777777" w:rsidR="000B4CBC" w:rsidRDefault="000B4CBC" w:rsidP="004A40FC">
      <w:pPr>
        <w:rPr>
          <w:rFonts w:asciiTheme="minorHAnsi" w:hAnsiTheme="minorHAnsi" w:cstheme="minorHAnsi"/>
          <w:b/>
          <w:bCs/>
          <w:i/>
          <w:iCs/>
          <w:sz w:val="22"/>
          <w:szCs w:val="22"/>
        </w:rPr>
      </w:pPr>
    </w:p>
    <w:p w14:paraId="5C12A526" w14:textId="77777777" w:rsidR="000B4CBC" w:rsidRDefault="000B4CBC" w:rsidP="004A40FC">
      <w:pPr>
        <w:rPr>
          <w:rFonts w:asciiTheme="minorHAnsi" w:hAnsiTheme="minorHAnsi" w:cstheme="minorHAnsi"/>
          <w:b/>
          <w:bCs/>
          <w:i/>
          <w:iCs/>
          <w:sz w:val="22"/>
          <w:szCs w:val="22"/>
        </w:rPr>
      </w:pPr>
    </w:p>
    <w:p w14:paraId="5E59D0AF" w14:textId="77777777" w:rsidR="000B4CBC" w:rsidRDefault="000B4CBC" w:rsidP="004A40FC">
      <w:pPr>
        <w:rPr>
          <w:rFonts w:asciiTheme="minorHAnsi" w:hAnsiTheme="minorHAnsi" w:cstheme="minorHAnsi"/>
          <w:b/>
          <w:bCs/>
          <w:i/>
          <w:iCs/>
          <w:sz w:val="22"/>
          <w:szCs w:val="22"/>
        </w:rPr>
      </w:pPr>
    </w:p>
    <w:p w14:paraId="5BF7DFDB" w14:textId="77777777" w:rsidR="000B4CBC" w:rsidRDefault="000B4CBC" w:rsidP="004A40FC">
      <w:pPr>
        <w:rPr>
          <w:rFonts w:asciiTheme="minorHAnsi" w:hAnsiTheme="minorHAnsi" w:cstheme="minorHAnsi"/>
          <w:b/>
          <w:bCs/>
          <w:i/>
          <w:iCs/>
          <w:sz w:val="22"/>
          <w:szCs w:val="22"/>
        </w:rPr>
      </w:pPr>
    </w:p>
    <w:p w14:paraId="58593099" w14:textId="77777777" w:rsidR="000B4CBC" w:rsidRDefault="000B4CBC" w:rsidP="004A40FC">
      <w:pPr>
        <w:rPr>
          <w:rFonts w:asciiTheme="minorHAnsi" w:hAnsiTheme="minorHAnsi" w:cstheme="minorHAnsi"/>
          <w:b/>
          <w:bCs/>
          <w:i/>
          <w:iCs/>
          <w:sz w:val="22"/>
          <w:szCs w:val="22"/>
        </w:rPr>
      </w:pPr>
    </w:p>
    <w:p w14:paraId="1837C318" w14:textId="4F53AE79" w:rsidR="004A40FC" w:rsidRPr="00684C72" w:rsidRDefault="004A40FC" w:rsidP="004A40FC">
      <w:pPr>
        <w:rPr>
          <w:rFonts w:asciiTheme="minorHAnsi" w:hAnsiTheme="minorHAnsi" w:cstheme="minorHAnsi"/>
          <w:b/>
          <w:bCs/>
          <w:i/>
          <w:iCs/>
          <w:sz w:val="22"/>
          <w:szCs w:val="22"/>
        </w:rPr>
      </w:pPr>
      <w:r w:rsidRPr="00684C72">
        <w:rPr>
          <w:rFonts w:asciiTheme="minorHAnsi" w:hAnsiTheme="minorHAnsi" w:cstheme="minorHAnsi"/>
          <w:b/>
          <w:bCs/>
          <w:i/>
          <w:iCs/>
          <w:sz w:val="22"/>
          <w:szCs w:val="22"/>
        </w:rPr>
        <w:lastRenderedPageBreak/>
        <w:t>Drivers for Decarbonisation in the Region</w:t>
      </w:r>
    </w:p>
    <w:p w14:paraId="2EF21716" w14:textId="186C688F" w:rsidR="004A40FC" w:rsidRDefault="004A40FC" w:rsidP="004A40FC">
      <w:pPr>
        <w:rPr>
          <w:rFonts w:asciiTheme="minorHAnsi" w:hAnsiTheme="minorHAnsi" w:cstheme="minorHAnsi"/>
          <w:i/>
          <w:iCs/>
          <w:sz w:val="22"/>
          <w:szCs w:val="22"/>
        </w:rPr>
      </w:pPr>
    </w:p>
    <w:p w14:paraId="7F795F3E" w14:textId="4B54C002" w:rsidR="0042612C" w:rsidRDefault="0042612C" w:rsidP="004A40FC">
      <w:pPr>
        <w:rPr>
          <w:rFonts w:asciiTheme="minorHAnsi" w:hAnsiTheme="minorHAnsi" w:cstheme="minorHAnsi"/>
          <w:sz w:val="22"/>
          <w:szCs w:val="22"/>
        </w:rPr>
      </w:pPr>
      <w:r>
        <w:rPr>
          <w:rFonts w:asciiTheme="minorHAnsi" w:hAnsiTheme="minorHAnsi" w:cstheme="minorHAnsi"/>
          <w:sz w:val="22"/>
          <w:szCs w:val="22"/>
        </w:rPr>
        <w:t>There are a number of drivers (in the form of both challenges and opportunities) which make decarbonisation a significant and immediate focus area, in terms of investment and activity:</w:t>
      </w:r>
    </w:p>
    <w:p w14:paraId="08B2A96D" w14:textId="491A7A96" w:rsidR="006D3C35" w:rsidRDefault="006D3C35" w:rsidP="004A40FC">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838"/>
        <w:gridCol w:w="7178"/>
      </w:tblGrid>
      <w:tr w:rsidR="006D3C35" w14:paraId="484A3747" w14:textId="77777777" w:rsidTr="006D3C35">
        <w:tc>
          <w:tcPr>
            <w:tcW w:w="1838" w:type="dxa"/>
            <w:shd w:val="clear" w:color="auto" w:fill="00338D"/>
          </w:tcPr>
          <w:p w14:paraId="24F0D9FF" w14:textId="168A196E" w:rsidR="006D3C35" w:rsidRDefault="006D3C35" w:rsidP="004A40FC">
            <w:pPr>
              <w:rPr>
                <w:rFonts w:asciiTheme="minorHAnsi" w:hAnsiTheme="minorHAnsi" w:cstheme="minorHAnsi"/>
                <w:sz w:val="22"/>
                <w:szCs w:val="22"/>
              </w:rPr>
            </w:pPr>
            <w:r>
              <w:rPr>
                <w:rFonts w:asciiTheme="minorHAnsi" w:hAnsiTheme="minorHAnsi" w:cstheme="minorHAnsi"/>
                <w:sz w:val="22"/>
                <w:szCs w:val="22"/>
              </w:rPr>
              <w:t>Drivers</w:t>
            </w:r>
          </w:p>
        </w:tc>
        <w:tc>
          <w:tcPr>
            <w:tcW w:w="7178" w:type="dxa"/>
            <w:shd w:val="clear" w:color="auto" w:fill="00338D"/>
          </w:tcPr>
          <w:p w14:paraId="46E7DE5C" w14:textId="2B892222" w:rsidR="006D3C35" w:rsidRDefault="006D3C35" w:rsidP="004A40FC">
            <w:pPr>
              <w:rPr>
                <w:rFonts w:asciiTheme="minorHAnsi" w:hAnsiTheme="minorHAnsi" w:cstheme="minorHAnsi"/>
                <w:sz w:val="22"/>
                <w:szCs w:val="22"/>
              </w:rPr>
            </w:pPr>
            <w:r>
              <w:rPr>
                <w:rFonts w:asciiTheme="minorHAnsi" w:hAnsiTheme="minorHAnsi" w:cstheme="minorHAnsi"/>
                <w:sz w:val="22"/>
                <w:szCs w:val="22"/>
              </w:rPr>
              <w:t>Trends</w:t>
            </w:r>
          </w:p>
        </w:tc>
      </w:tr>
      <w:tr w:rsidR="006D3C35" w14:paraId="378AD13F" w14:textId="77777777" w:rsidTr="006D3C35">
        <w:tc>
          <w:tcPr>
            <w:tcW w:w="1838" w:type="dxa"/>
          </w:tcPr>
          <w:p w14:paraId="6237800C" w14:textId="5D9B756C" w:rsidR="006D3C35" w:rsidRDefault="006D3C35" w:rsidP="004A40FC">
            <w:pPr>
              <w:rPr>
                <w:rFonts w:asciiTheme="minorHAnsi" w:hAnsiTheme="minorHAnsi" w:cstheme="minorHAnsi"/>
                <w:sz w:val="22"/>
                <w:szCs w:val="22"/>
              </w:rPr>
            </w:pPr>
            <w:r>
              <w:rPr>
                <w:rFonts w:asciiTheme="minorHAnsi" w:hAnsiTheme="minorHAnsi" w:cstheme="minorHAnsi"/>
                <w:sz w:val="22"/>
                <w:szCs w:val="22"/>
              </w:rPr>
              <w:t>Political</w:t>
            </w:r>
          </w:p>
        </w:tc>
        <w:tc>
          <w:tcPr>
            <w:tcW w:w="7178" w:type="dxa"/>
          </w:tcPr>
          <w:p w14:paraId="063843B9" w14:textId="313EDA5A" w:rsidR="006D3C35" w:rsidRDefault="006D3C35" w:rsidP="004A40FC">
            <w:pPr>
              <w:rPr>
                <w:rFonts w:asciiTheme="minorHAnsi" w:hAnsiTheme="minorHAnsi" w:cstheme="minorHAnsi"/>
                <w:sz w:val="22"/>
                <w:szCs w:val="22"/>
              </w:rPr>
            </w:pPr>
            <w:r w:rsidRPr="006D3C35">
              <w:rPr>
                <w:rFonts w:asciiTheme="minorHAnsi" w:hAnsiTheme="minorHAnsi" w:cstheme="minorHAnsi"/>
                <w:sz w:val="22"/>
                <w:szCs w:val="22"/>
              </w:rPr>
              <w:t>A number of political commitments have been made at a national and regional level. The UK Government has set a net zero target of 2050, whilst some local authorities in the region have declared climate emergencies and committed to achieving carbon neutrality by 2030</w:t>
            </w:r>
            <w:r w:rsidR="00F5079F">
              <w:rPr>
                <w:rFonts w:asciiTheme="minorHAnsi" w:hAnsiTheme="minorHAnsi" w:cstheme="minorHAnsi"/>
                <w:sz w:val="22"/>
                <w:szCs w:val="22"/>
              </w:rPr>
              <w:t xml:space="preserve"> (</w:t>
            </w:r>
            <w:r w:rsidR="00F5079F" w:rsidRPr="00F5079F">
              <w:rPr>
                <w:rFonts w:asciiTheme="minorHAnsi" w:hAnsiTheme="minorHAnsi" w:cstheme="minorHAnsi"/>
                <w:i/>
                <w:iCs/>
                <w:sz w:val="22"/>
                <w:szCs w:val="22"/>
              </w:rPr>
              <w:t>note: this target is applicable to the local authorities themselves as opposed to their wider, respective districts / areas</w:t>
            </w:r>
            <w:r w:rsidR="00F5079F">
              <w:rPr>
                <w:rFonts w:asciiTheme="minorHAnsi" w:hAnsiTheme="minorHAnsi" w:cstheme="minorHAnsi"/>
                <w:sz w:val="22"/>
                <w:szCs w:val="22"/>
              </w:rPr>
              <w:t>)</w:t>
            </w:r>
            <w:r w:rsidRPr="006D3C35">
              <w:rPr>
                <w:rFonts w:asciiTheme="minorHAnsi" w:hAnsiTheme="minorHAnsi" w:cstheme="minorHAnsi"/>
                <w:sz w:val="22"/>
                <w:szCs w:val="22"/>
              </w:rPr>
              <w:t>. Allocating funding appropriately across initiatives and leveraging public-private partnerships will be needed to help achieve these targets.</w:t>
            </w:r>
          </w:p>
        </w:tc>
      </w:tr>
      <w:tr w:rsidR="006D3C35" w14:paraId="26F57AB8" w14:textId="77777777" w:rsidTr="006D3C35">
        <w:tc>
          <w:tcPr>
            <w:tcW w:w="1838" w:type="dxa"/>
          </w:tcPr>
          <w:p w14:paraId="638A2AD6" w14:textId="2EEC89A9" w:rsidR="006D3C35" w:rsidRDefault="006D3C35" w:rsidP="004A40FC">
            <w:pPr>
              <w:rPr>
                <w:rFonts w:asciiTheme="minorHAnsi" w:hAnsiTheme="minorHAnsi" w:cstheme="minorHAnsi"/>
                <w:sz w:val="22"/>
                <w:szCs w:val="22"/>
              </w:rPr>
            </w:pPr>
            <w:r>
              <w:rPr>
                <w:rFonts w:asciiTheme="minorHAnsi" w:hAnsiTheme="minorHAnsi" w:cstheme="minorHAnsi"/>
                <w:sz w:val="22"/>
                <w:szCs w:val="22"/>
              </w:rPr>
              <w:t>Economic</w:t>
            </w:r>
          </w:p>
        </w:tc>
        <w:tc>
          <w:tcPr>
            <w:tcW w:w="7178" w:type="dxa"/>
          </w:tcPr>
          <w:p w14:paraId="469A427C" w14:textId="64EA865F" w:rsidR="006D3C35" w:rsidRDefault="006D3C35" w:rsidP="004A40FC">
            <w:pPr>
              <w:rPr>
                <w:rFonts w:asciiTheme="minorHAnsi" w:hAnsiTheme="minorHAnsi" w:cstheme="minorHAnsi"/>
                <w:sz w:val="22"/>
                <w:szCs w:val="22"/>
              </w:rPr>
            </w:pPr>
            <w:r w:rsidRPr="006D3C35">
              <w:rPr>
                <w:rFonts w:asciiTheme="minorHAnsi" w:hAnsiTheme="minorHAnsi" w:cstheme="minorHAnsi"/>
                <w:sz w:val="22"/>
                <w:szCs w:val="22"/>
              </w:rPr>
              <w:t xml:space="preserve">Achieving decarbonisation could see the region establish itself as a national and global hub of </w:t>
            </w:r>
            <w:r w:rsidR="00684C72" w:rsidRPr="006D3C35">
              <w:rPr>
                <w:rFonts w:asciiTheme="minorHAnsi" w:hAnsiTheme="minorHAnsi" w:cstheme="minorHAnsi"/>
                <w:sz w:val="22"/>
                <w:szCs w:val="22"/>
              </w:rPr>
              <w:t>best practices</w:t>
            </w:r>
            <w:r w:rsidRPr="006D3C35">
              <w:rPr>
                <w:rFonts w:asciiTheme="minorHAnsi" w:hAnsiTheme="minorHAnsi" w:cstheme="minorHAnsi"/>
                <w:sz w:val="22"/>
                <w:szCs w:val="22"/>
              </w:rPr>
              <w:t xml:space="preserve"> with respect to </w:t>
            </w:r>
            <w:r w:rsidR="00684C72">
              <w:rPr>
                <w:rFonts w:asciiTheme="minorHAnsi" w:hAnsiTheme="minorHAnsi" w:cstheme="minorHAnsi"/>
                <w:sz w:val="22"/>
                <w:szCs w:val="22"/>
              </w:rPr>
              <w:t xml:space="preserve">the </w:t>
            </w:r>
            <w:r w:rsidRPr="006D3C35">
              <w:rPr>
                <w:rFonts w:asciiTheme="minorHAnsi" w:hAnsiTheme="minorHAnsi" w:cstheme="minorHAnsi"/>
                <w:sz w:val="22"/>
                <w:szCs w:val="22"/>
              </w:rPr>
              <w:t>U</w:t>
            </w:r>
            <w:r w:rsidR="00684C72">
              <w:rPr>
                <w:rFonts w:asciiTheme="minorHAnsi" w:hAnsiTheme="minorHAnsi" w:cstheme="minorHAnsi"/>
                <w:sz w:val="22"/>
                <w:szCs w:val="22"/>
              </w:rPr>
              <w:t>nited Nation’s (UN)</w:t>
            </w:r>
            <w:r w:rsidRPr="006D3C35">
              <w:rPr>
                <w:rFonts w:asciiTheme="minorHAnsi" w:hAnsiTheme="minorHAnsi" w:cstheme="minorHAnsi"/>
                <w:sz w:val="22"/>
                <w:szCs w:val="22"/>
              </w:rPr>
              <w:t xml:space="preserve"> Sustainable Develop</w:t>
            </w:r>
            <w:r w:rsidR="00684C72">
              <w:rPr>
                <w:rFonts w:asciiTheme="minorHAnsi" w:hAnsiTheme="minorHAnsi" w:cstheme="minorHAnsi"/>
                <w:sz w:val="22"/>
                <w:szCs w:val="22"/>
              </w:rPr>
              <w:t>ment</w:t>
            </w:r>
            <w:r w:rsidRPr="006D3C35">
              <w:rPr>
                <w:rFonts w:asciiTheme="minorHAnsi" w:hAnsiTheme="minorHAnsi" w:cstheme="minorHAnsi"/>
                <w:sz w:val="22"/>
                <w:szCs w:val="22"/>
              </w:rPr>
              <w:t xml:space="preserve"> Goals in creating sustainable cities and communities. Potentially declining industries (e.g. the manufacturing sector) could view decarbonisation as a means of rejuvenation</w:t>
            </w:r>
            <w:r w:rsidR="00684C72">
              <w:rPr>
                <w:rFonts w:asciiTheme="minorHAnsi" w:hAnsiTheme="minorHAnsi" w:cstheme="minorHAnsi"/>
                <w:sz w:val="22"/>
                <w:szCs w:val="22"/>
              </w:rPr>
              <w:t>,</w:t>
            </w:r>
            <w:r>
              <w:rPr>
                <w:rFonts w:asciiTheme="minorHAnsi" w:hAnsiTheme="minorHAnsi" w:cstheme="minorHAnsi"/>
                <w:sz w:val="22"/>
                <w:szCs w:val="22"/>
              </w:rPr>
              <w:t xml:space="preserve"> and innovative technology start-ups </w:t>
            </w:r>
            <w:r w:rsidR="00684C72">
              <w:rPr>
                <w:rFonts w:asciiTheme="minorHAnsi" w:hAnsiTheme="minorHAnsi" w:cstheme="minorHAnsi"/>
                <w:sz w:val="22"/>
                <w:szCs w:val="22"/>
              </w:rPr>
              <w:t xml:space="preserve">as </w:t>
            </w:r>
            <w:r>
              <w:rPr>
                <w:rFonts w:asciiTheme="minorHAnsi" w:hAnsiTheme="minorHAnsi" w:cstheme="minorHAnsi"/>
                <w:sz w:val="22"/>
                <w:szCs w:val="22"/>
              </w:rPr>
              <w:t>an opportunity for them to offer the market new products and services</w:t>
            </w:r>
            <w:r w:rsidRPr="006D3C35">
              <w:rPr>
                <w:rFonts w:asciiTheme="minorHAnsi" w:hAnsiTheme="minorHAnsi" w:cstheme="minorHAnsi"/>
                <w:sz w:val="22"/>
                <w:szCs w:val="22"/>
              </w:rPr>
              <w:t>. Collaboration between businesses and local authorities will be needed to stimulate</w:t>
            </w:r>
            <w:r w:rsidR="00D42371">
              <w:rPr>
                <w:rFonts w:asciiTheme="minorHAnsi" w:hAnsiTheme="minorHAnsi" w:cstheme="minorHAnsi"/>
                <w:sz w:val="22"/>
                <w:szCs w:val="22"/>
              </w:rPr>
              <w:t xml:space="preserve"> inclusive</w:t>
            </w:r>
            <w:r w:rsidRPr="006D3C35">
              <w:rPr>
                <w:rFonts w:asciiTheme="minorHAnsi" w:hAnsiTheme="minorHAnsi" w:cstheme="minorHAnsi"/>
                <w:sz w:val="22"/>
                <w:szCs w:val="22"/>
              </w:rPr>
              <w:t xml:space="preserve"> growth through </w:t>
            </w:r>
            <w:r w:rsidR="00684C72">
              <w:rPr>
                <w:rFonts w:asciiTheme="minorHAnsi" w:hAnsiTheme="minorHAnsi" w:cstheme="minorHAnsi"/>
                <w:sz w:val="22"/>
                <w:szCs w:val="22"/>
              </w:rPr>
              <w:t xml:space="preserve">the </w:t>
            </w:r>
            <w:r w:rsidRPr="006D3C35">
              <w:rPr>
                <w:rFonts w:asciiTheme="minorHAnsi" w:hAnsiTheme="minorHAnsi" w:cstheme="minorHAnsi"/>
                <w:sz w:val="22"/>
                <w:szCs w:val="22"/>
              </w:rPr>
              <w:t>adoption of new, sustainable practices</w:t>
            </w:r>
            <w:r w:rsidR="00D42371">
              <w:rPr>
                <w:rFonts w:asciiTheme="minorHAnsi" w:hAnsiTheme="minorHAnsi" w:cstheme="minorHAnsi"/>
                <w:sz w:val="22"/>
                <w:szCs w:val="22"/>
              </w:rPr>
              <w:t xml:space="preserve"> and </w:t>
            </w:r>
            <w:r w:rsidR="008B3675">
              <w:rPr>
                <w:rFonts w:asciiTheme="minorHAnsi" w:hAnsiTheme="minorHAnsi" w:cstheme="minorHAnsi"/>
                <w:sz w:val="22"/>
                <w:szCs w:val="22"/>
              </w:rPr>
              <w:t xml:space="preserve">the </w:t>
            </w:r>
            <w:r w:rsidR="00D42371">
              <w:rPr>
                <w:rFonts w:asciiTheme="minorHAnsi" w:hAnsiTheme="minorHAnsi" w:cstheme="minorHAnsi"/>
                <w:sz w:val="22"/>
                <w:szCs w:val="22"/>
              </w:rPr>
              <w:t xml:space="preserve">respective upskilling of workforces. </w:t>
            </w:r>
          </w:p>
        </w:tc>
      </w:tr>
      <w:tr w:rsidR="006D3C35" w14:paraId="7AF5304A" w14:textId="77777777" w:rsidTr="006D3C35">
        <w:tc>
          <w:tcPr>
            <w:tcW w:w="1838" w:type="dxa"/>
          </w:tcPr>
          <w:p w14:paraId="3271BF5C" w14:textId="3CC7A6DF" w:rsidR="006D3C35" w:rsidRDefault="006D3C35" w:rsidP="004A40FC">
            <w:pPr>
              <w:rPr>
                <w:rFonts w:asciiTheme="minorHAnsi" w:hAnsiTheme="minorHAnsi" w:cstheme="minorHAnsi"/>
                <w:sz w:val="22"/>
                <w:szCs w:val="22"/>
              </w:rPr>
            </w:pPr>
            <w:r>
              <w:rPr>
                <w:rFonts w:asciiTheme="minorHAnsi" w:hAnsiTheme="minorHAnsi" w:cstheme="minorHAnsi"/>
                <w:sz w:val="22"/>
                <w:szCs w:val="22"/>
              </w:rPr>
              <w:t>Social</w:t>
            </w:r>
          </w:p>
        </w:tc>
        <w:tc>
          <w:tcPr>
            <w:tcW w:w="7178" w:type="dxa"/>
          </w:tcPr>
          <w:p w14:paraId="50C6F015" w14:textId="64F1800A" w:rsidR="006D3C35" w:rsidRDefault="006D3C35" w:rsidP="004A40FC">
            <w:pPr>
              <w:rPr>
                <w:rFonts w:asciiTheme="minorHAnsi" w:hAnsiTheme="minorHAnsi" w:cstheme="minorHAnsi"/>
                <w:sz w:val="22"/>
                <w:szCs w:val="22"/>
              </w:rPr>
            </w:pPr>
            <w:r w:rsidRPr="006D3C35">
              <w:rPr>
                <w:rFonts w:asciiTheme="minorHAnsi" w:hAnsiTheme="minorHAnsi" w:cstheme="minorHAnsi"/>
                <w:sz w:val="22"/>
                <w:szCs w:val="22"/>
              </w:rPr>
              <w:t>Greater pressure from different environmental and social activist groups is requiring governments and regional bodies to take concrete actions to tackle climate change. Shifts in expectations and demand from populations are now requiring many businesses to adopt more sustainable and environmentally friendly methods and practices. Engaging with supply chain partners and stakeholders who adopt such practices will be crucial going forward in order to gain the support of the wider population / user base.</w:t>
            </w:r>
          </w:p>
        </w:tc>
      </w:tr>
      <w:tr w:rsidR="006D3C35" w14:paraId="2E3F3B0C" w14:textId="77777777" w:rsidTr="006D3C35">
        <w:tc>
          <w:tcPr>
            <w:tcW w:w="1838" w:type="dxa"/>
          </w:tcPr>
          <w:p w14:paraId="2B4A7ED8" w14:textId="6D9F6852" w:rsidR="006D3C35" w:rsidRDefault="006D3C35" w:rsidP="004A40FC">
            <w:pPr>
              <w:rPr>
                <w:rFonts w:asciiTheme="minorHAnsi" w:hAnsiTheme="minorHAnsi" w:cstheme="minorHAnsi"/>
                <w:sz w:val="22"/>
                <w:szCs w:val="22"/>
              </w:rPr>
            </w:pPr>
            <w:r>
              <w:rPr>
                <w:rFonts w:asciiTheme="minorHAnsi" w:hAnsiTheme="minorHAnsi" w:cstheme="minorHAnsi"/>
                <w:sz w:val="22"/>
                <w:szCs w:val="22"/>
              </w:rPr>
              <w:t>Technological</w:t>
            </w:r>
          </w:p>
        </w:tc>
        <w:tc>
          <w:tcPr>
            <w:tcW w:w="7178" w:type="dxa"/>
          </w:tcPr>
          <w:p w14:paraId="63F0F6F7" w14:textId="15490FF8" w:rsidR="006D3C35" w:rsidRDefault="006D3C35" w:rsidP="004A40FC">
            <w:pPr>
              <w:rPr>
                <w:rFonts w:asciiTheme="minorHAnsi" w:hAnsiTheme="minorHAnsi" w:cstheme="minorHAnsi"/>
                <w:sz w:val="22"/>
                <w:szCs w:val="22"/>
              </w:rPr>
            </w:pPr>
            <w:r w:rsidRPr="006D3C35">
              <w:rPr>
                <w:rFonts w:asciiTheme="minorHAnsi" w:hAnsiTheme="minorHAnsi" w:cstheme="minorHAnsi"/>
                <w:sz w:val="22"/>
                <w:szCs w:val="22"/>
              </w:rPr>
              <w:t xml:space="preserve">R&amp;D and </w:t>
            </w:r>
            <w:r w:rsidR="00684C72">
              <w:rPr>
                <w:rFonts w:asciiTheme="minorHAnsi" w:hAnsiTheme="minorHAnsi" w:cstheme="minorHAnsi"/>
                <w:sz w:val="22"/>
                <w:szCs w:val="22"/>
              </w:rPr>
              <w:t>i</w:t>
            </w:r>
            <w:r w:rsidRPr="006D3C35">
              <w:rPr>
                <w:rFonts w:asciiTheme="minorHAnsi" w:hAnsiTheme="minorHAnsi" w:cstheme="minorHAnsi"/>
                <w:sz w:val="22"/>
                <w:szCs w:val="22"/>
              </w:rPr>
              <w:t>nnovation is (and will continue to be) playing a significant role in identifying new and more efficient carbon reduction technologies and practices. Challenges</w:t>
            </w:r>
            <w:r w:rsidR="00684C72">
              <w:rPr>
                <w:rFonts w:asciiTheme="minorHAnsi" w:hAnsiTheme="minorHAnsi" w:cstheme="minorHAnsi"/>
                <w:sz w:val="22"/>
                <w:szCs w:val="22"/>
              </w:rPr>
              <w:t xml:space="preserve"> in</w:t>
            </w:r>
            <w:r w:rsidRPr="006D3C35">
              <w:rPr>
                <w:rFonts w:asciiTheme="minorHAnsi" w:hAnsiTheme="minorHAnsi" w:cstheme="minorHAnsi"/>
                <w:sz w:val="22"/>
                <w:szCs w:val="22"/>
              </w:rPr>
              <w:t xml:space="preserve"> </w:t>
            </w:r>
            <w:r w:rsidR="00684C72">
              <w:rPr>
                <w:rFonts w:asciiTheme="minorHAnsi" w:hAnsiTheme="minorHAnsi" w:cstheme="minorHAnsi"/>
                <w:sz w:val="22"/>
                <w:szCs w:val="22"/>
              </w:rPr>
              <w:t xml:space="preserve">generating </w:t>
            </w:r>
            <w:r w:rsidRPr="006D3C35">
              <w:rPr>
                <w:rFonts w:asciiTheme="minorHAnsi" w:hAnsiTheme="minorHAnsi" w:cstheme="minorHAnsi"/>
                <w:sz w:val="22"/>
                <w:szCs w:val="22"/>
              </w:rPr>
              <w:t>sufficient range</w:t>
            </w:r>
            <w:r w:rsidR="00684C72">
              <w:rPr>
                <w:rFonts w:asciiTheme="minorHAnsi" w:hAnsiTheme="minorHAnsi" w:cstheme="minorHAnsi"/>
                <w:sz w:val="22"/>
                <w:szCs w:val="22"/>
              </w:rPr>
              <w:t>s</w:t>
            </w:r>
            <w:r w:rsidRPr="006D3C35">
              <w:rPr>
                <w:rFonts w:asciiTheme="minorHAnsi" w:hAnsiTheme="minorHAnsi" w:cstheme="minorHAnsi"/>
                <w:sz w:val="22"/>
                <w:szCs w:val="22"/>
              </w:rPr>
              <w:t xml:space="preserve"> for electric vehicles and reducing the cost of hydrogen will undoubtedly require input and contribution from the R&amp;D and </w:t>
            </w:r>
            <w:r w:rsidR="00684C72">
              <w:rPr>
                <w:rFonts w:asciiTheme="minorHAnsi" w:hAnsiTheme="minorHAnsi" w:cstheme="minorHAnsi"/>
                <w:sz w:val="22"/>
                <w:szCs w:val="22"/>
              </w:rPr>
              <w:t>i</w:t>
            </w:r>
            <w:r w:rsidRPr="006D3C35">
              <w:rPr>
                <w:rFonts w:asciiTheme="minorHAnsi" w:hAnsiTheme="minorHAnsi" w:cstheme="minorHAnsi"/>
                <w:sz w:val="22"/>
                <w:szCs w:val="22"/>
              </w:rPr>
              <w:t>nnovation sectors.</w:t>
            </w:r>
          </w:p>
        </w:tc>
      </w:tr>
      <w:tr w:rsidR="006D3C35" w14:paraId="7E334407" w14:textId="77777777" w:rsidTr="006D3C35">
        <w:tc>
          <w:tcPr>
            <w:tcW w:w="1838" w:type="dxa"/>
          </w:tcPr>
          <w:p w14:paraId="4AC9029E" w14:textId="488F649B" w:rsidR="006D3C35" w:rsidRDefault="006D3C35" w:rsidP="004A40FC">
            <w:pPr>
              <w:rPr>
                <w:rFonts w:asciiTheme="minorHAnsi" w:hAnsiTheme="minorHAnsi" w:cstheme="minorHAnsi"/>
                <w:sz w:val="22"/>
                <w:szCs w:val="22"/>
              </w:rPr>
            </w:pPr>
            <w:r>
              <w:rPr>
                <w:rFonts w:asciiTheme="minorHAnsi" w:hAnsiTheme="minorHAnsi" w:cstheme="minorHAnsi"/>
                <w:sz w:val="22"/>
                <w:szCs w:val="22"/>
              </w:rPr>
              <w:t>Legal</w:t>
            </w:r>
          </w:p>
        </w:tc>
        <w:tc>
          <w:tcPr>
            <w:tcW w:w="7178" w:type="dxa"/>
          </w:tcPr>
          <w:p w14:paraId="1C763746" w14:textId="2EF648C7" w:rsidR="006D3C35" w:rsidRDefault="006D3C35" w:rsidP="004A40FC">
            <w:pPr>
              <w:rPr>
                <w:rFonts w:asciiTheme="minorHAnsi" w:hAnsiTheme="minorHAnsi" w:cstheme="minorHAnsi"/>
                <w:sz w:val="22"/>
                <w:szCs w:val="22"/>
              </w:rPr>
            </w:pPr>
            <w:r w:rsidRPr="006D3C35">
              <w:rPr>
                <w:rFonts w:asciiTheme="minorHAnsi" w:hAnsiTheme="minorHAnsi" w:cstheme="minorHAnsi"/>
                <w:sz w:val="22"/>
                <w:szCs w:val="22"/>
              </w:rPr>
              <w:t>The UK Government has set a net zero target of 2050, committing to a number of decarbonising initiatives to achieve this. A current challenge is a lack of legislative progress relating to the trialling and use of alternat</w:t>
            </w:r>
            <w:r>
              <w:rPr>
                <w:rFonts w:asciiTheme="minorHAnsi" w:hAnsiTheme="minorHAnsi" w:cstheme="minorHAnsi"/>
                <w:sz w:val="22"/>
                <w:szCs w:val="22"/>
              </w:rPr>
              <w:t>iv</w:t>
            </w:r>
            <w:r w:rsidRPr="006D3C35">
              <w:rPr>
                <w:rFonts w:asciiTheme="minorHAnsi" w:hAnsiTheme="minorHAnsi" w:cstheme="minorHAnsi"/>
                <w:sz w:val="22"/>
                <w:szCs w:val="22"/>
              </w:rPr>
              <w:t>e fuels. Local stakeholders will need to be aware of the latest standards not only for battery technology but also other forms of alternative fuel with promising future potential.</w:t>
            </w:r>
          </w:p>
        </w:tc>
      </w:tr>
      <w:tr w:rsidR="006D3C35" w14:paraId="7DAF386B" w14:textId="77777777" w:rsidTr="006D3C35">
        <w:tc>
          <w:tcPr>
            <w:tcW w:w="1838" w:type="dxa"/>
          </w:tcPr>
          <w:p w14:paraId="0FC5CB50" w14:textId="3D4B05E7" w:rsidR="006D3C35" w:rsidRDefault="006D3C35" w:rsidP="004A40FC">
            <w:pPr>
              <w:rPr>
                <w:rFonts w:asciiTheme="minorHAnsi" w:hAnsiTheme="minorHAnsi" w:cstheme="minorHAnsi"/>
                <w:sz w:val="22"/>
                <w:szCs w:val="22"/>
              </w:rPr>
            </w:pPr>
            <w:r>
              <w:rPr>
                <w:rFonts w:asciiTheme="minorHAnsi" w:hAnsiTheme="minorHAnsi" w:cstheme="minorHAnsi"/>
                <w:sz w:val="22"/>
                <w:szCs w:val="22"/>
              </w:rPr>
              <w:t>Environmental</w:t>
            </w:r>
          </w:p>
        </w:tc>
        <w:tc>
          <w:tcPr>
            <w:tcW w:w="7178" w:type="dxa"/>
          </w:tcPr>
          <w:p w14:paraId="32157ED3" w14:textId="129ACDF3" w:rsidR="006D3C35" w:rsidRDefault="00995F90" w:rsidP="004A40FC">
            <w:pPr>
              <w:rPr>
                <w:rFonts w:asciiTheme="minorHAnsi" w:hAnsiTheme="minorHAnsi" w:cstheme="minorHAnsi"/>
                <w:sz w:val="22"/>
                <w:szCs w:val="22"/>
              </w:rPr>
            </w:pPr>
            <w:r w:rsidRPr="00995F90">
              <w:rPr>
                <w:rFonts w:asciiTheme="minorHAnsi" w:hAnsiTheme="minorHAnsi" w:cstheme="minorHAnsi"/>
                <w:sz w:val="22"/>
                <w:szCs w:val="22"/>
              </w:rPr>
              <w:t xml:space="preserve">The impact of climate change is having adverse effects on populations, land space and assets / infrastructure across many places. The region is endowed with significant on- and off-shore wind infrastructure and capabilities, providing a more developed opportunity to achieve a green economy </w:t>
            </w:r>
            <w:r w:rsidR="00684C72">
              <w:rPr>
                <w:rFonts w:asciiTheme="minorHAnsi" w:hAnsiTheme="minorHAnsi" w:cstheme="minorHAnsi"/>
                <w:sz w:val="22"/>
                <w:szCs w:val="22"/>
              </w:rPr>
              <w:t>through</w:t>
            </w:r>
            <w:r w:rsidRPr="00995F90">
              <w:rPr>
                <w:rFonts w:asciiTheme="minorHAnsi" w:hAnsiTheme="minorHAnsi" w:cstheme="minorHAnsi"/>
                <w:sz w:val="22"/>
                <w:szCs w:val="22"/>
              </w:rPr>
              <w:t xml:space="preserve"> decarbonis</w:t>
            </w:r>
            <w:r w:rsidR="00684C72">
              <w:rPr>
                <w:rFonts w:asciiTheme="minorHAnsi" w:hAnsiTheme="minorHAnsi" w:cstheme="minorHAnsi"/>
                <w:sz w:val="22"/>
                <w:szCs w:val="22"/>
              </w:rPr>
              <w:t>ing</w:t>
            </w:r>
            <w:r w:rsidRPr="00995F90">
              <w:rPr>
                <w:rFonts w:asciiTheme="minorHAnsi" w:hAnsiTheme="minorHAnsi" w:cstheme="minorHAnsi"/>
                <w:sz w:val="22"/>
                <w:szCs w:val="22"/>
              </w:rPr>
              <w:t xml:space="preserve"> transport. Environmental issues resulting from methods of decarbonisation will </w:t>
            </w:r>
            <w:r w:rsidR="00684C72">
              <w:rPr>
                <w:rFonts w:asciiTheme="minorHAnsi" w:hAnsiTheme="minorHAnsi" w:cstheme="minorHAnsi"/>
                <w:sz w:val="22"/>
                <w:szCs w:val="22"/>
              </w:rPr>
              <w:t xml:space="preserve">also </w:t>
            </w:r>
            <w:r w:rsidRPr="00995F90">
              <w:rPr>
                <w:rFonts w:asciiTheme="minorHAnsi" w:hAnsiTheme="minorHAnsi" w:cstheme="minorHAnsi"/>
                <w:sz w:val="22"/>
                <w:szCs w:val="22"/>
              </w:rPr>
              <w:t xml:space="preserve">need to be considered. For instance, activities </w:t>
            </w:r>
            <w:r w:rsidR="00230688">
              <w:rPr>
                <w:rFonts w:asciiTheme="minorHAnsi" w:hAnsiTheme="minorHAnsi" w:cstheme="minorHAnsi"/>
                <w:sz w:val="22"/>
                <w:szCs w:val="22"/>
              </w:rPr>
              <w:t>involving</w:t>
            </w:r>
            <w:r w:rsidRPr="00995F90">
              <w:rPr>
                <w:rFonts w:asciiTheme="minorHAnsi" w:hAnsiTheme="minorHAnsi" w:cstheme="minorHAnsi"/>
                <w:sz w:val="22"/>
                <w:szCs w:val="22"/>
              </w:rPr>
              <w:t xml:space="preserve"> offshore rare earth and natural gas mining, and palm plantations, are very carbon intensive.</w:t>
            </w:r>
          </w:p>
        </w:tc>
      </w:tr>
    </w:tbl>
    <w:p w14:paraId="17DDAAFB" w14:textId="77777777" w:rsidR="006D3C35" w:rsidRPr="004A40FC" w:rsidRDefault="006D3C35" w:rsidP="004A40FC">
      <w:pPr>
        <w:rPr>
          <w:rFonts w:asciiTheme="minorHAnsi" w:hAnsiTheme="minorHAnsi" w:cstheme="minorHAnsi"/>
          <w:sz w:val="22"/>
          <w:szCs w:val="22"/>
        </w:rPr>
      </w:pPr>
    </w:p>
    <w:p w14:paraId="3D485560" w14:textId="3FA1929D" w:rsidR="004A40FC" w:rsidRPr="002E31C3" w:rsidRDefault="002202AA" w:rsidP="004A40FC">
      <w:pPr>
        <w:rPr>
          <w:rFonts w:asciiTheme="minorHAnsi" w:hAnsiTheme="minorHAnsi" w:cstheme="minorHAnsi"/>
          <w:b/>
          <w:bCs/>
          <w:i/>
          <w:iCs/>
          <w:sz w:val="22"/>
          <w:szCs w:val="22"/>
        </w:rPr>
      </w:pPr>
      <w:r w:rsidRPr="002E31C3">
        <w:rPr>
          <w:rFonts w:asciiTheme="minorHAnsi" w:hAnsiTheme="minorHAnsi" w:cstheme="minorHAnsi"/>
          <w:b/>
          <w:bCs/>
          <w:i/>
          <w:iCs/>
          <w:sz w:val="22"/>
          <w:szCs w:val="22"/>
        </w:rPr>
        <w:lastRenderedPageBreak/>
        <w:t>Six initial areas for the region to focus on</w:t>
      </w:r>
    </w:p>
    <w:p w14:paraId="20BCF015" w14:textId="0B532462" w:rsidR="002202AA" w:rsidRDefault="002202AA" w:rsidP="004A40FC">
      <w:pPr>
        <w:rPr>
          <w:rFonts w:asciiTheme="minorHAnsi" w:hAnsiTheme="minorHAnsi" w:cstheme="minorHAnsi"/>
          <w:i/>
          <w:iCs/>
          <w:sz w:val="22"/>
          <w:szCs w:val="22"/>
        </w:rPr>
      </w:pPr>
    </w:p>
    <w:p w14:paraId="0FA77369" w14:textId="06412330" w:rsidR="002202AA" w:rsidRDefault="002202AA" w:rsidP="004A40FC">
      <w:pPr>
        <w:rPr>
          <w:rFonts w:asciiTheme="minorHAnsi" w:hAnsiTheme="minorHAnsi" w:cstheme="minorHAnsi"/>
          <w:sz w:val="22"/>
          <w:szCs w:val="22"/>
        </w:rPr>
      </w:pPr>
      <w:r w:rsidRPr="002202AA">
        <w:rPr>
          <w:rFonts w:asciiTheme="minorHAnsi" w:hAnsiTheme="minorHAnsi" w:cstheme="minorHAnsi"/>
          <w:sz w:val="22"/>
          <w:szCs w:val="22"/>
        </w:rPr>
        <w:t>There are six initial areas which the region can focus on in order to support the reduction of carbon emissions across transport. These areas have been identified through a combination of research and outputs from stakeholder consultations; and are based on the ability to leverage the strengths unique to the region and the main “pain points” of carbon emissions.</w:t>
      </w:r>
    </w:p>
    <w:p w14:paraId="0BEF8FDA" w14:textId="77777777" w:rsidR="0069162E" w:rsidRDefault="0069162E" w:rsidP="004A40FC">
      <w:pPr>
        <w:rPr>
          <w:rFonts w:asciiTheme="minorHAnsi" w:hAnsiTheme="minorHAnsi" w:cstheme="minorHAnsi"/>
          <w:sz w:val="22"/>
          <w:szCs w:val="22"/>
        </w:rPr>
      </w:pPr>
    </w:p>
    <w:tbl>
      <w:tblPr>
        <w:tblW w:w="8921" w:type="dxa"/>
        <w:tblCellMar>
          <w:left w:w="0" w:type="dxa"/>
          <w:right w:w="0" w:type="dxa"/>
        </w:tblCellMar>
        <w:tblLook w:val="0420" w:firstRow="1" w:lastRow="0" w:firstColumn="0" w:lastColumn="0" w:noHBand="0" w:noVBand="1"/>
      </w:tblPr>
      <w:tblGrid>
        <w:gridCol w:w="4526"/>
        <w:gridCol w:w="4395"/>
      </w:tblGrid>
      <w:tr w:rsidR="002202AA" w:rsidRPr="002202AA" w14:paraId="1D8AD708" w14:textId="77777777" w:rsidTr="00945736">
        <w:trPr>
          <w:trHeight w:val="641"/>
        </w:trPr>
        <w:tc>
          <w:tcPr>
            <w:tcW w:w="4526"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hideMark/>
          </w:tcPr>
          <w:p w14:paraId="6D6C9DA3" w14:textId="77777777" w:rsidR="002202AA" w:rsidRPr="002202AA" w:rsidRDefault="002202AA" w:rsidP="002202AA">
            <w:pPr>
              <w:rPr>
                <w:rFonts w:asciiTheme="minorHAnsi" w:hAnsiTheme="minorHAnsi" w:cstheme="minorHAnsi"/>
                <w:sz w:val="22"/>
                <w:szCs w:val="22"/>
              </w:rPr>
            </w:pPr>
            <w:r w:rsidRPr="002202AA">
              <w:rPr>
                <w:rFonts w:asciiTheme="minorHAnsi" w:hAnsiTheme="minorHAnsi" w:cstheme="minorHAnsi"/>
                <w:b/>
                <w:bCs/>
                <w:color w:val="00338D"/>
                <w:sz w:val="22"/>
                <w:szCs w:val="22"/>
              </w:rPr>
              <w:t>Maritime</w:t>
            </w:r>
            <w:r w:rsidRPr="002202AA">
              <w:rPr>
                <w:rFonts w:asciiTheme="minorHAnsi" w:hAnsiTheme="minorHAnsi" w:cstheme="minorHAnsi"/>
                <w:b/>
                <w:bCs/>
                <w:sz w:val="22"/>
                <w:szCs w:val="22"/>
              </w:rPr>
              <w:t xml:space="preserve">: </w:t>
            </w:r>
            <w:r w:rsidRPr="002202AA">
              <w:rPr>
                <w:rFonts w:asciiTheme="minorHAnsi" w:hAnsiTheme="minorHAnsi" w:cstheme="minorHAnsi"/>
                <w:sz w:val="22"/>
                <w:szCs w:val="22"/>
              </w:rPr>
              <w:t>The main options to be considered to decarbonise the maritime sector include:</w:t>
            </w:r>
          </w:p>
          <w:p w14:paraId="7AE86435" w14:textId="77777777" w:rsidR="002202AA" w:rsidRPr="002202AA" w:rsidRDefault="002202AA" w:rsidP="0069162E">
            <w:pPr>
              <w:numPr>
                <w:ilvl w:val="0"/>
                <w:numId w:val="7"/>
              </w:numPr>
              <w:ind w:left="357" w:hanging="357"/>
              <w:rPr>
                <w:rFonts w:asciiTheme="minorHAnsi" w:hAnsiTheme="minorHAnsi" w:cstheme="minorHAnsi"/>
                <w:sz w:val="22"/>
                <w:szCs w:val="22"/>
              </w:rPr>
            </w:pPr>
            <w:r w:rsidRPr="002202AA">
              <w:rPr>
                <w:rFonts w:asciiTheme="minorHAnsi" w:hAnsiTheme="minorHAnsi" w:cstheme="minorHAnsi"/>
                <w:sz w:val="22"/>
                <w:szCs w:val="22"/>
              </w:rPr>
              <w:t>Technologies that can increase energy efficiency;</w:t>
            </w:r>
          </w:p>
          <w:p w14:paraId="405937F8" w14:textId="77777777" w:rsidR="002202AA" w:rsidRPr="002202AA" w:rsidRDefault="002202AA" w:rsidP="0069162E">
            <w:pPr>
              <w:numPr>
                <w:ilvl w:val="0"/>
                <w:numId w:val="7"/>
              </w:numPr>
              <w:ind w:left="357" w:hanging="357"/>
              <w:rPr>
                <w:rFonts w:asciiTheme="minorHAnsi" w:hAnsiTheme="minorHAnsi" w:cstheme="minorHAnsi"/>
                <w:sz w:val="22"/>
                <w:szCs w:val="22"/>
              </w:rPr>
            </w:pPr>
            <w:r w:rsidRPr="002202AA">
              <w:rPr>
                <w:rFonts w:asciiTheme="minorHAnsi" w:hAnsiTheme="minorHAnsi" w:cstheme="minorHAnsi"/>
                <w:sz w:val="22"/>
                <w:szCs w:val="22"/>
              </w:rPr>
              <w:t>Operational or behavioural change to increase energy efficiency;</w:t>
            </w:r>
          </w:p>
          <w:p w14:paraId="39C50288" w14:textId="77777777" w:rsidR="002202AA" w:rsidRPr="002202AA" w:rsidRDefault="002202AA" w:rsidP="0069162E">
            <w:pPr>
              <w:numPr>
                <w:ilvl w:val="0"/>
                <w:numId w:val="7"/>
              </w:numPr>
              <w:ind w:left="357" w:hanging="357"/>
              <w:rPr>
                <w:rFonts w:asciiTheme="minorHAnsi" w:hAnsiTheme="minorHAnsi" w:cstheme="minorHAnsi"/>
                <w:sz w:val="22"/>
                <w:szCs w:val="22"/>
              </w:rPr>
            </w:pPr>
            <w:r w:rsidRPr="002202AA">
              <w:rPr>
                <w:rFonts w:asciiTheme="minorHAnsi" w:hAnsiTheme="minorHAnsi" w:cstheme="minorHAnsi"/>
                <w:sz w:val="22"/>
                <w:szCs w:val="22"/>
              </w:rPr>
              <w:t>Capture or treatment technology for exhausts;</w:t>
            </w:r>
          </w:p>
          <w:p w14:paraId="55FEE24A" w14:textId="77777777" w:rsidR="002202AA" w:rsidRPr="002202AA" w:rsidRDefault="002202AA" w:rsidP="0069162E">
            <w:pPr>
              <w:numPr>
                <w:ilvl w:val="0"/>
                <w:numId w:val="7"/>
              </w:numPr>
              <w:ind w:left="357" w:hanging="357"/>
              <w:rPr>
                <w:rFonts w:asciiTheme="minorHAnsi" w:hAnsiTheme="minorHAnsi" w:cstheme="minorHAnsi"/>
                <w:sz w:val="22"/>
                <w:szCs w:val="22"/>
              </w:rPr>
            </w:pPr>
            <w:r w:rsidRPr="002202AA">
              <w:rPr>
                <w:rFonts w:asciiTheme="minorHAnsi" w:hAnsiTheme="minorHAnsi" w:cstheme="minorHAnsi"/>
                <w:sz w:val="22"/>
                <w:szCs w:val="22"/>
              </w:rPr>
              <w:t>Alternative fuels and energy sources</w:t>
            </w:r>
          </w:p>
        </w:tc>
        <w:tc>
          <w:tcPr>
            <w:tcW w:w="4395"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hideMark/>
          </w:tcPr>
          <w:p w14:paraId="2E3C0448" w14:textId="77777777" w:rsidR="002202AA" w:rsidRPr="002202AA" w:rsidRDefault="002202AA" w:rsidP="002202AA">
            <w:pPr>
              <w:rPr>
                <w:rFonts w:asciiTheme="minorHAnsi" w:hAnsiTheme="minorHAnsi" w:cstheme="minorHAnsi"/>
                <w:sz w:val="22"/>
                <w:szCs w:val="22"/>
              </w:rPr>
            </w:pPr>
            <w:r w:rsidRPr="002202AA">
              <w:rPr>
                <w:rFonts w:asciiTheme="minorHAnsi" w:hAnsiTheme="minorHAnsi" w:cstheme="minorHAnsi"/>
                <w:b/>
                <w:bCs/>
                <w:color w:val="00338D"/>
                <w:sz w:val="22"/>
                <w:szCs w:val="22"/>
              </w:rPr>
              <w:t>Logistics and Freight</w:t>
            </w:r>
            <w:r w:rsidRPr="002202AA">
              <w:rPr>
                <w:rFonts w:asciiTheme="minorHAnsi" w:hAnsiTheme="minorHAnsi" w:cstheme="minorHAnsi"/>
                <w:b/>
                <w:bCs/>
                <w:sz w:val="22"/>
                <w:szCs w:val="22"/>
              </w:rPr>
              <w:t xml:space="preserve">: </w:t>
            </w:r>
            <w:r w:rsidRPr="002202AA">
              <w:rPr>
                <w:rFonts w:asciiTheme="minorHAnsi" w:hAnsiTheme="minorHAnsi" w:cstheme="minorHAnsi"/>
                <w:sz w:val="22"/>
                <w:szCs w:val="22"/>
              </w:rPr>
              <w:t xml:space="preserve">The logistics and freight market </w:t>
            </w:r>
            <w:proofErr w:type="gramStart"/>
            <w:r w:rsidRPr="002202AA">
              <w:rPr>
                <w:rFonts w:asciiTheme="minorHAnsi" w:hAnsiTheme="minorHAnsi" w:cstheme="minorHAnsi"/>
                <w:sz w:val="22"/>
                <w:szCs w:val="22"/>
              </w:rPr>
              <w:t>represents</w:t>
            </w:r>
            <w:proofErr w:type="gramEnd"/>
            <w:r w:rsidRPr="002202AA">
              <w:rPr>
                <w:rFonts w:asciiTheme="minorHAnsi" w:hAnsiTheme="minorHAnsi" w:cstheme="minorHAnsi"/>
                <w:sz w:val="22"/>
                <w:szCs w:val="22"/>
              </w:rPr>
              <w:t xml:space="preserve"> a significant opportunity to decarbonise transport. This includes:</w:t>
            </w:r>
          </w:p>
          <w:p w14:paraId="4F7CF800" w14:textId="0572A4E6" w:rsidR="002202AA" w:rsidRPr="008B3675" w:rsidRDefault="002202AA" w:rsidP="008B3675">
            <w:pPr>
              <w:numPr>
                <w:ilvl w:val="0"/>
                <w:numId w:val="8"/>
              </w:numPr>
              <w:ind w:left="357" w:hanging="357"/>
              <w:rPr>
                <w:rFonts w:asciiTheme="minorHAnsi" w:hAnsiTheme="minorHAnsi" w:cstheme="minorHAnsi"/>
                <w:sz w:val="22"/>
                <w:szCs w:val="22"/>
              </w:rPr>
            </w:pPr>
            <w:r w:rsidRPr="002202AA">
              <w:rPr>
                <w:rFonts w:asciiTheme="minorHAnsi" w:hAnsiTheme="minorHAnsi" w:cstheme="minorHAnsi"/>
                <w:sz w:val="22"/>
                <w:szCs w:val="22"/>
              </w:rPr>
              <w:t>Increasing the capacity of the railway network</w:t>
            </w:r>
            <w:r w:rsidR="008B3675">
              <w:rPr>
                <w:rFonts w:asciiTheme="minorHAnsi" w:hAnsiTheme="minorHAnsi" w:cstheme="minorHAnsi"/>
                <w:sz w:val="22"/>
                <w:szCs w:val="22"/>
              </w:rPr>
              <w:t xml:space="preserve"> to facilitate modal shift</w:t>
            </w:r>
            <w:r w:rsidRPr="008B3675">
              <w:rPr>
                <w:rFonts w:asciiTheme="minorHAnsi" w:hAnsiTheme="minorHAnsi" w:cstheme="minorHAnsi"/>
                <w:sz w:val="22"/>
                <w:szCs w:val="22"/>
              </w:rPr>
              <w:t>;</w:t>
            </w:r>
          </w:p>
          <w:p w14:paraId="0842FA89" w14:textId="77777777" w:rsidR="002202AA" w:rsidRPr="002202AA" w:rsidRDefault="002202AA" w:rsidP="0069162E">
            <w:pPr>
              <w:numPr>
                <w:ilvl w:val="0"/>
                <w:numId w:val="8"/>
              </w:numPr>
              <w:ind w:left="357" w:hanging="357"/>
              <w:rPr>
                <w:rFonts w:asciiTheme="minorHAnsi" w:hAnsiTheme="minorHAnsi" w:cstheme="minorHAnsi"/>
                <w:sz w:val="22"/>
                <w:szCs w:val="22"/>
              </w:rPr>
            </w:pPr>
            <w:r w:rsidRPr="002202AA">
              <w:rPr>
                <w:rFonts w:asciiTheme="minorHAnsi" w:hAnsiTheme="minorHAnsi" w:cstheme="minorHAnsi"/>
                <w:sz w:val="22"/>
                <w:szCs w:val="22"/>
              </w:rPr>
              <w:t>Increasing the use of rail to transport goods;</w:t>
            </w:r>
          </w:p>
          <w:p w14:paraId="0C9207C7" w14:textId="77777777" w:rsidR="002202AA" w:rsidRPr="002202AA" w:rsidRDefault="002202AA" w:rsidP="0069162E">
            <w:pPr>
              <w:numPr>
                <w:ilvl w:val="0"/>
                <w:numId w:val="8"/>
              </w:numPr>
              <w:ind w:left="357" w:hanging="357"/>
              <w:rPr>
                <w:rFonts w:asciiTheme="minorHAnsi" w:hAnsiTheme="minorHAnsi" w:cstheme="minorHAnsi"/>
                <w:sz w:val="22"/>
                <w:szCs w:val="22"/>
              </w:rPr>
            </w:pPr>
            <w:r w:rsidRPr="002202AA">
              <w:rPr>
                <w:rFonts w:asciiTheme="minorHAnsi" w:hAnsiTheme="minorHAnsi" w:cstheme="minorHAnsi"/>
                <w:sz w:val="22"/>
                <w:szCs w:val="22"/>
              </w:rPr>
              <w:t>Adopting the use of alternative fuels; and</w:t>
            </w:r>
          </w:p>
          <w:p w14:paraId="59412500" w14:textId="77777777" w:rsidR="002202AA" w:rsidRPr="002202AA" w:rsidRDefault="002202AA" w:rsidP="0069162E">
            <w:pPr>
              <w:numPr>
                <w:ilvl w:val="0"/>
                <w:numId w:val="8"/>
              </w:numPr>
              <w:ind w:left="357" w:hanging="357"/>
              <w:rPr>
                <w:rFonts w:asciiTheme="minorHAnsi" w:hAnsiTheme="minorHAnsi" w:cstheme="minorHAnsi"/>
                <w:sz w:val="22"/>
                <w:szCs w:val="22"/>
              </w:rPr>
            </w:pPr>
            <w:r w:rsidRPr="002202AA">
              <w:rPr>
                <w:rFonts w:asciiTheme="minorHAnsi" w:hAnsiTheme="minorHAnsi" w:cstheme="minorHAnsi"/>
                <w:sz w:val="22"/>
                <w:szCs w:val="22"/>
              </w:rPr>
              <w:t>Using open data to increase fleet utilisation</w:t>
            </w:r>
          </w:p>
        </w:tc>
      </w:tr>
      <w:tr w:rsidR="002202AA" w:rsidRPr="002202AA" w14:paraId="6681FC98" w14:textId="77777777" w:rsidTr="002202AA">
        <w:trPr>
          <w:trHeight w:val="1263"/>
        </w:trPr>
        <w:tc>
          <w:tcPr>
            <w:tcW w:w="4526"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hideMark/>
          </w:tcPr>
          <w:p w14:paraId="72680E31" w14:textId="7C627841" w:rsidR="002202AA" w:rsidRPr="002202AA" w:rsidRDefault="00410211" w:rsidP="002202AA">
            <w:pPr>
              <w:rPr>
                <w:rFonts w:asciiTheme="minorHAnsi" w:hAnsiTheme="minorHAnsi" w:cstheme="minorHAnsi"/>
                <w:sz w:val="22"/>
                <w:szCs w:val="22"/>
              </w:rPr>
            </w:pPr>
            <w:r>
              <w:rPr>
                <w:rFonts w:asciiTheme="minorHAnsi" w:hAnsiTheme="minorHAnsi" w:cstheme="minorHAnsi"/>
                <w:b/>
                <w:bCs/>
                <w:color w:val="00338D"/>
                <w:sz w:val="22"/>
                <w:szCs w:val="22"/>
              </w:rPr>
              <w:t>Renewable (wind) energy:</w:t>
            </w:r>
            <w:r w:rsidR="002202AA" w:rsidRPr="002202AA">
              <w:rPr>
                <w:rFonts w:asciiTheme="minorHAnsi" w:hAnsiTheme="minorHAnsi" w:cstheme="minorHAnsi"/>
                <w:b/>
                <w:bCs/>
                <w:sz w:val="22"/>
                <w:szCs w:val="22"/>
              </w:rPr>
              <w:t xml:space="preserve"> </w:t>
            </w:r>
            <w:r w:rsidR="002202AA" w:rsidRPr="002202AA">
              <w:rPr>
                <w:rFonts w:asciiTheme="minorHAnsi" w:hAnsiTheme="minorHAnsi" w:cstheme="minorHAnsi"/>
                <w:sz w:val="22"/>
                <w:szCs w:val="22"/>
              </w:rPr>
              <w:t>The fact that the region is naturally endowed with strong wind power means that there is a significant opportunity to leverage this as a capability unique to the region. Capitalising on this could see the region establishing itself as a hub for renewable supplies.</w:t>
            </w:r>
          </w:p>
        </w:tc>
        <w:tc>
          <w:tcPr>
            <w:tcW w:w="4395"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hideMark/>
          </w:tcPr>
          <w:p w14:paraId="1CF56829" w14:textId="794535EC" w:rsidR="002202AA" w:rsidRPr="002202AA" w:rsidRDefault="002202AA" w:rsidP="002202AA">
            <w:pPr>
              <w:rPr>
                <w:rFonts w:asciiTheme="minorHAnsi" w:hAnsiTheme="minorHAnsi" w:cstheme="minorHAnsi"/>
                <w:sz w:val="22"/>
                <w:szCs w:val="22"/>
              </w:rPr>
            </w:pPr>
            <w:r w:rsidRPr="002202AA">
              <w:rPr>
                <w:rFonts w:asciiTheme="minorHAnsi" w:hAnsiTheme="minorHAnsi" w:cstheme="minorHAnsi"/>
                <w:b/>
                <w:bCs/>
                <w:color w:val="00338D"/>
                <w:sz w:val="22"/>
                <w:szCs w:val="22"/>
              </w:rPr>
              <w:t>Road Passenger Vehicles</w:t>
            </w:r>
            <w:r w:rsidRPr="002202AA">
              <w:rPr>
                <w:rFonts w:asciiTheme="minorHAnsi" w:hAnsiTheme="minorHAnsi" w:cstheme="minorHAnsi"/>
                <w:b/>
                <w:bCs/>
                <w:sz w:val="22"/>
                <w:szCs w:val="22"/>
              </w:rPr>
              <w:t xml:space="preserve">: </w:t>
            </w:r>
            <w:r w:rsidRPr="002202AA">
              <w:rPr>
                <w:rFonts w:asciiTheme="minorHAnsi" w:hAnsiTheme="minorHAnsi" w:cstheme="minorHAnsi"/>
                <w:sz w:val="22"/>
                <w:szCs w:val="22"/>
              </w:rPr>
              <w:t>There is an opportunity to develop more charging infrastructure and, at the same time, boost road users</w:t>
            </w:r>
            <w:r w:rsidR="003C507B">
              <w:rPr>
                <w:rFonts w:asciiTheme="minorHAnsi" w:hAnsiTheme="minorHAnsi" w:cstheme="minorHAnsi"/>
                <w:sz w:val="22"/>
                <w:szCs w:val="22"/>
              </w:rPr>
              <w:t>’</w:t>
            </w:r>
            <w:r w:rsidRPr="002202AA">
              <w:rPr>
                <w:rFonts w:asciiTheme="minorHAnsi" w:hAnsiTheme="minorHAnsi" w:cstheme="minorHAnsi"/>
                <w:sz w:val="22"/>
                <w:szCs w:val="22"/>
              </w:rPr>
              <w:t xml:space="preserve"> appetite for EV/FCEVs. Greater carbon efficiencies can also be enabled via car-sharing. Employers can co</w:t>
            </w:r>
            <w:r w:rsidR="003C507B">
              <w:rPr>
                <w:rFonts w:asciiTheme="minorHAnsi" w:hAnsiTheme="minorHAnsi" w:cstheme="minorHAnsi"/>
                <w:sz w:val="22"/>
                <w:szCs w:val="22"/>
              </w:rPr>
              <w:t>-</w:t>
            </w:r>
            <w:r w:rsidRPr="002202AA">
              <w:rPr>
                <w:rFonts w:asciiTheme="minorHAnsi" w:hAnsiTheme="minorHAnsi" w:cstheme="minorHAnsi"/>
                <w:sz w:val="22"/>
                <w:szCs w:val="22"/>
              </w:rPr>
              <w:t>operate by arranging such schemes for their employees.</w:t>
            </w:r>
          </w:p>
        </w:tc>
      </w:tr>
      <w:tr w:rsidR="002202AA" w:rsidRPr="002202AA" w14:paraId="49C07047" w14:textId="77777777" w:rsidTr="002202AA">
        <w:trPr>
          <w:trHeight w:val="1263"/>
        </w:trPr>
        <w:tc>
          <w:tcPr>
            <w:tcW w:w="4526"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tcPr>
          <w:p w14:paraId="758BF557" w14:textId="60109A2E" w:rsidR="002202AA" w:rsidRPr="002202AA" w:rsidRDefault="002202AA" w:rsidP="002202AA">
            <w:pPr>
              <w:rPr>
                <w:rFonts w:asciiTheme="minorHAnsi" w:hAnsiTheme="minorHAnsi" w:cstheme="minorHAnsi"/>
                <w:b/>
                <w:bCs/>
                <w:sz w:val="22"/>
                <w:szCs w:val="22"/>
              </w:rPr>
            </w:pPr>
            <w:r w:rsidRPr="002202AA">
              <w:rPr>
                <w:rFonts w:asciiTheme="minorHAnsi" w:hAnsiTheme="minorHAnsi" w:cstheme="minorHAnsi"/>
                <w:b/>
                <w:bCs/>
                <w:color w:val="00338D"/>
                <w:sz w:val="22"/>
                <w:szCs w:val="22"/>
              </w:rPr>
              <w:t>Public Transport and Active Travel</w:t>
            </w:r>
            <w:r w:rsidRPr="002202AA">
              <w:rPr>
                <w:rFonts w:asciiTheme="minorHAnsi" w:hAnsiTheme="minorHAnsi" w:cstheme="minorHAnsi"/>
                <w:sz w:val="22"/>
                <w:szCs w:val="22"/>
              </w:rPr>
              <w:t>: There is room to encourage further uptake of public transport and active travel in</w:t>
            </w:r>
            <w:r w:rsidR="00A100F9">
              <w:rPr>
                <w:rFonts w:asciiTheme="minorHAnsi" w:hAnsiTheme="minorHAnsi" w:cstheme="minorHAnsi"/>
                <w:sz w:val="22"/>
                <w:szCs w:val="22"/>
              </w:rPr>
              <w:t xml:space="preserve"> the</w:t>
            </w:r>
            <w:r w:rsidRPr="002202AA">
              <w:rPr>
                <w:rFonts w:asciiTheme="minorHAnsi" w:hAnsiTheme="minorHAnsi" w:cstheme="minorHAnsi"/>
                <w:sz w:val="22"/>
                <w:szCs w:val="22"/>
              </w:rPr>
              <w:t xml:space="preserve"> East of England. This includes investment in the public transport network to achieve better connection and integration (i.e. in line with </w:t>
            </w:r>
            <w:proofErr w:type="spellStart"/>
            <w:r w:rsidRPr="002202AA">
              <w:rPr>
                <w:rFonts w:asciiTheme="minorHAnsi" w:hAnsiTheme="minorHAnsi" w:cstheme="minorHAnsi"/>
                <w:sz w:val="22"/>
                <w:szCs w:val="22"/>
              </w:rPr>
              <w:t>MaaS</w:t>
            </w:r>
            <w:proofErr w:type="spellEnd"/>
            <w:r w:rsidRPr="002202AA">
              <w:rPr>
                <w:rFonts w:asciiTheme="minorHAnsi" w:hAnsiTheme="minorHAnsi" w:cstheme="minorHAnsi"/>
                <w:sz w:val="22"/>
                <w:szCs w:val="22"/>
              </w:rPr>
              <w:t xml:space="preserve"> principles). Improved end-to-end journeys for passengers in future are likely to require the interconnection of different forms of transport, which can be utilised to help reduce overall carbon emissions.</w:t>
            </w:r>
          </w:p>
        </w:tc>
        <w:tc>
          <w:tcPr>
            <w:tcW w:w="4395" w:type="dxa"/>
            <w:tcBorders>
              <w:top w:val="single" w:sz="8" w:space="0" w:color="D9D9D9"/>
              <w:left w:val="single" w:sz="8" w:space="0" w:color="D9D9D9"/>
              <w:bottom w:val="single" w:sz="8" w:space="0" w:color="D9D9D9"/>
              <w:right w:val="single" w:sz="8" w:space="0" w:color="D9D9D9"/>
            </w:tcBorders>
            <w:shd w:val="clear" w:color="auto" w:fill="FFFFFF"/>
            <w:tcMar>
              <w:top w:w="66" w:type="dxa"/>
              <w:left w:w="133" w:type="dxa"/>
              <w:bottom w:w="66" w:type="dxa"/>
              <w:right w:w="133" w:type="dxa"/>
            </w:tcMar>
          </w:tcPr>
          <w:p w14:paraId="376A48D8" w14:textId="2DAB4188" w:rsidR="002202AA" w:rsidRDefault="002202AA" w:rsidP="002202AA">
            <w:pPr>
              <w:rPr>
                <w:rFonts w:asciiTheme="minorHAnsi" w:hAnsiTheme="minorHAnsi" w:cstheme="minorHAnsi"/>
                <w:sz w:val="22"/>
                <w:szCs w:val="22"/>
              </w:rPr>
            </w:pPr>
            <w:r w:rsidRPr="002202AA">
              <w:rPr>
                <w:rFonts w:asciiTheme="minorHAnsi" w:hAnsiTheme="minorHAnsi" w:cstheme="minorHAnsi"/>
                <w:b/>
                <w:bCs/>
                <w:color w:val="00338D"/>
                <w:sz w:val="22"/>
                <w:szCs w:val="22"/>
              </w:rPr>
              <w:t>Agriculture</w:t>
            </w:r>
            <w:r w:rsidR="00CD58D6">
              <w:rPr>
                <w:rFonts w:asciiTheme="minorHAnsi" w:hAnsiTheme="minorHAnsi" w:cstheme="minorHAnsi"/>
                <w:b/>
                <w:bCs/>
                <w:color w:val="00338D"/>
                <w:sz w:val="22"/>
                <w:szCs w:val="22"/>
              </w:rPr>
              <w:t xml:space="preserve"> and Construction</w:t>
            </w:r>
            <w:r w:rsidRPr="002202AA">
              <w:rPr>
                <w:rFonts w:asciiTheme="minorHAnsi" w:hAnsiTheme="minorHAnsi" w:cstheme="minorHAnsi"/>
                <w:b/>
                <w:bCs/>
                <w:sz w:val="22"/>
                <w:szCs w:val="22"/>
              </w:rPr>
              <w:t xml:space="preserve">: </w:t>
            </w:r>
            <w:r w:rsidRPr="002202AA">
              <w:rPr>
                <w:rFonts w:asciiTheme="minorHAnsi" w:hAnsiTheme="minorHAnsi" w:cstheme="minorHAnsi"/>
                <w:sz w:val="22"/>
                <w:szCs w:val="22"/>
              </w:rPr>
              <w:t>Heavy machinery and equipment used in agriculture</w:t>
            </w:r>
            <w:r w:rsidR="00CD58D6">
              <w:rPr>
                <w:rFonts w:asciiTheme="minorHAnsi" w:hAnsiTheme="minorHAnsi" w:cstheme="minorHAnsi"/>
                <w:sz w:val="22"/>
                <w:szCs w:val="22"/>
              </w:rPr>
              <w:t xml:space="preserve"> and construction</w:t>
            </w:r>
            <w:r w:rsidRPr="002202AA">
              <w:rPr>
                <w:rFonts w:asciiTheme="minorHAnsi" w:hAnsiTheme="minorHAnsi" w:cstheme="minorHAnsi"/>
                <w:sz w:val="22"/>
                <w:szCs w:val="22"/>
              </w:rPr>
              <w:t xml:space="preserve"> can be decarbonised by:</w:t>
            </w:r>
          </w:p>
          <w:p w14:paraId="6FDAA652" w14:textId="77777777" w:rsidR="0069162E" w:rsidRPr="002202AA" w:rsidRDefault="0069162E" w:rsidP="002202AA">
            <w:pPr>
              <w:rPr>
                <w:rFonts w:asciiTheme="minorHAnsi" w:hAnsiTheme="minorHAnsi" w:cstheme="minorHAnsi"/>
                <w:sz w:val="22"/>
                <w:szCs w:val="22"/>
              </w:rPr>
            </w:pPr>
          </w:p>
          <w:p w14:paraId="78A57CAF" w14:textId="77777777" w:rsidR="002202AA" w:rsidRPr="002202AA" w:rsidRDefault="002202AA" w:rsidP="0069162E">
            <w:pPr>
              <w:numPr>
                <w:ilvl w:val="0"/>
                <w:numId w:val="9"/>
              </w:numPr>
              <w:ind w:left="357" w:hanging="357"/>
              <w:rPr>
                <w:rFonts w:asciiTheme="minorHAnsi" w:hAnsiTheme="minorHAnsi" w:cstheme="minorHAnsi"/>
                <w:sz w:val="22"/>
                <w:szCs w:val="22"/>
              </w:rPr>
            </w:pPr>
            <w:r w:rsidRPr="002202AA">
              <w:rPr>
                <w:rFonts w:asciiTheme="minorHAnsi" w:hAnsiTheme="minorHAnsi" w:cstheme="minorHAnsi"/>
                <w:sz w:val="22"/>
                <w:szCs w:val="22"/>
              </w:rPr>
              <w:t>Switching to cleaner type of fuels;</w:t>
            </w:r>
          </w:p>
          <w:p w14:paraId="779B05DA" w14:textId="77777777" w:rsidR="002202AA" w:rsidRDefault="002202AA" w:rsidP="0069162E">
            <w:pPr>
              <w:numPr>
                <w:ilvl w:val="0"/>
                <w:numId w:val="9"/>
              </w:numPr>
              <w:ind w:left="357" w:hanging="357"/>
              <w:rPr>
                <w:rFonts w:asciiTheme="minorHAnsi" w:hAnsiTheme="minorHAnsi" w:cstheme="minorHAnsi"/>
                <w:sz w:val="22"/>
                <w:szCs w:val="22"/>
              </w:rPr>
            </w:pPr>
            <w:r w:rsidRPr="002202AA">
              <w:rPr>
                <w:rFonts w:asciiTheme="minorHAnsi" w:hAnsiTheme="minorHAnsi" w:cstheme="minorHAnsi"/>
                <w:sz w:val="22"/>
                <w:szCs w:val="22"/>
              </w:rPr>
              <w:t>Leveraging waste-to-energy plants; and</w:t>
            </w:r>
          </w:p>
          <w:p w14:paraId="08B58EA0" w14:textId="77777777" w:rsidR="002202AA" w:rsidRDefault="002202AA" w:rsidP="0069162E">
            <w:pPr>
              <w:numPr>
                <w:ilvl w:val="0"/>
                <w:numId w:val="9"/>
              </w:numPr>
              <w:ind w:left="357" w:hanging="357"/>
              <w:rPr>
                <w:rFonts w:asciiTheme="minorHAnsi" w:hAnsiTheme="minorHAnsi" w:cstheme="minorHAnsi"/>
                <w:sz w:val="22"/>
                <w:szCs w:val="22"/>
              </w:rPr>
            </w:pPr>
            <w:r w:rsidRPr="002202AA">
              <w:rPr>
                <w:rFonts w:asciiTheme="minorHAnsi" w:hAnsiTheme="minorHAnsi" w:cstheme="minorHAnsi"/>
                <w:sz w:val="22"/>
                <w:szCs w:val="22"/>
              </w:rPr>
              <w:t>Automation to enable more efficient driving behaviour and minimise wastage (e.g. fertiliser, water, etc.)</w:t>
            </w:r>
          </w:p>
          <w:p w14:paraId="39ED35E3" w14:textId="77777777" w:rsidR="000A3F22" w:rsidRDefault="000A3F22" w:rsidP="000A3F22">
            <w:pPr>
              <w:rPr>
                <w:rFonts w:asciiTheme="minorHAnsi" w:hAnsiTheme="minorHAnsi" w:cstheme="minorHAnsi"/>
                <w:sz w:val="22"/>
                <w:szCs w:val="22"/>
              </w:rPr>
            </w:pPr>
          </w:p>
          <w:p w14:paraId="154FEE1D" w14:textId="60296EDD" w:rsidR="000A3F22" w:rsidRPr="002202AA" w:rsidRDefault="00B11659" w:rsidP="000A3F22">
            <w:pPr>
              <w:rPr>
                <w:rFonts w:asciiTheme="minorHAnsi" w:hAnsiTheme="minorHAnsi" w:cstheme="minorHAnsi"/>
                <w:sz w:val="22"/>
                <w:szCs w:val="22"/>
              </w:rPr>
            </w:pPr>
            <w:r>
              <w:rPr>
                <w:rFonts w:asciiTheme="minorHAnsi" w:hAnsiTheme="minorHAnsi" w:cstheme="minorHAnsi"/>
                <w:sz w:val="22"/>
                <w:szCs w:val="22"/>
              </w:rPr>
              <w:t xml:space="preserve">New construction developments can also better incorporate a ‘spatial’ perspective, ensuring optimal use of land and developments, in ways which minimise the need to travel long distances. </w:t>
            </w:r>
          </w:p>
        </w:tc>
      </w:tr>
    </w:tbl>
    <w:p w14:paraId="38550634" w14:textId="76CE52B3" w:rsidR="002202AA" w:rsidRDefault="002202AA" w:rsidP="004A40FC">
      <w:pPr>
        <w:rPr>
          <w:rFonts w:asciiTheme="minorHAnsi" w:hAnsiTheme="minorHAnsi" w:cstheme="minorHAnsi"/>
          <w:sz w:val="22"/>
          <w:szCs w:val="22"/>
        </w:rPr>
      </w:pPr>
    </w:p>
    <w:p w14:paraId="64479C54" w14:textId="632873E6" w:rsidR="009109A0" w:rsidRPr="002E31C3" w:rsidRDefault="009109A0" w:rsidP="004A40FC">
      <w:pPr>
        <w:rPr>
          <w:rFonts w:asciiTheme="minorHAnsi" w:hAnsiTheme="minorHAnsi" w:cstheme="minorHAnsi"/>
          <w:b/>
          <w:bCs/>
          <w:i/>
          <w:iCs/>
          <w:sz w:val="22"/>
          <w:szCs w:val="22"/>
        </w:rPr>
      </w:pPr>
      <w:r w:rsidRPr="002E31C3">
        <w:rPr>
          <w:rFonts w:asciiTheme="minorHAnsi" w:hAnsiTheme="minorHAnsi" w:cstheme="minorHAnsi"/>
          <w:b/>
          <w:bCs/>
          <w:i/>
          <w:iCs/>
          <w:sz w:val="22"/>
          <w:szCs w:val="22"/>
        </w:rPr>
        <w:t>Cooperation among</w:t>
      </w:r>
      <w:r w:rsidR="00EA3E49">
        <w:rPr>
          <w:rFonts w:asciiTheme="minorHAnsi" w:hAnsiTheme="minorHAnsi" w:cstheme="minorHAnsi"/>
          <w:b/>
          <w:bCs/>
          <w:i/>
          <w:iCs/>
          <w:sz w:val="22"/>
          <w:szCs w:val="22"/>
        </w:rPr>
        <w:t>st</w:t>
      </w:r>
      <w:r w:rsidRPr="002E31C3">
        <w:rPr>
          <w:rFonts w:asciiTheme="minorHAnsi" w:hAnsiTheme="minorHAnsi" w:cstheme="minorHAnsi"/>
          <w:b/>
          <w:bCs/>
          <w:i/>
          <w:iCs/>
          <w:sz w:val="22"/>
          <w:szCs w:val="22"/>
        </w:rPr>
        <w:t xml:space="preserve"> regional stakeholders is required to</w:t>
      </w:r>
      <w:r w:rsidR="002E31C3">
        <w:rPr>
          <w:rFonts w:asciiTheme="minorHAnsi" w:hAnsiTheme="minorHAnsi" w:cstheme="minorHAnsi"/>
          <w:b/>
          <w:bCs/>
          <w:i/>
          <w:iCs/>
          <w:sz w:val="22"/>
          <w:szCs w:val="22"/>
        </w:rPr>
        <w:t xml:space="preserve"> successfully</w:t>
      </w:r>
      <w:r w:rsidRPr="002E31C3">
        <w:rPr>
          <w:rFonts w:asciiTheme="minorHAnsi" w:hAnsiTheme="minorHAnsi" w:cstheme="minorHAnsi"/>
          <w:b/>
          <w:bCs/>
          <w:i/>
          <w:iCs/>
          <w:sz w:val="22"/>
          <w:szCs w:val="22"/>
        </w:rPr>
        <w:t xml:space="preserve"> deliver the </w:t>
      </w:r>
      <w:r w:rsidR="002E31C3">
        <w:rPr>
          <w:rFonts w:asciiTheme="minorHAnsi" w:hAnsiTheme="minorHAnsi" w:cstheme="minorHAnsi"/>
          <w:b/>
          <w:bCs/>
          <w:i/>
          <w:iCs/>
          <w:sz w:val="22"/>
          <w:szCs w:val="22"/>
        </w:rPr>
        <w:t xml:space="preserve">opportunities / recommendations identified </w:t>
      </w:r>
    </w:p>
    <w:p w14:paraId="0C8A4D93" w14:textId="77777777" w:rsidR="009109A0" w:rsidRDefault="009109A0" w:rsidP="004A40FC">
      <w:pPr>
        <w:rPr>
          <w:rFonts w:asciiTheme="minorHAnsi" w:hAnsiTheme="minorHAnsi" w:cstheme="minorHAnsi"/>
          <w:i/>
          <w:iCs/>
          <w:sz w:val="22"/>
          <w:szCs w:val="22"/>
        </w:rPr>
      </w:pPr>
    </w:p>
    <w:p w14:paraId="5E29CBF3" w14:textId="25F09155" w:rsidR="00065B65" w:rsidRPr="003C507B" w:rsidRDefault="009109A0" w:rsidP="004A40FC">
      <w:pPr>
        <w:rPr>
          <w:rFonts w:asciiTheme="minorHAnsi" w:hAnsiTheme="minorHAnsi" w:cstheme="minorHAnsi"/>
          <w:sz w:val="22"/>
          <w:szCs w:val="22"/>
        </w:rPr>
      </w:pPr>
      <w:r w:rsidRPr="009109A0">
        <w:rPr>
          <w:rFonts w:asciiTheme="minorHAnsi" w:hAnsiTheme="minorHAnsi" w:cstheme="minorHAnsi"/>
          <w:sz w:val="22"/>
          <w:szCs w:val="22"/>
        </w:rPr>
        <w:t>Efforts from multiple regional stakeholders will be required to successfully</w:t>
      </w:r>
      <w:r w:rsidR="002E31C3">
        <w:rPr>
          <w:rFonts w:asciiTheme="minorHAnsi" w:hAnsiTheme="minorHAnsi" w:cstheme="minorHAnsi"/>
          <w:sz w:val="22"/>
          <w:szCs w:val="22"/>
        </w:rPr>
        <w:t xml:space="preserve"> deliver any decarbonisation opportunities and recommendations identified</w:t>
      </w:r>
      <w:r w:rsidRPr="009109A0">
        <w:rPr>
          <w:rFonts w:asciiTheme="minorHAnsi" w:hAnsiTheme="minorHAnsi" w:cstheme="minorHAnsi"/>
          <w:sz w:val="22"/>
          <w:szCs w:val="22"/>
        </w:rPr>
        <w:t xml:space="preserve">. This includes: setting of policy and regulations from </w:t>
      </w:r>
      <w:r w:rsidR="003C507B">
        <w:rPr>
          <w:rFonts w:asciiTheme="minorHAnsi" w:hAnsiTheme="minorHAnsi" w:cstheme="minorHAnsi"/>
          <w:sz w:val="22"/>
          <w:szCs w:val="22"/>
        </w:rPr>
        <w:t>c</w:t>
      </w:r>
      <w:r w:rsidRPr="009109A0">
        <w:rPr>
          <w:rFonts w:asciiTheme="minorHAnsi" w:hAnsiTheme="minorHAnsi" w:cstheme="minorHAnsi"/>
          <w:sz w:val="22"/>
          <w:szCs w:val="22"/>
        </w:rPr>
        <w:t xml:space="preserve">entral and </w:t>
      </w:r>
      <w:r w:rsidR="003C507B">
        <w:rPr>
          <w:rFonts w:asciiTheme="minorHAnsi" w:hAnsiTheme="minorHAnsi" w:cstheme="minorHAnsi"/>
          <w:sz w:val="22"/>
          <w:szCs w:val="22"/>
        </w:rPr>
        <w:t>l</w:t>
      </w:r>
      <w:r w:rsidRPr="009109A0">
        <w:rPr>
          <w:rFonts w:asciiTheme="minorHAnsi" w:hAnsiTheme="minorHAnsi" w:cstheme="minorHAnsi"/>
          <w:sz w:val="22"/>
          <w:szCs w:val="22"/>
        </w:rPr>
        <w:t xml:space="preserve">ocal </w:t>
      </w:r>
      <w:r w:rsidR="003C507B">
        <w:rPr>
          <w:rFonts w:asciiTheme="minorHAnsi" w:hAnsiTheme="minorHAnsi" w:cstheme="minorHAnsi"/>
          <w:sz w:val="22"/>
          <w:szCs w:val="22"/>
        </w:rPr>
        <w:t>g</w:t>
      </w:r>
      <w:r w:rsidRPr="009109A0">
        <w:rPr>
          <w:rFonts w:asciiTheme="minorHAnsi" w:hAnsiTheme="minorHAnsi" w:cstheme="minorHAnsi"/>
          <w:sz w:val="22"/>
          <w:szCs w:val="22"/>
        </w:rPr>
        <w:t xml:space="preserve">overnment, provision of access to required funding schemes across various </w:t>
      </w:r>
      <w:r w:rsidR="003C507B">
        <w:rPr>
          <w:rFonts w:asciiTheme="minorHAnsi" w:hAnsiTheme="minorHAnsi" w:cstheme="minorHAnsi"/>
          <w:sz w:val="22"/>
          <w:szCs w:val="22"/>
        </w:rPr>
        <w:t>c</w:t>
      </w:r>
      <w:r w:rsidRPr="009109A0">
        <w:rPr>
          <w:rFonts w:asciiTheme="minorHAnsi" w:hAnsiTheme="minorHAnsi" w:cstheme="minorHAnsi"/>
          <w:sz w:val="22"/>
          <w:szCs w:val="22"/>
        </w:rPr>
        <w:t xml:space="preserve">entral / </w:t>
      </w:r>
      <w:r w:rsidR="003C507B">
        <w:rPr>
          <w:rFonts w:asciiTheme="minorHAnsi" w:hAnsiTheme="minorHAnsi" w:cstheme="minorHAnsi"/>
          <w:sz w:val="22"/>
          <w:szCs w:val="22"/>
        </w:rPr>
        <w:t>l</w:t>
      </w:r>
      <w:r w:rsidRPr="009109A0">
        <w:rPr>
          <w:rFonts w:asciiTheme="minorHAnsi" w:hAnsiTheme="minorHAnsi" w:cstheme="minorHAnsi"/>
          <w:sz w:val="22"/>
          <w:szCs w:val="22"/>
        </w:rPr>
        <w:t xml:space="preserve">ocal </w:t>
      </w:r>
      <w:r w:rsidR="003C507B">
        <w:rPr>
          <w:rFonts w:asciiTheme="minorHAnsi" w:hAnsiTheme="minorHAnsi" w:cstheme="minorHAnsi"/>
          <w:sz w:val="22"/>
          <w:szCs w:val="22"/>
        </w:rPr>
        <w:t>g</w:t>
      </w:r>
      <w:r w:rsidRPr="009109A0">
        <w:rPr>
          <w:rFonts w:asciiTheme="minorHAnsi" w:hAnsiTheme="minorHAnsi" w:cstheme="minorHAnsi"/>
          <w:sz w:val="22"/>
          <w:szCs w:val="22"/>
        </w:rPr>
        <w:t xml:space="preserve">overnment bodies, development of new technologies and solutions by stakeholders in the private sector, extensive research, testing and trialling by those involved in R&amp;D and </w:t>
      </w:r>
      <w:r w:rsidR="003C507B">
        <w:rPr>
          <w:rFonts w:asciiTheme="minorHAnsi" w:hAnsiTheme="minorHAnsi" w:cstheme="minorHAnsi"/>
          <w:sz w:val="22"/>
          <w:szCs w:val="22"/>
        </w:rPr>
        <w:t>i</w:t>
      </w:r>
      <w:r w:rsidRPr="009109A0">
        <w:rPr>
          <w:rFonts w:asciiTheme="minorHAnsi" w:hAnsiTheme="minorHAnsi" w:cstheme="minorHAnsi"/>
          <w:sz w:val="22"/>
          <w:szCs w:val="22"/>
        </w:rPr>
        <w:t xml:space="preserve">nnovation sectors, and the championing, leading and co-ordinating of activities by Transport </w:t>
      </w:r>
      <w:r w:rsidRPr="009109A0">
        <w:rPr>
          <w:rFonts w:asciiTheme="minorHAnsi" w:hAnsiTheme="minorHAnsi" w:cstheme="minorHAnsi"/>
          <w:sz w:val="22"/>
          <w:szCs w:val="22"/>
        </w:rPr>
        <w:lastRenderedPageBreak/>
        <w:t>East as a Model 1 Sub-</w:t>
      </w:r>
      <w:r w:rsidR="003C507B">
        <w:rPr>
          <w:rFonts w:asciiTheme="minorHAnsi" w:hAnsiTheme="minorHAnsi" w:cstheme="minorHAnsi"/>
          <w:sz w:val="22"/>
          <w:szCs w:val="22"/>
        </w:rPr>
        <w:t>N</w:t>
      </w:r>
      <w:r w:rsidRPr="009109A0">
        <w:rPr>
          <w:rFonts w:asciiTheme="minorHAnsi" w:hAnsiTheme="minorHAnsi" w:cstheme="minorHAnsi"/>
          <w:sz w:val="22"/>
          <w:szCs w:val="22"/>
        </w:rPr>
        <w:t>ational Transport Body (S</w:t>
      </w:r>
      <w:r w:rsidR="003C507B">
        <w:rPr>
          <w:rFonts w:asciiTheme="minorHAnsi" w:hAnsiTheme="minorHAnsi" w:cstheme="minorHAnsi"/>
          <w:sz w:val="22"/>
          <w:szCs w:val="22"/>
        </w:rPr>
        <w:t>N</w:t>
      </w:r>
      <w:r w:rsidRPr="009109A0">
        <w:rPr>
          <w:rFonts w:asciiTheme="minorHAnsi" w:hAnsiTheme="minorHAnsi" w:cstheme="minorHAnsi"/>
          <w:sz w:val="22"/>
          <w:szCs w:val="22"/>
        </w:rPr>
        <w:t xml:space="preserve">TB).  The opportunities outlined </w:t>
      </w:r>
      <w:r w:rsidR="00EA3E49">
        <w:rPr>
          <w:rFonts w:asciiTheme="minorHAnsi" w:hAnsiTheme="minorHAnsi" w:cstheme="minorHAnsi"/>
          <w:sz w:val="22"/>
          <w:szCs w:val="22"/>
        </w:rPr>
        <w:t xml:space="preserve">in this </w:t>
      </w:r>
      <w:r w:rsidRPr="009109A0">
        <w:rPr>
          <w:rFonts w:asciiTheme="minorHAnsi" w:hAnsiTheme="minorHAnsi" w:cstheme="minorHAnsi"/>
          <w:sz w:val="22"/>
          <w:szCs w:val="22"/>
        </w:rPr>
        <w:t xml:space="preserve">report </w:t>
      </w:r>
      <w:r w:rsidR="00EA3E49">
        <w:rPr>
          <w:rFonts w:asciiTheme="minorHAnsi" w:hAnsiTheme="minorHAnsi" w:cstheme="minorHAnsi"/>
          <w:sz w:val="22"/>
          <w:szCs w:val="22"/>
        </w:rPr>
        <w:t>provide an indicative alignment of</w:t>
      </w:r>
      <w:r w:rsidRPr="009109A0">
        <w:rPr>
          <w:rFonts w:asciiTheme="minorHAnsi" w:hAnsiTheme="minorHAnsi" w:cstheme="minorHAnsi"/>
          <w:sz w:val="22"/>
          <w:szCs w:val="22"/>
        </w:rPr>
        <w:t xml:space="preserve"> necessary actions and interventions to the stakeholders / bodies best placed to deliver them.</w:t>
      </w:r>
      <w:r w:rsidR="00EA3E49">
        <w:rPr>
          <w:rFonts w:asciiTheme="minorHAnsi" w:hAnsiTheme="minorHAnsi" w:cstheme="minorHAnsi"/>
          <w:sz w:val="22"/>
          <w:szCs w:val="22"/>
        </w:rPr>
        <w:t xml:space="preserve"> These will be tested further and agreed with respective stakeholders.</w:t>
      </w:r>
    </w:p>
    <w:p w14:paraId="436B4FC4" w14:textId="1AA60390" w:rsidR="00E54066" w:rsidRDefault="00E54066" w:rsidP="00E54066"/>
    <w:p w14:paraId="1216D4B7" w14:textId="0BE7AB49" w:rsidR="00E54066" w:rsidRDefault="00E54066" w:rsidP="00E54066">
      <w:pPr>
        <w:rPr>
          <w:rFonts w:asciiTheme="minorHAnsi" w:hAnsiTheme="minorHAnsi" w:cstheme="minorHAnsi"/>
          <w:b/>
          <w:bCs/>
          <w:i/>
          <w:iCs/>
          <w:sz w:val="22"/>
          <w:szCs w:val="22"/>
        </w:rPr>
      </w:pPr>
      <w:r>
        <w:rPr>
          <w:rFonts w:asciiTheme="minorHAnsi" w:hAnsiTheme="minorHAnsi" w:cstheme="minorHAnsi"/>
          <w:b/>
          <w:bCs/>
          <w:i/>
          <w:iCs/>
          <w:sz w:val="22"/>
          <w:szCs w:val="22"/>
        </w:rPr>
        <w:t>Proposed strategic actions and interventions</w:t>
      </w:r>
    </w:p>
    <w:p w14:paraId="51A2D55A" w14:textId="6EDFC29F" w:rsidR="00E54066" w:rsidRDefault="00E54066" w:rsidP="00E54066">
      <w:pPr>
        <w:rPr>
          <w:rFonts w:asciiTheme="minorHAnsi" w:hAnsiTheme="minorHAnsi" w:cstheme="minorHAnsi"/>
          <w:b/>
          <w:bCs/>
          <w:i/>
          <w:iCs/>
          <w:sz w:val="22"/>
          <w:szCs w:val="22"/>
        </w:rPr>
      </w:pPr>
    </w:p>
    <w:p w14:paraId="371C8923" w14:textId="77777777" w:rsidR="00E54066" w:rsidRPr="00D22274" w:rsidRDefault="00E54066" w:rsidP="00E54066">
      <w:pPr>
        <w:rPr>
          <w:rFonts w:asciiTheme="minorHAnsi" w:hAnsiTheme="minorHAnsi" w:cs="Arial"/>
          <w:bCs/>
          <w:iCs/>
          <w:sz w:val="22"/>
          <w:szCs w:val="22"/>
          <w:lang w:eastAsia="en-US"/>
        </w:rPr>
      </w:pPr>
      <w:r>
        <w:rPr>
          <w:rFonts w:asciiTheme="minorHAnsi" w:hAnsiTheme="minorHAnsi" w:cstheme="minorHAnsi"/>
          <w:sz w:val="22"/>
          <w:szCs w:val="22"/>
        </w:rPr>
        <w:t xml:space="preserve">The role of Transport East will be crucial in achieving a reduction in carbon emissions across the region’s transport network and ecosystem. </w:t>
      </w:r>
      <w:r w:rsidRPr="00D22274">
        <w:rPr>
          <w:rFonts w:asciiTheme="minorHAnsi" w:hAnsiTheme="minorHAnsi" w:cs="Arial"/>
          <w:bCs/>
          <w:iCs/>
          <w:sz w:val="22"/>
          <w:szCs w:val="22"/>
          <w:lang w:eastAsia="en-US"/>
        </w:rPr>
        <w:t xml:space="preserve">In order to achieve a reduction in carbon emissions across transport in the region, Transport East (with the support of stakeholders in the region) </w:t>
      </w:r>
      <w:r>
        <w:rPr>
          <w:rFonts w:asciiTheme="minorHAnsi" w:hAnsiTheme="minorHAnsi" w:cs="Arial"/>
          <w:bCs/>
          <w:iCs/>
          <w:sz w:val="22"/>
          <w:szCs w:val="22"/>
          <w:lang w:eastAsia="en-US"/>
        </w:rPr>
        <w:t>could</w:t>
      </w:r>
      <w:r w:rsidRPr="00D22274">
        <w:rPr>
          <w:rFonts w:asciiTheme="minorHAnsi" w:hAnsiTheme="minorHAnsi" w:cs="Arial"/>
          <w:bCs/>
          <w:iCs/>
          <w:sz w:val="22"/>
          <w:szCs w:val="22"/>
          <w:lang w:eastAsia="en-US"/>
        </w:rPr>
        <w:t xml:space="preserve"> derive value in undertaking the following proposed actions:</w:t>
      </w:r>
    </w:p>
    <w:p w14:paraId="61FDF706" w14:textId="77777777" w:rsidR="00E54066" w:rsidRDefault="00E54066" w:rsidP="00E54066">
      <w:pPr>
        <w:rPr>
          <w:rFonts w:asciiTheme="minorHAnsi" w:hAnsiTheme="minorHAnsi" w:cstheme="minorHAnsi"/>
          <w:sz w:val="22"/>
          <w:szCs w:val="22"/>
        </w:rPr>
      </w:pPr>
    </w:p>
    <w:p w14:paraId="30B3817E" w14:textId="77777777" w:rsidR="00E54066" w:rsidRDefault="00E54066" w:rsidP="00E54066">
      <w:pPr>
        <w:pStyle w:val="ListParagraph"/>
        <w:ind w:left="0"/>
        <w:rPr>
          <w:rFonts w:asciiTheme="minorHAnsi" w:hAnsiTheme="minorHAnsi" w:cs="Arial"/>
          <w:b/>
          <w:iCs/>
          <w:sz w:val="22"/>
          <w:szCs w:val="22"/>
          <w:lang w:eastAsia="en-US"/>
        </w:rPr>
      </w:pPr>
      <w:r>
        <w:rPr>
          <w:rFonts w:asciiTheme="minorHAnsi" w:hAnsiTheme="minorHAnsi" w:cs="Arial"/>
          <w:b/>
          <w:iCs/>
          <w:sz w:val="22"/>
          <w:szCs w:val="22"/>
          <w:lang w:eastAsia="en-US"/>
        </w:rPr>
        <w:t>Short Term (1 – 3 years):</w:t>
      </w:r>
    </w:p>
    <w:p w14:paraId="717B91B7" w14:textId="77777777" w:rsidR="00E54066" w:rsidRDefault="00E54066" w:rsidP="00E54066">
      <w:pPr>
        <w:pStyle w:val="ListParagraph"/>
        <w:ind w:left="0"/>
        <w:rPr>
          <w:rFonts w:asciiTheme="minorHAnsi" w:hAnsiTheme="minorHAnsi" w:cs="Arial"/>
          <w:b/>
          <w:iCs/>
          <w:sz w:val="22"/>
          <w:szCs w:val="22"/>
          <w:lang w:eastAsia="en-US"/>
        </w:rPr>
      </w:pPr>
    </w:p>
    <w:p w14:paraId="2C921C9B" w14:textId="77777777" w:rsidR="00E54066" w:rsidRPr="00F11C68" w:rsidRDefault="00E54066" w:rsidP="00E54066">
      <w:pPr>
        <w:pStyle w:val="ListParagraph"/>
        <w:numPr>
          <w:ilvl w:val="0"/>
          <w:numId w:val="39"/>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Work with employers across the public and private sectors to develop ‘green travel to work’ strategies and policies</w:t>
      </w:r>
    </w:p>
    <w:p w14:paraId="7C603B59" w14:textId="77777777" w:rsidR="00E54066" w:rsidRPr="00F11C68" w:rsidRDefault="00E54066" w:rsidP="00E54066">
      <w:pPr>
        <w:pStyle w:val="ListParagraph"/>
        <w:numPr>
          <w:ilvl w:val="0"/>
          <w:numId w:val="39"/>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Consider strategic investment in, and placement and positioning of, public transport and active travel infrastructure (e.g. bus stops / stations, cycle lanes, pedestrianised paths, bike parking stations, e-bike charging stations etc.)</w:t>
      </w:r>
    </w:p>
    <w:p w14:paraId="12D1CBC2" w14:textId="77777777" w:rsidR="00E54066" w:rsidRPr="00F11C68" w:rsidRDefault="00E54066" w:rsidP="00E54066">
      <w:pPr>
        <w:pStyle w:val="ListParagraph"/>
        <w:numPr>
          <w:ilvl w:val="0"/>
          <w:numId w:val="39"/>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Begin the development of roadmaps specific to the region’s transport industries, for the transition to cleaner and alternative fuels</w:t>
      </w:r>
    </w:p>
    <w:p w14:paraId="15827FDC" w14:textId="77777777" w:rsidR="00E54066" w:rsidRDefault="00E54066" w:rsidP="00E54066">
      <w:pPr>
        <w:pStyle w:val="ListParagraph"/>
        <w:ind w:left="0"/>
        <w:rPr>
          <w:rFonts w:asciiTheme="minorHAnsi" w:hAnsiTheme="minorHAnsi" w:cs="Arial"/>
          <w:b/>
          <w:iCs/>
          <w:sz w:val="22"/>
          <w:szCs w:val="22"/>
          <w:lang w:eastAsia="en-US"/>
        </w:rPr>
      </w:pPr>
    </w:p>
    <w:p w14:paraId="4A6FDF1B" w14:textId="77777777" w:rsidR="00E54066" w:rsidRDefault="00E54066" w:rsidP="00E54066">
      <w:pPr>
        <w:pStyle w:val="ListParagraph"/>
        <w:ind w:left="0"/>
        <w:rPr>
          <w:rFonts w:asciiTheme="minorHAnsi" w:hAnsiTheme="minorHAnsi" w:cs="Arial"/>
          <w:b/>
          <w:iCs/>
          <w:sz w:val="22"/>
          <w:szCs w:val="22"/>
          <w:lang w:eastAsia="en-US"/>
        </w:rPr>
      </w:pPr>
      <w:r>
        <w:rPr>
          <w:rFonts w:asciiTheme="minorHAnsi" w:hAnsiTheme="minorHAnsi" w:cs="Arial"/>
          <w:b/>
          <w:iCs/>
          <w:sz w:val="22"/>
          <w:szCs w:val="22"/>
          <w:lang w:eastAsia="en-US"/>
        </w:rPr>
        <w:t>Medium Term (3 – 5 years):</w:t>
      </w:r>
    </w:p>
    <w:p w14:paraId="40CEF3E3" w14:textId="77777777" w:rsidR="00E54066" w:rsidRDefault="00E54066" w:rsidP="00E54066">
      <w:pPr>
        <w:pStyle w:val="ListParagraph"/>
        <w:ind w:left="0"/>
        <w:rPr>
          <w:rFonts w:asciiTheme="minorHAnsi" w:hAnsiTheme="minorHAnsi" w:cs="Arial"/>
          <w:b/>
          <w:iCs/>
          <w:sz w:val="22"/>
          <w:szCs w:val="22"/>
          <w:lang w:eastAsia="en-US"/>
        </w:rPr>
      </w:pPr>
    </w:p>
    <w:p w14:paraId="5E6F2693" w14:textId="77777777" w:rsidR="00E54066" w:rsidRPr="00F11C68" w:rsidRDefault="00E54066" w:rsidP="00E54066">
      <w:pPr>
        <w:pStyle w:val="ListParagraph"/>
        <w:numPr>
          <w:ilvl w:val="0"/>
          <w:numId w:val="40"/>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Identify locations for, and invest in, greater electric vehicle and fuel-cell electric vehicle charging / refuelling infrastructure (e.g. at stations, depots, ports etc.)</w:t>
      </w:r>
    </w:p>
    <w:p w14:paraId="6927D0CF" w14:textId="01844366" w:rsidR="00E54066" w:rsidRDefault="00E54066" w:rsidP="00E54066">
      <w:pPr>
        <w:pStyle w:val="ListParagraph"/>
        <w:numPr>
          <w:ilvl w:val="0"/>
          <w:numId w:val="40"/>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Facilitate the mapping of the renewable (wind) energy network with the strategic r</w:t>
      </w:r>
      <w:r w:rsidR="008B3675">
        <w:rPr>
          <w:rFonts w:asciiTheme="minorHAnsi" w:hAnsiTheme="minorHAnsi" w:cs="Arial"/>
          <w:bCs/>
          <w:iCs/>
          <w:sz w:val="22"/>
          <w:szCs w:val="22"/>
          <w:lang w:eastAsia="en-US"/>
        </w:rPr>
        <w:t xml:space="preserve">oad </w:t>
      </w:r>
      <w:r w:rsidRPr="00F11C68">
        <w:rPr>
          <w:rFonts w:asciiTheme="minorHAnsi" w:hAnsiTheme="minorHAnsi" w:cs="Arial"/>
          <w:bCs/>
          <w:iCs/>
          <w:sz w:val="22"/>
          <w:szCs w:val="22"/>
          <w:lang w:eastAsia="en-US"/>
        </w:rPr>
        <w:t>network, rail network and key economic centres of the region</w:t>
      </w:r>
    </w:p>
    <w:p w14:paraId="37827542" w14:textId="77777777" w:rsidR="00E54066" w:rsidRPr="00F11C68" w:rsidRDefault="00E54066" w:rsidP="00E54066">
      <w:pPr>
        <w:pStyle w:val="ListParagraph"/>
        <w:numPr>
          <w:ilvl w:val="0"/>
          <w:numId w:val="40"/>
        </w:numPr>
        <w:rPr>
          <w:rFonts w:asciiTheme="minorHAnsi" w:hAnsiTheme="minorHAnsi" w:cs="Arial"/>
          <w:bCs/>
          <w:iCs/>
          <w:sz w:val="22"/>
          <w:szCs w:val="22"/>
          <w:lang w:eastAsia="en-US"/>
        </w:rPr>
      </w:pPr>
      <w:r>
        <w:rPr>
          <w:rFonts w:asciiTheme="minorHAnsi" w:hAnsiTheme="minorHAnsi" w:cs="Arial"/>
          <w:bCs/>
          <w:iCs/>
          <w:sz w:val="22"/>
          <w:szCs w:val="22"/>
          <w:lang w:eastAsia="en-US"/>
        </w:rPr>
        <w:t>Bring together regional capabilities in ‘Smart Port’ technologies and develop a cluster / working group to position the region as a hub for maritime innovation</w:t>
      </w:r>
    </w:p>
    <w:p w14:paraId="22D93993" w14:textId="77777777" w:rsidR="00E54066" w:rsidRDefault="00E54066" w:rsidP="00E54066">
      <w:pPr>
        <w:pStyle w:val="ListParagraph"/>
        <w:ind w:left="0"/>
        <w:rPr>
          <w:rFonts w:asciiTheme="minorHAnsi" w:hAnsiTheme="minorHAnsi" w:cs="Arial"/>
          <w:b/>
          <w:iCs/>
          <w:sz w:val="22"/>
          <w:szCs w:val="22"/>
          <w:lang w:eastAsia="en-US"/>
        </w:rPr>
      </w:pPr>
    </w:p>
    <w:p w14:paraId="028272A8" w14:textId="77777777" w:rsidR="00E54066" w:rsidRDefault="00E54066" w:rsidP="00E54066">
      <w:pPr>
        <w:pStyle w:val="ListParagraph"/>
        <w:ind w:left="0"/>
        <w:rPr>
          <w:rFonts w:asciiTheme="minorHAnsi" w:hAnsiTheme="minorHAnsi" w:cs="Arial"/>
          <w:b/>
          <w:iCs/>
          <w:sz w:val="22"/>
          <w:szCs w:val="22"/>
          <w:lang w:eastAsia="en-US"/>
        </w:rPr>
      </w:pPr>
      <w:r>
        <w:rPr>
          <w:rFonts w:asciiTheme="minorHAnsi" w:hAnsiTheme="minorHAnsi" w:cs="Arial"/>
          <w:b/>
          <w:iCs/>
          <w:sz w:val="22"/>
          <w:szCs w:val="22"/>
          <w:lang w:eastAsia="en-US"/>
        </w:rPr>
        <w:t>Long term (5+ years)</w:t>
      </w:r>
    </w:p>
    <w:p w14:paraId="617537A0" w14:textId="77777777" w:rsidR="00E54066" w:rsidRDefault="00E54066" w:rsidP="00E54066">
      <w:pPr>
        <w:pStyle w:val="ListParagraph"/>
        <w:ind w:left="0"/>
        <w:rPr>
          <w:rFonts w:asciiTheme="minorHAnsi" w:hAnsiTheme="minorHAnsi" w:cs="Arial"/>
          <w:b/>
          <w:iCs/>
          <w:sz w:val="22"/>
          <w:szCs w:val="22"/>
          <w:lang w:eastAsia="en-US"/>
        </w:rPr>
      </w:pPr>
    </w:p>
    <w:p w14:paraId="68E3CF7D" w14:textId="77777777" w:rsidR="00E54066" w:rsidRPr="00F11C68" w:rsidRDefault="00E54066" w:rsidP="00E54066">
      <w:pPr>
        <w:pStyle w:val="ListParagraph"/>
        <w:numPr>
          <w:ilvl w:val="0"/>
          <w:numId w:val="41"/>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Develop a clean energy cluster, combining the skills and capabilities of the region’s energy, transport, technology and R&amp;D sectors</w:t>
      </w:r>
    </w:p>
    <w:p w14:paraId="069BE181" w14:textId="77777777" w:rsidR="00E54066" w:rsidRPr="00F11C68" w:rsidRDefault="00E54066" w:rsidP="00E54066">
      <w:pPr>
        <w:pStyle w:val="ListParagraph"/>
        <w:numPr>
          <w:ilvl w:val="0"/>
          <w:numId w:val="41"/>
        </w:numPr>
        <w:rPr>
          <w:rFonts w:asciiTheme="minorHAnsi" w:hAnsiTheme="minorHAnsi" w:cs="Arial"/>
          <w:bCs/>
          <w:iCs/>
          <w:sz w:val="22"/>
          <w:szCs w:val="22"/>
          <w:lang w:eastAsia="en-US"/>
        </w:rPr>
      </w:pPr>
      <w:r w:rsidRPr="00F11C68">
        <w:rPr>
          <w:rFonts w:asciiTheme="minorHAnsi" w:hAnsiTheme="minorHAnsi" w:cs="Arial"/>
          <w:bCs/>
          <w:iCs/>
          <w:sz w:val="22"/>
          <w:szCs w:val="22"/>
          <w:lang w:eastAsia="en-US"/>
        </w:rPr>
        <w:t>Work with local government to develop multi-modal hubs at key interchanges across the region’s transport network</w:t>
      </w:r>
    </w:p>
    <w:p w14:paraId="2526C557" w14:textId="77777777" w:rsidR="00E54066" w:rsidRDefault="00E54066" w:rsidP="00E54066">
      <w:pPr>
        <w:pStyle w:val="ListParagraph"/>
        <w:ind w:left="0"/>
        <w:rPr>
          <w:rFonts w:asciiTheme="minorHAnsi" w:hAnsiTheme="minorHAnsi" w:cs="Arial"/>
          <w:b/>
          <w:iCs/>
          <w:sz w:val="22"/>
          <w:szCs w:val="22"/>
          <w:lang w:eastAsia="en-US"/>
        </w:rPr>
      </w:pPr>
    </w:p>
    <w:p w14:paraId="5B6D6C47" w14:textId="0712909C" w:rsidR="00E54066" w:rsidRPr="00F11C68" w:rsidRDefault="00E54066" w:rsidP="00E54066">
      <w:pPr>
        <w:pStyle w:val="ListParagraph"/>
        <w:ind w:left="0"/>
        <w:rPr>
          <w:rFonts w:asciiTheme="minorHAnsi" w:hAnsiTheme="minorHAnsi" w:cs="Arial"/>
          <w:bCs/>
          <w:iCs/>
          <w:sz w:val="22"/>
          <w:szCs w:val="22"/>
          <w:lang w:eastAsia="en-US"/>
        </w:rPr>
      </w:pPr>
      <w:r w:rsidRPr="00F11C68">
        <w:rPr>
          <w:rFonts w:asciiTheme="minorHAnsi" w:hAnsiTheme="minorHAnsi" w:cs="Arial"/>
          <w:bCs/>
          <w:iCs/>
          <w:sz w:val="22"/>
          <w:szCs w:val="22"/>
          <w:lang w:eastAsia="en-US"/>
        </w:rPr>
        <w:t>A more comprehensive evaluation of potential actions and initiatives to undertake is included in</w:t>
      </w:r>
      <w:r>
        <w:rPr>
          <w:rFonts w:asciiTheme="minorHAnsi" w:hAnsiTheme="minorHAnsi" w:cs="Arial"/>
          <w:bCs/>
          <w:iCs/>
          <w:sz w:val="22"/>
          <w:szCs w:val="22"/>
          <w:lang w:eastAsia="en-US"/>
        </w:rPr>
        <w:t xml:space="preserve"> Section 6</w:t>
      </w:r>
      <w:r w:rsidR="00104950">
        <w:rPr>
          <w:rFonts w:asciiTheme="minorHAnsi" w:hAnsiTheme="minorHAnsi" w:cs="Arial"/>
          <w:bCs/>
          <w:iCs/>
          <w:sz w:val="22"/>
          <w:szCs w:val="22"/>
          <w:lang w:eastAsia="en-US"/>
        </w:rPr>
        <w:t>.</w:t>
      </w:r>
    </w:p>
    <w:p w14:paraId="193A414E" w14:textId="77777777" w:rsidR="00E54066" w:rsidRPr="00E54066" w:rsidRDefault="00E54066" w:rsidP="00E54066">
      <w:pPr>
        <w:rPr>
          <w:rFonts w:asciiTheme="minorHAnsi" w:hAnsiTheme="minorHAnsi" w:cstheme="minorHAnsi"/>
          <w:b/>
          <w:bCs/>
          <w:sz w:val="22"/>
          <w:szCs w:val="22"/>
        </w:rPr>
      </w:pPr>
    </w:p>
    <w:p w14:paraId="6DE361C8" w14:textId="472B37E2" w:rsidR="00E54066" w:rsidRDefault="00E54066" w:rsidP="00E54066"/>
    <w:p w14:paraId="600BA740" w14:textId="3A1C2D66" w:rsidR="00E54066" w:rsidRDefault="00E54066" w:rsidP="00E54066"/>
    <w:p w14:paraId="66067227" w14:textId="77777777" w:rsidR="00E54066" w:rsidRDefault="00E54066" w:rsidP="00E54066"/>
    <w:p w14:paraId="57FC0D54" w14:textId="7B984526" w:rsidR="00E54066" w:rsidRDefault="00E54066" w:rsidP="00E54066"/>
    <w:p w14:paraId="1BA1C9C1" w14:textId="28C5A9D6" w:rsidR="00E54066" w:rsidRDefault="00E54066" w:rsidP="00E54066"/>
    <w:p w14:paraId="42113D7A" w14:textId="2A7036C8" w:rsidR="00E54066" w:rsidRDefault="00E54066" w:rsidP="00E54066"/>
    <w:p w14:paraId="2DF258BF" w14:textId="454352CE" w:rsidR="00E54066" w:rsidRDefault="00E54066" w:rsidP="00E54066"/>
    <w:p w14:paraId="42CC8440" w14:textId="3AFA55CE" w:rsidR="00E54066" w:rsidRDefault="00E54066" w:rsidP="00E54066"/>
    <w:p w14:paraId="30BA8F69" w14:textId="001C853E" w:rsidR="00E54066" w:rsidRDefault="00E54066" w:rsidP="00E54066"/>
    <w:p w14:paraId="41454CF4" w14:textId="77777777" w:rsidR="00E54066" w:rsidRPr="00E54066" w:rsidRDefault="00E54066" w:rsidP="00E54066"/>
    <w:p w14:paraId="00989B75" w14:textId="4E44BF3B" w:rsidR="00BB3911" w:rsidRPr="00A10125" w:rsidRDefault="00BB3911" w:rsidP="00CD478D">
      <w:pPr>
        <w:pStyle w:val="Heading1"/>
        <w:numPr>
          <w:ilvl w:val="0"/>
          <w:numId w:val="12"/>
        </w:numPr>
        <w:ind w:left="357" w:hanging="357"/>
      </w:pPr>
      <w:bookmarkStart w:id="3" w:name="_Toc49517250"/>
      <w:r w:rsidRPr="00A10125">
        <w:lastRenderedPageBreak/>
        <w:t>Current Global and UK Decarbonisation Landscape</w:t>
      </w:r>
      <w:bookmarkEnd w:id="3"/>
    </w:p>
    <w:p w14:paraId="093D4F81" w14:textId="053EF9FE" w:rsidR="00BB3911" w:rsidRPr="00F04583" w:rsidRDefault="00BB3911" w:rsidP="00E34AF2">
      <w:pPr>
        <w:ind w:left="397"/>
        <w:rPr>
          <w:rFonts w:asciiTheme="minorHAnsi" w:hAnsiTheme="minorHAnsi" w:cstheme="minorHAnsi"/>
          <w:b/>
          <w:bCs/>
          <w:sz w:val="22"/>
          <w:szCs w:val="22"/>
        </w:rPr>
      </w:pPr>
    </w:p>
    <w:p w14:paraId="5561B100" w14:textId="738E08DB" w:rsidR="00BB3911" w:rsidRPr="005C183D" w:rsidRDefault="00F04583" w:rsidP="005C183D">
      <w:pPr>
        <w:pStyle w:val="Heading2"/>
      </w:pPr>
      <w:bookmarkStart w:id="4" w:name="_Toc49517251"/>
      <w:r w:rsidRPr="005C183D">
        <w:t>2.1.</w:t>
      </w:r>
      <w:r w:rsidRPr="005C183D">
        <w:tab/>
      </w:r>
      <w:r w:rsidR="00A10125" w:rsidRPr="005C183D">
        <w:t>Global Landscape</w:t>
      </w:r>
      <w:bookmarkEnd w:id="4"/>
    </w:p>
    <w:p w14:paraId="7271D03E" w14:textId="134ECC6B" w:rsidR="00D34316" w:rsidRPr="00F04583" w:rsidRDefault="00D34316" w:rsidP="00A10125">
      <w:pPr>
        <w:rPr>
          <w:rFonts w:asciiTheme="minorHAnsi" w:hAnsiTheme="minorHAnsi" w:cstheme="minorHAnsi"/>
          <w:i/>
          <w:iCs/>
          <w:sz w:val="22"/>
          <w:szCs w:val="22"/>
        </w:rPr>
      </w:pPr>
    </w:p>
    <w:p w14:paraId="40058C3E" w14:textId="0DA7FCA9" w:rsidR="00D34316" w:rsidRDefault="00D34316" w:rsidP="00D34316">
      <w:pPr>
        <w:jc w:val="both"/>
        <w:rPr>
          <w:rFonts w:asciiTheme="minorHAnsi" w:hAnsiTheme="minorHAnsi" w:cstheme="minorHAnsi"/>
          <w:sz w:val="22"/>
          <w:szCs w:val="22"/>
        </w:rPr>
      </w:pPr>
      <w:r w:rsidRPr="00D34316">
        <w:rPr>
          <w:rFonts w:asciiTheme="minorHAnsi" w:hAnsiTheme="minorHAnsi" w:cstheme="minorHAnsi"/>
          <w:sz w:val="22"/>
          <w:szCs w:val="22"/>
        </w:rPr>
        <w:t>The Paris Climate Change Summit in 2015 incited the international community to commit to more active and bolder policies to decarbonise the global economy. In transport, the European Commission has been pushing for full decarbonisation by 2050. The plan includes schemes to increase modal shift from road to rail, switching to cleaner fuels, and road use charges on polluting vehicles to incentivise the use of greener transport modes.</w:t>
      </w:r>
    </w:p>
    <w:p w14:paraId="0094A921" w14:textId="77777777" w:rsidR="00D34316" w:rsidRPr="00D34316" w:rsidRDefault="00D34316" w:rsidP="00D34316">
      <w:pPr>
        <w:jc w:val="both"/>
        <w:rPr>
          <w:rFonts w:asciiTheme="minorHAnsi" w:hAnsiTheme="minorHAnsi" w:cstheme="minorHAnsi"/>
          <w:sz w:val="22"/>
          <w:szCs w:val="22"/>
        </w:rPr>
      </w:pPr>
    </w:p>
    <w:p w14:paraId="5104DBF1" w14:textId="1395C6BF" w:rsidR="00D34316" w:rsidRDefault="00D34316" w:rsidP="00D34316">
      <w:pPr>
        <w:jc w:val="both"/>
        <w:rPr>
          <w:rFonts w:asciiTheme="minorHAnsi" w:hAnsiTheme="minorHAnsi" w:cstheme="minorHAnsi"/>
          <w:sz w:val="22"/>
          <w:szCs w:val="22"/>
        </w:rPr>
      </w:pPr>
      <w:r w:rsidRPr="00D34316">
        <w:rPr>
          <w:rFonts w:asciiTheme="minorHAnsi" w:hAnsiTheme="minorHAnsi" w:cstheme="minorHAnsi"/>
          <w:sz w:val="22"/>
          <w:szCs w:val="22"/>
        </w:rPr>
        <w:t xml:space="preserve">The ‘Decarbonising Transport Initiative’ is another international movement that focuses on policy development and progress tracking through scientific studies. The Decarbonising Transport </w:t>
      </w:r>
      <w:r w:rsidR="002D2CA1">
        <w:rPr>
          <w:rFonts w:asciiTheme="minorHAnsi" w:hAnsiTheme="minorHAnsi" w:cstheme="minorHAnsi"/>
          <w:sz w:val="22"/>
          <w:szCs w:val="22"/>
        </w:rPr>
        <w:t>I</w:t>
      </w:r>
      <w:r w:rsidRPr="00D34316">
        <w:rPr>
          <w:rFonts w:asciiTheme="minorHAnsi" w:hAnsiTheme="minorHAnsi" w:cstheme="minorHAnsi"/>
          <w:sz w:val="22"/>
          <w:szCs w:val="22"/>
        </w:rPr>
        <w:t xml:space="preserve">nitiative does not advocate specific measures or policies; however, building on an evidence-based assessment of mitigation impacts, it identifies options for decision-makers to achieve their targets – for instance the Nationally Determined Contributions (NDCs) submitted by countries under the Paris Agreement, as well as targets set by sectors, companies </w:t>
      </w:r>
      <w:r w:rsidR="002D2CA1">
        <w:rPr>
          <w:rFonts w:asciiTheme="minorHAnsi" w:hAnsiTheme="minorHAnsi" w:cstheme="minorHAnsi"/>
          <w:sz w:val="22"/>
          <w:szCs w:val="22"/>
        </w:rPr>
        <w:t>and</w:t>
      </w:r>
      <w:r w:rsidRPr="00D34316">
        <w:rPr>
          <w:rFonts w:asciiTheme="minorHAnsi" w:hAnsiTheme="minorHAnsi" w:cstheme="minorHAnsi"/>
          <w:sz w:val="22"/>
          <w:szCs w:val="22"/>
        </w:rPr>
        <w:t xml:space="preserve"> cities. The initiative builds on contributions from the following governments: France, Korea, Ireland, the Netherlands and also the European Commission, as well as other prominent international organisations such as the World Bank.</w:t>
      </w:r>
    </w:p>
    <w:p w14:paraId="30D25ECF" w14:textId="49F02998" w:rsidR="00B54497" w:rsidRDefault="00B54497" w:rsidP="00D34316">
      <w:pPr>
        <w:jc w:val="both"/>
        <w:rPr>
          <w:rFonts w:asciiTheme="minorHAnsi" w:hAnsiTheme="minorHAnsi" w:cstheme="minorHAnsi"/>
          <w:sz w:val="22"/>
          <w:szCs w:val="22"/>
        </w:rPr>
      </w:pPr>
    </w:p>
    <w:p w14:paraId="1D787C3F" w14:textId="47AED25E" w:rsidR="00B54497" w:rsidRDefault="00B54497" w:rsidP="00D34316">
      <w:pPr>
        <w:jc w:val="both"/>
        <w:rPr>
          <w:rFonts w:asciiTheme="minorHAnsi" w:hAnsiTheme="minorHAnsi" w:cstheme="minorHAnsi"/>
          <w:sz w:val="22"/>
          <w:szCs w:val="22"/>
        </w:rPr>
      </w:pPr>
      <w:r>
        <w:rPr>
          <w:rFonts w:asciiTheme="minorHAnsi" w:hAnsiTheme="minorHAnsi" w:cstheme="minorHAnsi"/>
          <w:sz w:val="22"/>
          <w:szCs w:val="22"/>
        </w:rPr>
        <w:t>Figure 2.1 below shows how CO</w:t>
      </w:r>
      <w:r w:rsidRPr="00B54497">
        <w:rPr>
          <w:rFonts w:asciiTheme="minorHAnsi" w:hAnsiTheme="minorHAnsi" w:cstheme="minorHAnsi"/>
          <w:sz w:val="22"/>
          <w:szCs w:val="22"/>
          <w:vertAlign w:val="subscript"/>
        </w:rPr>
        <w:t>2</w:t>
      </w:r>
      <w:r>
        <w:rPr>
          <w:rFonts w:asciiTheme="minorHAnsi" w:hAnsiTheme="minorHAnsi" w:cstheme="minorHAnsi"/>
          <w:sz w:val="22"/>
          <w:szCs w:val="22"/>
        </w:rPr>
        <w:t xml:space="preserve"> emissions globally have been increasing, though at a decreasing rate, since 2000</w:t>
      </w:r>
      <w:r w:rsidR="00B37529">
        <w:rPr>
          <w:rFonts w:asciiTheme="minorHAnsi" w:hAnsiTheme="minorHAnsi" w:cstheme="minorHAnsi"/>
          <w:sz w:val="22"/>
          <w:szCs w:val="22"/>
          <w:vertAlign w:val="superscript"/>
        </w:rPr>
        <w:t>1</w:t>
      </w:r>
      <w:r>
        <w:rPr>
          <w:rFonts w:asciiTheme="minorHAnsi" w:hAnsiTheme="minorHAnsi" w:cstheme="minorHAnsi"/>
          <w:sz w:val="22"/>
          <w:szCs w:val="22"/>
        </w:rPr>
        <w:t>:</w:t>
      </w:r>
    </w:p>
    <w:p w14:paraId="59FC5A7E" w14:textId="412869A4" w:rsidR="00D34316" w:rsidRDefault="00D34316" w:rsidP="00D34316">
      <w:pPr>
        <w:jc w:val="both"/>
        <w:rPr>
          <w:rFonts w:asciiTheme="minorHAnsi" w:hAnsiTheme="minorHAnsi" w:cstheme="minorHAnsi"/>
          <w:sz w:val="22"/>
          <w:szCs w:val="22"/>
        </w:rPr>
      </w:pPr>
    </w:p>
    <w:p w14:paraId="46699890" w14:textId="2F7BB147" w:rsidR="00D34316" w:rsidRPr="00D34316" w:rsidRDefault="00D34316" w:rsidP="00D34316">
      <w:pPr>
        <w:jc w:val="center"/>
        <w:rPr>
          <w:rFonts w:asciiTheme="minorHAnsi" w:hAnsiTheme="minorHAnsi" w:cstheme="minorHAnsi"/>
          <w:sz w:val="22"/>
          <w:szCs w:val="22"/>
        </w:rPr>
      </w:pPr>
      <w:r w:rsidRPr="00D34316">
        <w:rPr>
          <w:rFonts w:asciiTheme="minorHAnsi" w:hAnsiTheme="minorHAnsi" w:cstheme="minorHAnsi"/>
          <w:noProof/>
          <w:sz w:val="22"/>
          <w:szCs w:val="22"/>
        </w:rPr>
        <w:drawing>
          <wp:inline distT="0" distB="0" distL="0" distR="0" wp14:anchorId="374CAF36" wp14:editId="507330B1">
            <wp:extent cx="4694262" cy="271506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9BA58D" w14:textId="595F2226" w:rsidR="00B54497" w:rsidRDefault="00B54497" w:rsidP="00B54497">
      <w:pPr>
        <w:jc w:val="center"/>
        <w:rPr>
          <w:rFonts w:asciiTheme="minorHAnsi" w:hAnsiTheme="minorHAnsi" w:cstheme="minorHAnsi"/>
          <w:i/>
          <w:iCs/>
          <w:sz w:val="22"/>
          <w:szCs w:val="22"/>
        </w:rPr>
      </w:pPr>
      <w:r>
        <w:rPr>
          <w:noProof/>
        </w:rPr>
        <w:drawing>
          <wp:inline distT="0" distB="0" distL="0" distR="0" wp14:anchorId="31AE003F" wp14:editId="6A4852DE">
            <wp:extent cx="2117188" cy="270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6143" cy="281054"/>
                    </a:xfrm>
                    <a:prstGeom prst="rect">
                      <a:avLst/>
                    </a:prstGeom>
                  </pic:spPr>
                </pic:pic>
              </a:graphicData>
            </a:graphic>
          </wp:inline>
        </w:drawing>
      </w:r>
    </w:p>
    <w:p w14:paraId="0E9D0139" w14:textId="09578196" w:rsidR="00BB3911" w:rsidRPr="00A47B3F" w:rsidRDefault="00F04583" w:rsidP="00A47B3F">
      <w:pPr>
        <w:pStyle w:val="Heading2"/>
      </w:pPr>
      <w:bookmarkStart w:id="5" w:name="_Toc49517252"/>
      <w:r w:rsidRPr="00A47B3F">
        <w:t>2.2.</w:t>
      </w:r>
      <w:r w:rsidRPr="00A47B3F">
        <w:tab/>
      </w:r>
      <w:r w:rsidR="00FF5F49" w:rsidRPr="00A47B3F">
        <w:t>UK Landscape</w:t>
      </w:r>
      <w:bookmarkEnd w:id="5"/>
    </w:p>
    <w:p w14:paraId="6810DD9C" w14:textId="0FEC1A90" w:rsidR="00FF5F49" w:rsidRDefault="00FF5F49" w:rsidP="00FF5F49">
      <w:pPr>
        <w:rPr>
          <w:rFonts w:asciiTheme="minorHAnsi" w:hAnsiTheme="minorHAnsi" w:cstheme="minorHAnsi"/>
          <w:i/>
          <w:iCs/>
          <w:sz w:val="22"/>
          <w:szCs w:val="22"/>
        </w:rPr>
      </w:pPr>
    </w:p>
    <w:p w14:paraId="566BDBFD" w14:textId="053F4983" w:rsidR="002B4F9C" w:rsidRDefault="002B4F9C" w:rsidP="00936D23">
      <w:pPr>
        <w:jc w:val="both"/>
        <w:rPr>
          <w:rFonts w:asciiTheme="minorHAnsi" w:hAnsiTheme="minorHAnsi" w:cstheme="minorHAnsi"/>
          <w:sz w:val="22"/>
          <w:szCs w:val="22"/>
        </w:rPr>
      </w:pPr>
      <w:r w:rsidRPr="002B4F9C">
        <w:rPr>
          <w:rFonts w:asciiTheme="minorHAnsi" w:hAnsiTheme="minorHAnsi" w:cstheme="minorHAnsi"/>
          <w:sz w:val="22"/>
          <w:szCs w:val="22"/>
        </w:rPr>
        <w:t>In response to the global climate challenge, a commitment was made by the UK Government in June 2019 to achieving a net zero carbon economy by 2050. In practice, what this means for UK transport is the urgent need to bring down the current emissions (latest data available in 2018) from 124.4 MtCO</w:t>
      </w:r>
      <w:r w:rsidRPr="002B4F9C">
        <w:rPr>
          <w:rFonts w:asciiTheme="minorHAnsi" w:hAnsiTheme="minorHAnsi" w:cstheme="minorHAnsi"/>
          <w:sz w:val="22"/>
          <w:szCs w:val="22"/>
          <w:vertAlign w:val="subscript"/>
        </w:rPr>
        <w:t>2</w:t>
      </w:r>
      <w:r w:rsidRPr="002B4F9C">
        <w:rPr>
          <w:rFonts w:asciiTheme="minorHAnsi" w:hAnsiTheme="minorHAnsi" w:cstheme="minorHAnsi"/>
          <w:sz w:val="22"/>
          <w:szCs w:val="22"/>
        </w:rPr>
        <w:t>e (112.9 associated with road and 123 take the form of CO</w:t>
      </w:r>
      <w:r w:rsidRPr="002B4F9C">
        <w:rPr>
          <w:rFonts w:asciiTheme="minorHAnsi" w:hAnsiTheme="minorHAnsi" w:cstheme="minorHAnsi"/>
          <w:sz w:val="22"/>
          <w:szCs w:val="22"/>
          <w:vertAlign w:val="subscript"/>
        </w:rPr>
        <w:t>2</w:t>
      </w:r>
      <w:r w:rsidRPr="002B4F9C">
        <w:rPr>
          <w:rFonts w:asciiTheme="minorHAnsi" w:hAnsiTheme="minorHAnsi" w:cstheme="minorHAnsi"/>
          <w:sz w:val="22"/>
          <w:szCs w:val="22"/>
        </w:rPr>
        <w:t>) to emissions to 33 MtCO</w:t>
      </w:r>
      <w:r w:rsidRPr="002B4F9C">
        <w:rPr>
          <w:rFonts w:asciiTheme="minorHAnsi" w:hAnsiTheme="minorHAnsi" w:cstheme="minorHAnsi"/>
          <w:sz w:val="22"/>
          <w:szCs w:val="22"/>
          <w:vertAlign w:val="subscript"/>
        </w:rPr>
        <w:t>2</w:t>
      </w:r>
      <w:r w:rsidRPr="002B4F9C">
        <w:rPr>
          <w:rFonts w:asciiTheme="minorHAnsi" w:hAnsiTheme="minorHAnsi" w:cstheme="minorHAnsi"/>
          <w:sz w:val="22"/>
          <w:szCs w:val="22"/>
        </w:rPr>
        <w:t>e (2 associated with road) with the assumption that the remainder is offset by other forms of carbon-reducing measures, e.g. re-forestation and carbon-capture technology, among others</w:t>
      </w:r>
      <w:r w:rsidR="00B37529">
        <w:rPr>
          <w:rFonts w:asciiTheme="minorHAnsi" w:hAnsiTheme="minorHAnsi" w:cstheme="minorHAnsi"/>
          <w:sz w:val="22"/>
          <w:szCs w:val="22"/>
          <w:vertAlign w:val="superscript"/>
        </w:rPr>
        <w:t>2</w:t>
      </w:r>
      <w:r w:rsidRPr="002B4F9C">
        <w:rPr>
          <w:rFonts w:asciiTheme="minorHAnsi" w:hAnsiTheme="minorHAnsi" w:cstheme="minorHAnsi"/>
          <w:sz w:val="22"/>
          <w:szCs w:val="22"/>
        </w:rPr>
        <w:t xml:space="preserve">. This does not however </w:t>
      </w:r>
      <w:proofErr w:type="gramStart"/>
      <w:r w:rsidRPr="002B4F9C">
        <w:rPr>
          <w:rFonts w:asciiTheme="minorHAnsi" w:hAnsiTheme="minorHAnsi" w:cstheme="minorHAnsi"/>
          <w:sz w:val="22"/>
          <w:szCs w:val="22"/>
        </w:rPr>
        <w:t>take into account</w:t>
      </w:r>
      <w:proofErr w:type="gramEnd"/>
      <w:r w:rsidRPr="002B4F9C">
        <w:rPr>
          <w:rFonts w:asciiTheme="minorHAnsi" w:hAnsiTheme="minorHAnsi" w:cstheme="minorHAnsi"/>
          <w:sz w:val="22"/>
          <w:szCs w:val="22"/>
        </w:rPr>
        <w:t xml:space="preserve"> emissions </w:t>
      </w:r>
      <w:r w:rsidR="002D2CA1">
        <w:rPr>
          <w:rFonts w:asciiTheme="minorHAnsi" w:hAnsiTheme="minorHAnsi" w:cstheme="minorHAnsi"/>
          <w:sz w:val="22"/>
          <w:szCs w:val="22"/>
        </w:rPr>
        <w:t>from the</w:t>
      </w:r>
      <w:r w:rsidRPr="002B4F9C">
        <w:rPr>
          <w:rFonts w:asciiTheme="minorHAnsi" w:hAnsiTheme="minorHAnsi" w:cstheme="minorHAnsi"/>
          <w:sz w:val="22"/>
          <w:szCs w:val="22"/>
        </w:rPr>
        <w:t xml:space="preserve"> international travel of goods and </w:t>
      </w:r>
      <w:r w:rsidR="00104950" w:rsidRPr="002B4F9C">
        <w:rPr>
          <w:rFonts w:asciiTheme="minorHAnsi" w:hAnsiTheme="minorHAnsi" w:cstheme="minorHAnsi"/>
          <w:sz w:val="22"/>
          <w:szCs w:val="22"/>
        </w:rPr>
        <w:t>people and</w:t>
      </w:r>
      <w:r w:rsidRPr="002B4F9C">
        <w:rPr>
          <w:rFonts w:asciiTheme="minorHAnsi" w:hAnsiTheme="minorHAnsi" w:cstheme="minorHAnsi"/>
          <w:sz w:val="22"/>
          <w:szCs w:val="22"/>
        </w:rPr>
        <w:t xml:space="preserve"> is primarily focused on internal measures.</w:t>
      </w:r>
    </w:p>
    <w:p w14:paraId="2410268E" w14:textId="5811ADED" w:rsidR="002B4F9C" w:rsidRDefault="002B4F9C" w:rsidP="002B4F9C">
      <w:pPr>
        <w:rPr>
          <w:rFonts w:asciiTheme="minorHAnsi" w:hAnsiTheme="minorHAnsi" w:cstheme="minorHAnsi"/>
          <w:sz w:val="22"/>
          <w:szCs w:val="22"/>
        </w:rPr>
      </w:pPr>
    </w:p>
    <w:p w14:paraId="394A43E6" w14:textId="0BD61D12" w:rsidR="003B563E" w:rsidRDefault="003B563E" w:rsidP="002B4F9C">
      <w:pPr>
        <w:rPr>
          <w:rFonts w:asciiTheme="minorHAnsi" w:hAnsiTheme="minorHAnsi" w:cstheme="minorHAnsi"/>
          <w:sz w:val="22"/>
          <w:szCs w:val="22"/>
        </w:rPr>
      </w:pPr>
      <w:r w:rsidRPr="003B563E">
        <w:rPr>
          <w:rFonts w:asciiTheme="minorHAnsi" w:hAnsiTheme="minorHAnsi" w:cstheme="minorHAnsi"/>
          <w:noProof/>
          <w:sz w:val="22"/>
          <w:szCs w:val="22"/>
        </w:rPr>
        <w:drawing>
          <wp:inline distT="0" distB="0" distL="0" distR="0" wp14:anchorId="74DE4029" wp14:editId="06F23ACC">
            <wp:extent cx="5739618" cy="2904978"/>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25F1DD" w14:textId="77777777" w:rsidR="00936D23" w:rsidRPr="002B4F9C" w:rsidRDefault="00936D23" w:rsidP="002B4F9C">
      <w:pPr>
        <w:rPr>
          <w:rFonts w:asciiTheme="minorHAnsi" w:hAnsiTheme="minorHAnsi" w:cstheme="minorHAnsi"/>
          <w:sz w:val="22"/>
          <w:szCs w:val="22"/>
        </w:rPr>
      </w:pPr>
    </w:p>
    <w:p w14:paraId="28D63A54" w14:textId="7E2F1094" w:rsidR="00096815" w:rsidRDefault="00096815" w:rsidP="002B4F9C">
      <w:pPr>
        <w:rPr>
          <w:rFonts w:asciiTheme="minorHAnsi" w:hAnsiTheme="minorHAnsi" w:cstheme="minorHAnsi"/>
          <w:sz w:val="22"/>
          <w:szCs w:val="22"/>
        </w:rPr>
      </w:pPr>
      <w:r w:rsidRPr="00096815">
        <w:rPr>
          <w:rFonts w:asciiTheme="minorHAnsi" w:hAnsiTheme="minorHAnsi" w:cstheme="minorHAnsi"/>
          <w:noProof/>
          <w:sz w:val="22"/>
          <w:szCs w:val="22"/>
        </w:rPr>
        <w:drawing>
          <wp:inline distT="0" distB="0" distL="0" distR="0" wp14:anchorId="6E9BEBFC" wp14:editId="52C10FF5">
            <wp:extent cx="5556738" cy="313709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E350BB" w14:textId="73AA9D22" w:rsidR="002B4F9C" w:rsidRDefault="003B563E" w:rsidP="00936D23">
      <w:pPr>
        <w:jc w:val="both"/>
        <w:rPr>
          <w:rFonts w:asciiTheme="minorHAnsi" w:hAnsiTheme="minorHAnsi" w:cstheme="minorHAnsi"/>
          <w:sz w:val="22"/>
          <w:szCs w:val="22"/>
        </w:rPr>
      </w:pPr>
      <w:r>
        <w:rPr>
          <w:rFonts w:asciiTheme="minorHAnsi" w:hAnsiTheme="minorHAnsi" w:cstheme="minorHAnsi"/>
          <w:sz w:val="22"/>
          <w:szCs w:val="22"/>
        </w:rPr>
        <w:t>Comparing Figure 2.1 and 2.2, t</w:t>
      </w:r>
      <w:r w:rsidR="002B4F9C" w:rsidRPr="002B4F9C">
        <w:rPr>
          <w:rFonts w:asciiTheme="minorHAnsi" w:hAnsiTheme="minorHAnsi" w:cstheme="minorHAnsi"/>
          <w:sz w:val="22"/>
          <w:szCs w:val="22"/>
        </w:rPr>
        <w:t>he UK’s decarbonisation performance has been comparatively better than other countries. Whil</w:t>
      </w:r>
      <w:r w:rsidR="002D2CA1">
        <w:rPr>
          <w:rFonts w:asciiTheme="minorHAnsi" w:hAnsiTheme="minorHAnsi" w:cstheme="minorHAnsi"/>
          <w:sz w:val="22"/>
          <w:szCs w:val="22"/>
        </w:rPr>
        <w:t>st</w:t>
      </w:r>
      <w:r w:rsidR="002B4F9C" w:rsidRPr="002B4F9C">
        <w:rPr>
          <w:rFonts w:asciiTheme="minorHAnsi" w:hAnsiTheme="minorHAnsi" w:cstheme="minorHAnsi"/>
          <w:sz w:val="22"/>
          <w:szCs w:val="22"/>
        </w:rPr>
        <w:t xml:space="preserve"> global emissions have been increasing, albeit at a slower rate since 2005, the UK’s greenhouse gas emissions have been in consistent decline since 2000. </w:t>
      </w:r>
    </w:p>
    <w:p w14:paraId="1953D1C1" w14:textId="77777777" w:rsidR="002B4F9C" w:rsidRPr="002B4F9C" w:rsidRDefault="002B4F9C" w:rsidP="00936D23">
      <w:pPr>
        <w:jc w:val="both"/>
        <w:rPr>
          <w:rFonts w:asciiTheme="minorHAnsi" w:hAnsiTheme="minorHAnsi" w:cstheme="minorHAnsi"/>
          <w:sz w:val="22"/>
          <w:szCs w:val="22"/>
        </w:rPr>
      </w:pPr>
    </w:p>
    <w:p w14:paraId="6FC3C40D" w14:textId="1FD976CD" w:rsidR="00FF5F49" w:rsidRDefault="002B4F9C" w:rsidP="00936D23">
      <w:pPr>
        <w:jc w:val="both"/>
        <w:rPr>
          <w:rFonts w:asciiTheme="minorHAnsi" w:hAnsiTheme="minorHAnsi" w:cstheme="minorHAnsi"/>
          <w:sz w:val="22"/>
          <w:szCs w:val="22"/>
        </w:rPr>
      </w:pPr>
      <w:r w:rsidRPr="002B4F9C">
        <w:rPr>
          <w:rFonts w:asciiTheme="minorHAnsi" w:hAnsiTheme="minorHAnsi" w:cstheme="minorHAnsi"/>
          <w:sz w:val="22"/>
          <w:szCs w:val="22"/>
        </w:rPr>
        <w:t>Notwithstanding the ongoing reduction in emissions, if the UK is to meet it’s 2050 net zero carbon ambition, further work is required to decarbonise the UK economy. This includes establishing means to track carbon emissions from cross-border air and sea travel</w:t>
      </w:r>
      <w:r w:rsidR="002D2CA1">
        <w:rPr>
          <w:rFonts w:asciiTheme="minorHAnsi" w:hAnsiTheme="minorHAnsi" w:cstheme="minorHAnsi"/>
          <w:sz w:val="22"/>
          <w:szCs w:val="22"/>
        </w:rPr>
        <w:t>,</w:t>
      </w:r>
      <w:r w:rsidRPr="002B4F9C">
        <w:rPr>
          <w:rFonts w:asciiTheme="minorHAnsi" w:hAnsiTheme="minorHAnsi" w:cstheme="minorHAnsi"/>
          <w:sz w:val="22"/>
          <w:szCs w:val="22"/>
        </w:rPr>
        <w:t xml:space="preserve"> </w:t>
      </w:r>
      <w:r w:rsidR="002D2CA1">
        <w:rPr>
          <w:rFonts w:asciiTheme="minorHAnsi" w:hAnsiTheme="minorHAnsi" w:cstheme="minorHAnsi"/>
          <w:sz w:val="22"/>
          <w:szCs w:val="22"/>
        </w:rPr>
        <w:t>and</w:t>
      </w:r>
      <w:r w:rsidRPr="002B4F9C">
        <w:rPr>
          <w:rFonts w:asciiTheme="minorHAnsi" w:hAnsiTheme="minorHAnsi" w:cstheme="minorHAnsi"/>
          <w:sz w:val="22"/>
          <w:szCs w:val="22"/>
        </w:rPr>
        <w:t xml:space="preserve"> logistics, and reducing these too where possible.</w:t>
      </w:r>
    </w:p>
    <w:p w14:paraId="0CBFE9EB" w14:textId="397D84C2" w:rsidR="00936D23" w:rsidRDefault="00936D23" w:rsidP="00936D23">
      <w:pPr>
        <w:jc w:val="both"/>
        <w:rPr>
          <w:rFonts w:asciiTheme="minorHAnsi" w:hAnsiTheme="minorHAnsi" w:cstheme="minorHAnsi"/>
          <w:sz w:val="22"/>
          <w:szCs w:val="22"/>
        </w:rPr>
      </w:pPr>
    </w:p>
    <w:p w14:paraId="0C187FAC" w14:textId="43A7892D" w:rsidR="00936D23" w:rsidRDefault="00936D23" w:rsidP="00936D23">
      <w:pPr>
        <w:jc w:val="both"/>
        <w:rPr>
          <w:rFonts w:asciiTheme="minorHAnsi" w:hAnsiTheme="minorHAnsi" w:cstheme="minorHAnsi"/>
          <w:sz w:val="22"/>
          <w:szCs w:val="22"/>
          <w:lang w:val="en-US"/>
        </w:rPr>
      </w:pPr>
      <w:r w:rsidRPr="00936D23">
        <w:rPr>
          <w:rFonts w:asciiTheme="minorHAnsi" w:hAnsiTheme="minorHAnsi" w:cstheme="minorHAnsi"/>
          <w:sz w:val="22"/>
          <w:szCs w:val="22"/>
          <w:lang w:val="en-US"/>
        </w:rPr>
        <w:t xml:space="preserve">A short-term measure being </w:t>
      </w:r>
      <w:r w:rsidR="002D2CA1">
        <w:rPr>
          <w:rFonts w:asciiTheme="minorHAnsi" w:hAnsiTheme="minorHAnsi" w:cstheme="minorHAnsi"/>
          <w:sz w:val="22"/>
          <w:szCs w:val="22"/>
          <w:lang w:val="en-US"/>
        </w:rPr>
        <w:t>adopted</w:t>
      </w:r>
      <w:r w:rsidRPr="00936D23">
        <w:rPr>
          <w:rFonts w:asciiTheme="minorHAnsi" w:hAnsiTheme="minorHAnsi" w:cstheme="minorHAnsi"/>
          <w:sz w:val="22"/>
          <w:szCs w:val="22"/>
          <w:lang w:val="en-US"/>
        </w:rPr>
        <w:t xml:space="preserve"> in many cities is </w:t>
      </w:r>
      <w:r w:rsidR="002D2CA1">
        <w:rPr>
          <w:rFonts w:asciiTheme="minorHAnsi" w:hAnsiTheme="minorHAnsi" w:cstheme="minorHAnsi"/>
          <w:sz w:val="22"/>
          <w:szCs w:val="22"/>
          <w:lang w:val="en-US"/>
        </w:rPr>
        <w:t>the application of</w:t>
      </w:r>
      <w:r w:rsidRPr="00936D23">
        <w:rPr>
          <w:rFonts w:asciiTheme="minorHAnsi" w:hAnsiTheme="minorHAnsi" w:cstheme="minorHAnsi"/>
          <w:sz w:val="22"/>
          <w:szCs w:val="22"/>
          <w:lang w:val="en-US"/>
        </w:rPr>
        <w:t xml:space="preserve"> financial penalties to drivers / operators of highly polluting vehicles. In the wake of travel restrictions from Covid-19, many cities are also considering</w:t>
      </w:r>
      <w:r w:rsidR="002D2CA1">
        <w:rPr>
          <w:rFonts w:asciiTheme="minorHAnsi" w:hAnsiTheme="minorHAnsi" w:cstheme="minorHAnsi"/>
          <w:sz w:val="22"/>
          <w:szCs w:val="22"/>
          <w:lang w:val="en-US"/>
        </w:rPr>
        <w:t xml:space="preserve"> (or have begun) </w:t>
      </w:r>
      <w:r w:rsidRPr="00936D23">
        <w:rPr>
          <w:rFonts w:asciiTheme="minorHAnsi" w:hAnsiTheme="minorHAnsi" w:cstheme="minorHAnsi"/>
          <w:sz w:val="22"/>
          <w:szCs w:val="22"/>
          <w:lang w:val="en-US"/>
        </w:rPr>
        <w:t xml:space="preserve">re-allocating road space to pedestrians and cyclists. Initiatives are also underway to deploy electric vehicle charge-points, encourage adoption of zero emission </w:t>
      </w:r>
      <w:r w:rsidRPr="00936D23">
        <w:rPr>
          <w:rFonts w:asciiTheme="minorHAnsi" w:hAnsiTheme="minorHAnsi" w:cstheme="minorHAnsi"/>
          <w:sz w:val="22"/>
          <w:szCs w:val="22"/>
          <w:lang w:val="en-US"/>
        </w:rPr>
        <w:lastRenderedPageBreak/>
        <w:t xml:space="preserve">vehicles, </w:t>
      </w:r>
      <w:proofErr w:type="spellStart"/>
      <w:r w:rsidRPr="00936D23">
        <w:rPr>
          <w:rFonts w:asciiTheme="minorHAnsi" w:hAnsiTheme="minorHAnsi" w:cstheme="minorHAnsi"/>
          <w:sz w:val="22"/>
          <w:szCs w:val="22"/>
          <w:lang w:val="en-US"/>
        </w:rPr>
        <w:t>decarbonise</w:t>
      </w:r>
      <w:proofErr w:type="spellEnd"/>
      <w:r w:rsidRPr="00936D23">
        <w:rPr>
          <w:rFonts w:asciiTheme="minorHAnsi" w:hAnsiTheme="minorHAnsi" w:cstheme="minorHAnsi"/>
          <w:sz w:val="22"/>
          <w:szCs w:val="22"/>
          <w:lang w:val="en-US"/>
        </w:rPr>
        <w:t xml:space="preserve"> rail traction, construct freight consolidation </w:t>
      </w:r>
      <w:proofErr w:type="spellStart"/>
      <w:r w:rsidRPr="00936D23">
        <w:rPr>
          <w:rFonts w:asciiTheme="minorHAnsi" w:hAnsiTheme="minorHAnsi" w:cstheme="minorHAnsi"/>
          <w:sz w:val="22"/>
          <w:szCs w:val="22"/>
          <w:lang w:val="en-US"/>
        </w:rPr>
        <w:t>centres</w:t>
      </w:r>
      <w:proofErr w:type="spellEnd"/>
      <w:r w:rsidRPr="00936D23">
        <w:rPr>
          <w:rFonts w:asciiTheme="minorHAnsi" w:hAnsiTheme="minorHAnsi" w:cstheme="minorHAnsi"/>
          <w:sz w:val="22"/>
          <w:szCs w:val="22"/>
          <w:lang w:val="en-US"/>
        </w:rPr>
        <w:t xml:space="preserve">, and improve </w:t>
      </w:r>
      <w:r w:rsidR="002D2CA1">
        <w:rPr>
          <w:rFonts w:asciiTheme="minorHAnsi" w:hAnsiTheme="minorHAnsi" w:cstheme="minorHAnsi"/>
          <w:sz w:val="22"/>
          <w:szCs w:val="22"/>
          <w:lang w:val="en-US"/>
        </w:rPr>
        <w:t xml:space="preserve">the </w:t>
      </w:r>
      <w:r w:rsidRPr="00936D23">
        <w:rPr>
          <w:rFonts w:asciiTheme="minorHAnsi" w:hAnsiTheme="minorHAnsi" w:cstheme="minorHAnsi"/>
          <w:sz w:val="22"/>
          <w:szCs w:val="22"/>
          <w:lang w:val="en-US"/>
        </w:rPr>
        <w:t xml:space="preserve">accessibility </w:t>
      </w:r>
      <w:r w:rsidR="002D2CA1">
        <w:rPr>
          <w:rFonts w:asciiTheme="minorHAnsi" w:hAnsiTheme="minorHAnsi" w:cstheme="minorHAnsi"/>
          <w:sz w:val="22"/>
          <w:szCs w:val="22"/>
          <w:lang w:val="en-US"/>
        </w:rPr>
        <w:t>and</w:t>
      </w:r>
      <w:r w:rsidRPr="00936D23">
        <w:rPr>
          <w:rFonts w:asciiTheme="minorHAnsi" w:hAnsiTheme="minorHAnsi" w:cstheme="minorHAnsi"/>
          <w:sz w:val="22"/>
          <w:szCs w:val="22"/>
          <w:lang w:val="en-US"/>
        </w:rPr>
        <w:t xml:space="preserve"> attractiveness of mass public transport. </w:t>
      </w:r>
    </w:p>
    <w:p w14:paraId="3D49F762" w14:textId="77777777" w:rsidR="00B54497" w:rsidRPr="00936D23" w:rsidRDefault="00B54497" w:rsidP="00936D23">
      <w:pPr>
        <w:jc w:val="both"/>
        <w:rPr>
          <w:rFonts w:asciiTheme="minorHAnsi" w:hAnsiTheme="minorHAnsi" w:cstheme="minorHAnsi"/>
          <w:sz w:val="22"/>
          <w:szCs w:val="22"/>
        </w:rPr>
      </w:pPr>
    </w:p>
    <w:p w14:paraId="22E6ABA6" w14:textId="23975317" w:rsidR="00936D23" w:rsidRDefault="00936D23" w:rsidP="00936D23">
      <w:pPr>
        <w:jc w:val="both"/>
        <w:rPr>
          <w:rFonts w:asciiTheme="minorHAnsi" w:hAnsiTheme="minorHAnsi" w:cstheme="minorHAnsi"/>
          <w:sz w:val="22"/>
          <w:szCs w:val="22"/>
          <w:lang w:val="en-US"/>
        </w:rPr>
      </w:pPr>
      <w:r w:rsidRPr="00936D23">
        <w:rPr>
          <w:rFonts w:asciiTheme="minorHAnsi" w:hAnsiTheme="minorHAnsi" w:cstheme="minorHAnsi"/>
          <w:sz w:val="22"/>
          <w:szCs w:val="22"/>
          <w:lang w:val="en-US"/>
        </w:rPr>
        <w:t xml:space="preserve">Two principal fuels </w:t>
      </w:r>
      <w:proofErr w:type="gramStart"/>
      <w:r w:rsidRPr="00936D23">
        <w:rPr>
          <w:rFonts w:asciiTheme="minorHAnsi" w:hAnsiTheme="minorHAnsi" w:cstheme="minorHAnsi"/>
          <w:sz w:val="22"/>
          <w:szCs w:val="22"/>
          <w:lang w:val="en-US"/>
        </w:rPr>
        <w:t>are considered to be</w:t>
      </w:r>
      <w:proofErr w:type="gramEnd"/>
      <w:r w:rsidRPr="00936D23">
        <w:rPr>
          <w:rFonts w:asciiTheme="minorHAnsi" w:hAnsiTheme="minorHAnsi" w:cstheme="minorHAnsi"/>
          <w:sz w:val="22"/>
          <w:szCs w:val="22"/>
          <w:lang w:val="en-US"/>
        </w:rPr>
        <w:t xml:space="preserve"> the most feasible and clean alternatives: electrification (battery), and hydrogen fuel cells. Compressed Natural Gas (CNG) is being considered as a </w:t>
      </w:r>
      <w:proofErr w:type="gramStart"/>
      <w:r w:rsidRPr="00936D23">
        <w:rPr>
          <w:rFonts w:asciiTheme="minorHAnsi" w:hAnsiTheme="minorHAnsi" w:cstheme="minorHAnsi"/>
          <w:sz w:val="22"/>
          <w:szCs w:val="22"/>
          <w:lang w:val="en-US"/>
        </w:rPr>
        <w:t>stop-gap</w:t>
      </w:r>
      <w:proofErr w:type="gramEnd"/>
      <w:r w:rsidRPr="00936D23">
        <w:rPr>
          <w:rFonts w:asciiTheme="minorHAnsi" w:hAnsiTheme="minorHAnsi" w:cstheme="minorHAnsi"/>
          <w:sz w:val="22"/>
          <w:szCs w:val="22"/>
          <w:lang w:val="en-US"/>
        </w:rPr>
        <w:t xml:space="preserve"> measure but is not a zero–emission fuel.</w:t>
      </w:r>
    </w:p>
    <w:p w14:paraId="7828FB82" w14:textId="77777777" w:rsidR="00936D23" w:rsidRPr="00936D23" w:rsidRDefault="00936D23" w:rsidP="00936D23">
      <w:pPr>
        <w:jc w:val="both"/>
        <w:rPr>
          <w:rFonts w:asciiTheme="minorHAnsi" w:hAnsiTheme="minorHAnsi" w:cstheme="minorHAnsi"/>
          <w:sz w:val="22"/>
          <w:szCs w:val="22"/>
        </w:rPr>
      </w:pPr>
    </w:p>
    <w:p w14:paraId="0653C1B2" w14:textId="52460B8E" w:rsidR="00936D23" w:rsidRPr="00936D23" w:rsidRDefault="00936D23" w:rsidP="00936D23">
      <w:pPr>
        <w:jc w:val="both"/>
        <w:rPr>
          <w:rFonts w:asciiTheme="minorHAnsi" w:hAnsiTheme="minorHAnsi" w:cstheme="minorHAnsi"/>
          <w:sz w:val="22"/>
          <w:szCs w:val="22"/>
        </w:rPr>
      </w:pPr>
      <w:r w:rsidRPr="00936D23">
        <w:rPr>
          <w:rFonts w:asciiTheme="minorHAnsi" w:hAnsiTheme="minorHAnsi" w:cstheme="minorHAnsi"/>
          <w:sz w:val="22"/>
          <w:szCs w:val="22"/>
        </w:rPr>
        <w:t xml:space="preserve">The UK Government has published multiple strategies to inform and support </w:t>
      </w:r>
      <w:r w:rsidR="002D2CA1" w:rsidRPr="00936D23">
        <w:rPr>
          <w:rFonts w:asciiTheme="minorHAnsi" w:hAnsiTheme="minorHAnsi" w:cstheme="minorHAnsi"/>
          <w:sz w:val="22"/>
          <w:szCs w:val="22"/>
        </w:rPr>
        <w:t>it</w:t>
      </w:r>
      <w:r w:rsidR="002D2CA1">
        <w:rPr>
          <w:rFonts w:asciiTheme="minorHAnsi" w:hAnsiTheme="minorHAnsi" w:cstheme="minorHAnsi"/>
          <w:sz w:val="22"/>
          <w:szCs w:val="22"/>
        </w:rPr>
        <w:t>s</w:t>
      </w:r>
      <w:r w:rsidRPr="00936D23">
        <w:rPr>
          <w:rFonts w:asciiTheme="minorHAnsi" w:hAnsiTheme="minorHAnsi" w:cstheme="minorHAnsi"/>
          <w:sz w:val="22"/>
          <w:szCs w:val="22"/>
        </w:rPr>
        <w:t xml:space="preserve"> net zero objective, including: the ‘Road to Zero’, which targets ending the sale of new conventional petrol and diesel cars by 2035</w:t>
      </w:r>
      <w:r>
        <w:rPr>
          <w:rFonts w:asciiTheme="minorHAnsi" w:hAnsiTheme="minorHAnsi" w:cstheme="minorHAnsi"/>
          <w:sz w:val="22"/>
          <w:szCs w:val="22"/>
        </w:rPr>
        <w:t>,</w:t>
      </w:r>
      <w:r w:rsidRPr="00936D23">
        <w:rPr>
          <w:rFonts w:asciiTheme="minorHAnsi" w:hAnsiTheme="minorHAnsi" w:cstheme="minorHAnsi"/>
          <w:sz w:val="22"/>
          <w:szCs w:val="22"/>
        </w:rPr>
        <w:t xml:space="preserve"> and the Transport Decarbonisation Plan</w:t>
      </w:r>
      <w:r w:rsidR="002D2CA1">
        <w:rPr>
          <w:rFonts w:asciiTheme="minorHAnsi" w:hAnsiTheme="minorHAnsi" w:cstheme="minorHAnsi"/>
          <w:sz w:val="22"/>
          <w:szCs w:val="22"/>
        </w:rPr>
        <w:t>.</w:t>
      </w:r>
    </w:p>
    <w:p w14:paraId="1F5ADCA5" w14:textId="77777777" w:rsidR="00936D23" w:rsidRDefault="00936D23" w:rsidP="002B4F9C">
      <w:pPr>
        <w:rPr>
          <w:rFonts w:asciiTheme="minorHAnsi" w:hAnsiTheme="minorHAnsi" w:cstheme="minorHAnsi"/>
          <w:sz w:val="22"/>
          <w:szCs w:val="22"/>
        </w:rPr>
      </w:pPr>
    </w:p>
    <w:p w14:paraId="5A62A9BE" w14:textId="06ED6203" w:rsidR="002B4F9C" w:rsidRPr="00EA3E49" w:rsidRDefault="00B54497" w:rsidP="002B4F9C">
      <w:pPr>
        <w:rPr>
          <w:rFonts w:asciiTheme="minorHAnsi" w:hAnsiTheme="minorHAnsi" w:cstheme="minorHAnsi"/>
          <w:b/>
          <w:bCs/>
          <w:i/>
          <w:iCs/>
          <w:sz w:val="22"/>
          <w:szCs w:val="22"/>
        </w:rPr>
      </w:pPr>
      <w:r w:rsidRPr="00EA3E49">
        <w:rPr>
          <w:rFonts w:asciiTheme="minorHAnsi" w:hAnsiTheme="minorHAnsi" w:cstheme="minorHAnsi"/>
          <w:b/>
          <w:bCs/>
          <w:i/>
          <w:iCs/>
          <w:sz w:val="22"/>
          <w:szCs w:val="22"/>
        </w:rPr>
        <w:t>UK Transport Decarbonisation Plan</w:t>
      </w:r>
    </w:p>
    <w:p w14:paraId="5BD5C728" w14:textId="334640F8" w:rsidR="00B54497" w:rsidRDefault="00B54497" w:rsidP="002B4F9C">
      <w:pPr>
        <w:rPr>
          <w:rFonts w:asciiTheme="minorHAnsi" w:hAnsiTheme="minorHAnsi" w:cstheme="minorHAnsi"/>
          <w:i/>
          <w:iCs/>
          <w:sz w:val="22"/>
          <w:szCs w:val="22"/>
        </w:rPr>
      </w:pPr>
    </w:p>
    <w:p w14:paraId="0936FE44" w14:textId="282C2C8D" w:rsidR="00B54497" w:rsidRDefault="00B54497" w:rsidP="00B54497">
      <w:pPr>
        <w:rPr>
          <w:rFonts w:asciiTheme="minorHAnsi" w:hAnsiTheme="minorHAnsi" w:cstheme="minorHAnsi"/>
          <w:sz w:val="22"/>
          <w:szCs w:val="22"/>
        </w:rPr>
      </w:pPr>
      <w:r w:rsidRPr="00B54497">
        <w:rPr>
          <w:rFonts w:asciiTheme="minorHAnsi" w:hAnsiTheme="minorHAnsi" w:cstheme="minorHAnsi"/>
          <w:sz w:val="22"/>
          <w:szCs w:val="22"/>
        </w:rPr>
        <w:t>To support the UK Government’s commitment to achieve net-zero carbon by 2050, the Department for Transport (</w:t>
      </w:r>
      <w:proofErr w:type="spellStart"/>
      <w:r w:rsidRPr="00B54497">
        <w:rPr>
          <w:rFonts w:asciiTheme="minorHAnsi" w:hAnsiTheme="minorHAnsi" w:cstheme="minorHAnsi"/>
          <w:sz w:val="22"/>
          <w:szCs w:val="22"/>
        </w:rPr>
        <w:t>DfT</w:t>
      </w:r>
      <w:proofErr w:type="spellEnd"/>
      <w:r w:rsidRPr="00B54497">
        <w:rPr>
          <w:rFonts w:asciiTheme="minorHAnsi" w:hAnsiTheme="minorHAnsi" w:cstheme="minorHAnsi"/>
          <w:sz w:val="22"/>
          <w:szCs w:val="22"/>
        </w:rPr>
        <w:t xml:space="preserve">) has released the “Decarbonising Transport: Setting the Challenge” report, which provides an overarching strategy to help enable the UK to achieve it’s 2050 net-zero emissions target. The report outlines </w:t>
      </w:r>
      <w:proofErr w:type="spellStart"/>
      <w:r w:rsidRPr="00B54497">
        <w:rPr>
          <w:rFonts w:asciiTheme="minorHAnsi" w:hAnsiTheme="minorHAnsi" w:cstheme="minorHAnsi"/>
          <w:sz w:val="22"/>
          <w:szCs w:val="22"/>
        </w:rPr>
        <w:t>DfT’s</w:t>
      </w:r>
      <w:proofErr w:type="spellEnd"/>
      <w:r w:rsidRPr="00B54497">
        <w:rPr>
          <w:rFonts w:asciiTheme="minorHAnsi" w:hAnsiTheme="minorHAnsi" w:cstheme="minorHAnsi"/>
          <w:sz w:val="22"/>
          <w:szCs w:val="22"/>
        </w:rPr>
        <w:t xml:space="preserve"> six strategic priorities to deliver the vision of a net zero transport system</w:t>
      </w:r>
      <w:r w:rsidR="00B37529">
        <w:rPr>
          <w:rFonts w:asciiTheme="minorHAnsi" w:hAnsiTheme="minorHAnsi" w:cstheme="minorHAnsi"/>
          <w:sz w:val="22"/>
          <w:szCs w:val="22"/>
          <w:vertAlign w:val="superscript"/>
        </w:rPr>
        <w:t>3</w:t>
      </w:r>
      <w:r w:rsidRPr="00B54497">
        <w:rPr>
          <w:rFonts w:asciiTheme="minorHAnsi" w:hAnsiTheme="minorHAnsi" w:cstheme="minorHAnsi"/>
          <w:sz w:val="22"/>
          <w:szCs w:val="22"/>
        </w:rPr>
        <w:t xml:space="preserve">: </w:t>
      </w:r>
    </w:p>
    <w:p w14:paraId="04A35B36" w14:textId="77777777" w:rsidR="00B54497" w:rsidRPr="00B54497" w:rsidRDefault="00B54497" w:rsidP="00B54497">
      <w:pPr>
        <w:rPr>
          <w:rFonts w:asciiTheme="minorHAnsi" w:hAnsiTheme="minorHAnsi" w:cstheme="minorHAnsi"/>
          <w:sz w:val="22"/>
          <w:szCs w:val="22"/>
        </w:rPr>
      </w:pPr>
    </w:p>
    <w:p w14:paraId="1DC51979" w14:textId="17F4FABB"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Accelerating a modal shift to public and active transport</w:t>
      </w:r>
      <w:r w:rsidRPr="00B54497">
        <w:rPr>
          <w:rFonts w:asciiTheme="minorHAnsi" w:hAnsiTheme="minorHAnsi" w:cstheme="minorHAnsi"/>
          <w:sz w:val="22"/>
          <w:szCs w:val="22"/>
        </w:rPr>
        <w:t>: The government will encourage both public and active transport as the first choice</w:t>
      </w:r>
      <w:r w:rsidR="002D2CA1">
        <w:rPr>
          <w:rFonts w:asciiTheme="minorHAnsi" w:hAnsiTheme="minorHAnsi" w:cstheme="minorHAnsi"/>
          <w:sz w:val="22"/>
          <w:szCs w:val="22"/>
        </w:rPr>
        <w:t xml:space="preserve"> for</w:t>
      </w:r>
      <w:r w:rsidRPr="00B54497">
        <w:rPr>
          <w:rFonts w:asciiTheme="minorHAnsi" w:hAnsiTheme="minorHAnsi" w:cstheme="minorHAnsi"/>
          <w:sz w:val="22"/>
          <w:szCs w:val="22"/>
        </w:rPr>
        <w:t xml:space="preserve"> travel. With the adoption of new transport models, such as Mobility as a Service (</w:t>
      </w:r>
      <w:proofErr w:type="spellStart"/>
      <w:r w:rsidRPr="00B54497">
        <w:rPr>
          <w:rFonts w:asciiTheme="minorHAnsi" w:hAnsiTheme="minorHAnsi" w:cstheme="minorHAnsi"/>
          <w:sz w:val="22"/>
          <w:szCs w:val="22"/>
        </w:rPr>
        <w:t>MaaS</w:t>
      </w:r>
      <w:proofErr w:type="spellEnd"/>
      <w:r w:rsidRPr="00B54497">
        <w:rPr>
          <w:rFonts w:asciiTheme="minorHAnsi" w:hAnsiTheme="minorHAnsi" w:cstheme="minorHAnsi"/>
          <w:sz w:val="22"/>
          <w:szCs w:val="22"/>
        </w:rPr>
        <w:t xml:space="preserve">), the government will also support and facilitate the development of new technologies and encourage people to use these new platforms. </w:t>
      </w:r>
    </w:p>
    <w:p w14:paraId="2D6EF539" w14:textId="265FE461"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Decarbonisation of road vehicles</w:t>
      </w:r>
      <w:r w:rsidRPr="00B54497">
        <w:rPr>
          <w:rFonts w:asciiTheme="minorHAnsi" w:hAnsiTheme="minorHAnsi" w:cstheme="minorHAnsi"/>
          <w:sz w:val="22"/>
          <w:szCs w:val="22"/>
        </w:rPr>
        <w:t xml:space="preserve">: The report notes that there needs to be a significant shift in the types of vehicles used (e.g. fuel technology options), and the way road users drive. To ensure a successful transition to zero emission road transport in the UK there will need to be: a strong regulatory framework, </w:t>
      </w:r>
      <w:r w:rsidR="00A100F9">
        <w:rPr>
          <w:rFonts w:asciiTheme="minorHAnsi" w:hAnsiTheme="minorHAnsi" w:cstheme="minorHAnsi"/>
          <w:sz w:val="22"/>
          <w:szCs w:val="22"/>
        </w:rPr>
        <w:t>willingness from the user base to adopt new solutions</w:t>
      </w:r>
      <w:r w:rsidRPr="00B54497">
        <w:rPr>
          <w:rFonts w:asciiTheme="minorHAnsi" w:hAnsiTheme="minorHAnsi" w:cstheme="minorHAnsi"/>
          <w:sz w:val="22"/>
          <w:szCs w:val="22"/>
        </w:rPr>
        <w:t>, the right market conditions, adequate (electric) vehicle supply, and investment in and development of charging infrastructure. There are significant economic opportunities for those who can provide solutions to these challenges, but there will need to be investment across the board in low-carbon supply chains to enable such opportunities to be exploited.</w:t>
      </w:r>
    </w:p>
    <w:p w14:paraId="14C26360" w14:textId="2E26DAC1"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Decarbonising the transportation of goods</w:t>
      </w:r>
      <w:r w:rsidRPr="00B54497">
        <w:rPr>
          <w:rFonts w:asciiTheme="minorHAnsi" w:hAnsiTheme="minorHAnsi" w:cstheme="minorHAnsi"/>
          <w:sz w:val="22"/>
          <w:szCs w:val="22"/>
        </w:rPr>
        <w:t xml:space="preserve">: Changes in consumer behaviours need to be considered when evaluating the future demand for transporting goods. With the increase of ‘next (and even same) day delivery’, more companies will have to innovate their last mile logistics deliveries to ensure they are able to compete. With this comes huge opportunities for innovative new digital solutions and data sharing platforms which can in turn also reduce the negative impact of congestion and thus reduce carbon emissions. </w:t>
      </w:r>
    </w:p>
    <w:p w14:paraId="006B2149" w14:textId="47C91B0E"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Place based solutions</w:t>
      </w:r>
      <w:r w:rsidRPr="00B54497">
        <w:rPr>
          <w:rFonts w:asciiTheme="minorHAnsi" w:hAnsiTheme="minorHAnsi" w:cstheme="minorHAnsi"/>
          <w:sz w:val="22"/>
          <w:szCs w:val="22"/>
        </w:rPr>
        <w:t>: As emissions are not produced consistently across the country, a more tailored and localised approach is needed for an effective and efficient overall reduction. A true understanding of how, where and why specific locations produce more emissions must be built to allow for the most effective response. The UK Government is seeking to work with a range of stakeholders, including Local Authorities, mayoral Combined Authorities, Sub National Transport Bodies (SNTBs), and other interested parties, to obtain the insights required for effective place</w:t>
      </w:r>
      <w:r>
        <w:rPr>
          <w:rFonts w:asciiTheme="minorHAnsi" w:hAnsiTheme="minorHAnsi" w:cstheme="minorHAnsi"/>
          <w:sz w:val="22"/>
          <w:szCs w:val="22"/>
        </w:rPr>
        <w:t>-</w:t>
      </w:r>
      <w:r w:rsidRPr="00B54497">
        <w:rPr>
          <w:rFonts w:asciiTheme="minorHAnsi" w:hAnsiTheme="minorHAnsi" w:cstheme="minorHAnsi"/>
          <w:sz w:val="22"/>
          <w:szCs w:val="22"/>
        </w:rPr>
        <w:t xml:space="preserve">based solutions.  </w:t>
      </w:r>
    </w:p>
    <w:p w14:paraId="28E8A4F8" w14:textId="4B8D38CB"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UK as a hub for green transport technology and innovation</w:t>
      </w:r>
      <w:r w:rsidRPr="00B54497">
        <w:rPr>
          <w:rFonts w:asciiTheme="minorHAnsi" w:hAnsiTheme="minorHAnsi" w:cstheme="minorHAnsi"/>
          <w:sz w:val="22"/>
          <w:szCs w:val="22"/>
        </w:rPr>
        <w:t xml:space="preserve">: Government intends to make the UK a world leader in </w:t>
      </w:r>
      <w:r w:rsidR="00A100F9">
        <w:rPr>
          <w:rFonts w:asciiTheme="minorHAnsi" w:hAnsiTheme="minorHAnsi" w:cstheme="minorHAnsi"/>
          <w:sz w:val="22"/>
          <w:szCs w:val="22"/>
        </w:rPr>
        <w:t>g</w:t>
      </w:r>
      <w:r w:rsidRPr="00B54497">
        <w:rPr>
          <w:rFonts w:asciiTheme="minorHAnsi" w:hAnsiTheme="minorHAnsi" w:cstheme="minorHAnsi"/>
          <w:sz w:val="22"/>
          <w:szCs w:val="22"/>
        </w:rPr>
        <w:t xml:space="preserve">reen transport technology by exploiting our strong and extant </w:t>
      </w:r>
      <w:r w:rsidR="00301F53">
        <w:rPr>
          <w:rFonts w:asciiTheme="minorHAnsi" w:hAnsiTheme="minorHAnsi" w:cstheme="minorHAnsi"/>
          <w:sz w:val="22"/>
          <w:szCs w:val="22"/>
        </w:rPr>
        <w:t>r</w:t>
      </w:r>
      <w:r w:rsidRPr="00B54497">
        <w:rPr>
          <w:rFonts w:asciiTheme="minorHAnsi" w:hAnsiTheme="minorHAnsi" w:cstheme="minorHAnsi"/>
          <w:sz w:val="22"/>
          <w:szCs w:val="22"/>
        </w:rPr>
        <w:t xml:space="preserve">esearch </w:t>
      </w:r>
      <w:r w:rsidR="00301F53">
        <w:rPr>
          <w:rFonts w:asciiTheme="minorHAnsi" w:hAnsiTheme="minorHAnsi" w:cstheme="minorHAnsi"/>
          <w:sz w:val="22"/>
          <w:szCs w:val="22"/>
        </w:rPr>
        <w:t>and</w:t>
      </w:r>
      <w:r w:rsidRPr="00B54497">
        <w:rPr>
          <w:rFonts w:asciiTheme="minorHAnsi" w:hAnsiTheme="minorHAnsi" w:cstheme="minorHAnsi"/>
          <w:sz w:val="22"/>
          <w:szCs w:val="22"/>
        </w:rPr>
        <w:t xml:space="preserve"> </w:t>
      </w:r>
      <w:r w:rsidR="00301F53">
        <w:rPr>
          <w:rFonts w:asciiTheme="minorHAnsi" w:hAnsiTheme="minorHAnsi" w:cstheme="minorHAnsi"/>
          <w:sz w:val="22"/>
          <w:szCs w:val="22"/>
        </w:rPr>
        <w:t>d</w:t>
      </w:r>
      <w:r w:rsidRPr="00B54497">
        <w:rPr>
          <w:rFonts w:asciiTheme="minorHAnsi" w:hAnsiTheme="minorHAnsi" w:cstheme="minorHAnsi"/>
          <w:sz w:val="22"/>
          <w:szCs w:val="22"/>
        </w:rPr>
        <w:t xml:space="preserve">evelopment (R&amp;D) </w:t>
      </w:r>
      <w:proofErr w:type="gramStart"/>
      <w:r w:rsidR="00230688" w:rsidRPr="00B54497">
        <w:rPr>
          <w:rFonts w:asciiTheme="minorHAnsi" w:hAnsiTheme="minorHAnsi" w:cstheme="minorHAnsi"/>
          <w:sz w:val="22"/>
          <w:szCs w:val="22"/>
        </w:rPr>
        <w:t>capabilities</w:t>
      </w:r>
      <w:r w:rsidR="00230688">
        <w:rPr>
          <w:rFonts w:asciiTheme="minorHAnsi" w:hAnsiTheme="minorHAnsi" w:cstheme="minorHAnsi"/>
          <w:sz w:val="22"/>
          <w:szCs w:val="22"/>
        </w:rPr>
        <w:t>,</w:t>
      </w:r>
      <w:r w:rsidR="00230688" w:rsidRPr="00B54497">
        <w:rPr>
          <w:rFonts w:asciiTheme="minorHAnsi" w:hAnsiTheme="minorHAnsi" w:cstheme="minorHAnsi"/>
          <w:sz w:val="22"/>
          <w:szCs w:val="22"/>
        </w:rPr>
        <w:t xml:space="preserve"> and</w:t>
      </w:r>
      <w:proofErr w:type="gramEnd"/>
      <w:r w:rsidRPr="00B54497">
        <w:rPr>
          <w:rFonts w:asciiTheme="minorHAnsi" w:hAnsiTheme="minorHAnsi" w:cstheme="minorHAnsi"/>
          <w:sz w:val="22"/>
          <w:szCs w:val="22"/>
        </w:rPr>
        <w:t xml:space="preserve"> exploring how </w:t>
      </w:r>
      <w:r w:rsidR="00301F53">
        <w:rPr>
          <w:rFonts w:asciiTheme="minorHAnsi" w:hAnsiTheme="minorHAnsi" w:cstheme="minorHAnsi"/>
          <w:sz w:val="22"/>
          <w:szCs w:val="22"/>
        </w:rPr>
        <w:t>greater</w:t>
      </w:r>
      <w:r w:rsidRPr="00B54497">
        <w:rPr>
          <w:rFonts w:asciiTheme="minorHAnsi" w:hAnsiTheme="minorHAnsi" w:cstheme="minorHAnsi"/>
          <w:sz w:val="22"/>
          <w:szCs w:val="22"/>
        </w:rPr>
        <w:t xml:space="preserve"> collaboration can be stimulated between R&amp;D organisations and </w:t>
      </w:r>
      <w:r w:rsidR="00301F53">
        <w:rPr>
          <w:rFonts w:asciiTheme="minorHAnsi" w:hAnsiTheme="minorHAnsi" w:cstheme="minorHAnsi"/>
          <w:sz w:val="22"/>
          <w:szCs w:val="22"/>
        </w:rPr>
        <w:t>i</w:t>
      </w:r>
      <w:r w:rsidRPr="00B54497">
        <w:rPr>
          <w:rFonts w:asciiTheme="minorHAnsi" w:hAnsiTheme="minorHAnsi" w:cstheme="minorHAnsi"/>
          <w:sz w:val="22"/>
          <w:szCs w:val="22"/>
        </w:rPr>
        <w:t xml:space="preserve">ndustry. </w:t>
      </w:r>
    </w:p>
    <w:p w14:paraId="2937321A" w14:textId="4E48AE05" w:rsidR="00B54497" w:rsidRPr="00B54497" w:rsidRDefault="00B54497" w:rsidP="00B54497">
      <w:pPr>
        <w:pStyle w:val="ListParagraph"/>
        <w:numPr>
          <w:ilvl w:val="0"/>
          <w:numId w:val="10"/>
        </w:numPr>
        <w:ind w:left="357" w:hanging="357"/>
        <w:rPr>
          <w:rFonts w:asciiTheme="minorHAnsi" w:hAnsiTheme="minorHAnsi" w:cstheme="minorHAnsi"/>
          <w:sz w:val="22"/>
          <w:szCs w:val="22"/>
        </w:rPr>
      </w:pPr>
      <w:r w:rsidRPr="00B54497">
        <w:rPr>
          <w:rFonts w:asciiTheme="minorHAnsi" w:hAnsiTheme="minorHAnsi" w:cstheme="minorHAnsi"/>
          <w:b/>
          <w:bCs/>
          <w:sz w:val="22"/>
          <w:szCs w:val="22"/>
        </w:rPr>
        <w:t xml:space="preserve">Reducing </w:t>
      </w:r>
      <w:r w:rsidR="00A100F9">
        <w:rPr>
          <w:rFonts w:asciiTheme="minorHAnsi" w:hAnsiTheme="minorHAnsi" w:cstheme="minorHAnsi"/>
          <w:b/>
          <w:bCs/>
          <w:sz w:val="22"/>
          <w:szCs w:val="22"/>
        </w:rPr>
        <w:t>c</w:t>
      </w:r>
      <w:r w:rsidRPr="00B54497">
        <w:rPr>
          <w:rFonts w:asciiTheme="minorHAnsi" w:hAnsiTheme="minorHAnsi" w:cstheme="minorHAnsi"/>
          <w:b/>
          <w:bCs/>
          <w:sz w:val="22"/>
          <w:szCs w:val="22"/>
        </w:rPr>
        <w:t>arbon in a global economy</w:t>
      </w:r>
      <w:r w:rsidRPr="00B54497">
        <w:rPr>
          <w:rFonts w:asciiTheme="minorHAnsi" w:hAnsiTheme="minorHAnsi" w:cstheme="minorHAnsi"/>
          <w:sz w:val="22"/>
          <w:szCs w:val="22"/>
        </w:rPr>
        <w:t xml:space="preserve">: The UK wants to feed developments and best practices into the wider global economy, citing that reducing emissions from transport is a global, not only </w:t>
      </w:r>
      <w:r w:rsidRPr="00B54497">
        <w:rPr>
          <w:rFonts w:asciiTheme="minorHAnsi" w:hAnsiTheme="minorHAnsi" w:cstheme="minorHAnsi"/>
          <w:sz w:val="22"/>
          <w:szCs w:val="22"/>
        </w:rPr>
        <w:lastRenderedPageBreak/>
        <w:t>UK, priority. Impacting international travel of goods and people for instance will need collaboration between and across multiple countries if global targets are to be achieved.</w:t>
      </w:r>
    </w:p>
    <w:p w14:paraId="10ABC994" w14:textId="2960DBFA" w:rsidR="00B54497" w:rsidRDefault="00B54497" w:rsidP="00B54497">
      <w:pPr>
        <w:rPr>
          <w:rFonts w:asciiTheme="minorHAnsi" w:hAnsiTheme="minorHAnsi" w:cstheme="minorHAnsi"/>
          <w:sz w:val="22"/>
          <w:szCs w:val="22"/>
        </w:rPr>
      </w:pPr>
    </w:p>
    <w:p w14:paraId="34005AB3" w14:textId="322875A5" w:rsidR="00F04583" w:rsidRDefault="00F04583" w:rsidP="00F04583">
      <w:pPr>
        <w:rPr>
          <w:rFonts w:asciiTheme="minorHAnsi" w:hAnsiTheme="minorHAnsi" w:cstheme="minorHAnsi"/>
          <w:sz w:val="22"/>
          <w:szCs w:val="22"/>
        </w:rPr>
      </w:pPr>
      <w:r w:rsidRPr="00F04583">
        <w:rPr>
          <w:rFonts w:asciiTheme="minorHAnsi" w:hAnsiTheme="minorHAnsi" w:cstheme="minorHAnsi"/>
          <w:sz w:val="22"/>
          <w:szCs w:val="22"/>
        </w:rPr>
        <w:t>The Department for Transport (</w:t>
      </w:r>
      <w:proofErr w:type="spellStart"/>
      <w:r w:rsidRPr="00F04583">
        <w:rPr>
          <w:rFonts w:asciiTheme="minorHAnsi" w:hAnsiTheme="minorHAnsi" w:cstheme="minorHAnsi"/>
          <w:sz w:val="22"/>
          <w:szCs w:val="22"/>
        </w:rPr>
        <w:t>DfT</w:t>
      </w:r>
      <w:proofErr w:type="spellEnd"/>
      <w:r w:rsidRPr="00F04583">
        <w:rPr>
          <w:rFonts w:asciiTheme="minorHAnsi" w:hAnsiTheme="minorHAnsi" w:cstheme="minorHAnsi"/>
          <w:sz w:val="22"/>
          <w:szCs w:val="22"/>
        </w:rPr>
        <w:t>) has stated its forward intentions to:</w:t>
      </w:r>
    </w:p>
    <w:p w14:paraId="55360C16" w14:textId="77777777" w:rsidR="00F04583" w:rsidRPr="00F04583" w:rsidRDefault="00F04583" w:rsidP="00F04583">
      <w:pPr>
        <w:rPr>
          <w:rFonts w:asciiTheme="minorHAnsi" w:hAnsiTheme="minorHAnsi" w:cstheme="minorHAnsi"/>
          <w:sz w:val="22"/>
          <w:szCs w:val="22"/>
        </w:rPr>
      </w:pPr>
    </w:p>
    <w:p w14:paraId="0CA4658A" w14:textId="77777777" w:rsidR="00F04583" w:rsidRPr="00F04583" w:rsidRDefault="00F04583" w:rsidP="00F04583">
      <w:pPr>
        <w:numPr>
          <w:ilvl w:val="0"/>
          <w:numId w:val="11"/>
        </w:numPr>
        <w:rPr>
          <w:rFonts w:asciiTheme="minorHAnsi" w:hAnsiTheme="minorHAnsi" w:cstheme="minorHAnsi"/>
          <w:sz w:val="22"/>
          <w:szCs w:val="22"/>
        </w:rPr>
      </w:pPr>
      <w:r w:rsidRPr="00F04583">
        <w:rPr>
          <w:rFonts w:asciiTheme="minorHAnsi" w:hAnsiTheme="minorHAnsi" w:cstheme="minorHAnsi"/>
          <w:sz w:val="22"/>
          <w:szCs w:val="22"/>
        </w:rPr>
        <w:t>Take a holistic view of transport, looking at challenging new cross-modal approaches to mobility whilst maximising the potential in each mode to deliver the UK’s carbon reduction targets; and</w:t>
      </w:r>
    </w:p>
    <w:p w14:paraId="19D810D0" w14:textId="28A47F5F" w:rsidR="00F04583" w:rsidRPr="00F04583" w:rsidRDefault="00F04583" w:rsidP="00F04583">
      <w:pPr>
        <w:numPr>
          <w:ilvl w:val="0"/>
          <w:numId w:val="11"/>
        </w:numPr>
        <w:rPr>
          <w:rFonts w:asciiTheme="minorHAnsi" w:hAnsiTheme="minorHAnsi" w:cstheme="minorHAnsi"/>
          <w:sz w:val="22"/>
          <w:szCs w:val="22"/>
        </w:rPr>
      </w:pPr>
      <w:r w:rsidRPr="00F04583">
        <w:rPr>
          <w:rFonts w:asciiTheme="minorHAnsi" w:hAnsiTheme="minorHAnsi" w:cstheme="minorHAnsi"/>
          <w:sz w:val="22"/>
          <w:szCs w:val="22"/>
        </w:rPr>
        <w:t>Continue building on decarbonisation policies by working with industry and business groups, academic and research institutions, community and interest groups, environmental NGOs, local authorities, and the public</w:t>
      </w:r>
      <w:r w:rsidR="00301F53">
        <w:rPr>
          <w:rFonts w:asciiTheme="minorHAnsi" w:hAnsiTheme="minorHAnsi" w:cstheme="minorHAnsi"/>
          <w:sz w:val="22"/>
          <w:szCs w:val="22"/>
        </w:rPr>
        <w:t>,</w:t>
      </w:r>
      <w:r w:rsidRPr="00F04583">
        <w:rPr>
          <w:rFonts w:asciiTheme="minorHAnsi" w:hAnsiTheme="minorHAnsi" w:cstheme="minorHAnsi"/>
          <w:sz w:val="22"/>
          <w:szCs w:val="22"/>
        </w:rPr>
        <w:t xml:space="preserve"> to focus </w:t>
      </w:r>
      <w:r w:rsidR="00301F53">
        <w:rPr>
          <w:rFonts w:asciiTheme="minorHAnsi" w:hAnsiTheme="minorHAnsi" w:cstheme="minorHAnsi"/>
          <w:sz w:val="22"/>
          <w:szCs w:val="22"/>
        </w:rPr>
        <w:t>on</w:t>
      </w:r>
      <w:r w:rsidRPr="00F04583">
        <w:rPr>
          <w:rFonts w:asciiTheme="minorHAnsi" w:hAnsiTheme="minorHAnsi" w:cstheme="minorHAnsi"/>
          <w:sz w:val="22"/>
          <w:szCs w:val="22"/>
        </w:rPr>
        <w:t xml:space="preserve"> the six strategic priorities listed above. </w:t>
      </w:r>
    </w:p>
    <w:p w14:paraId="1EB45C45" w14:textId="77777777" w:rsidR="002D2CA1" w:rsidRDefault="002D2CA1">
      <w:pPr>
        <w:spacing w:after="160" w:line="259" w:lineRule="auto"/>
        <w:rPr>
          <w:rFonts w:asciiTheme="minorHAnsi" w:hAnsiTheme="minorHAnsi" w:cstheme="minorHAnsi"/>
          <w:sz w:val="22"/>
          <w:szCs w:val="22"/>
        </w:rPr>
      </w:pPr>
    </w:p>
    <w:p w14:paraId="2E7BD5BB" w14:textId="77777777" w:rsidR="00A47B3F" w:rsidRDefault="00A47B3F" w:rsidP="00A47B3F">
      <w:pPr>
        <w:pStyle w:val="Heading2"/>
        <w:numPr>
          <w:ilvl w:val="1"/>
          <w:numId w:val="12"/>
        </w:numPr>
        <w:ind w:left="357" w:hanging="357"/>
        <w:sectPr w:rsidR="00A47B3F" w:rsidSect="00B556C5">
          <w:pgSz w:w="11906" w:h="16838"/>
          <w:pgMar w:top="1440" w:right="1440" w:bottom="1440" w:left="1440" w:header="708" w:footer="708" w:gutter="0"/>
          <w:cols w:space="708"/>
          <w:titlePg/>
          <w:docGrid w:linePitch="360"/>
        </w:sectPr>
      </w:pPr>
    </w:p>
    <w:p w14:paraId="729D4B06" w14:textId="3DE50DEA" w:rsidR="00A47B3F" w:rsidRDefault="00A47B3F" w:rsidP="00A47B3F">
      <w:pPr>
        <w:pStyle w:val="Heading2"/>
        <w:numPr>
          <w:ilvl w:val="1"/>
          <w:numId w:val="12"/>
        </w:numPr>
        <w:ind w:left="357" w:hanging="357"/>
      </w:pPr>
      <w:bookmarkStart w:id="6" w:name="_Toc49517253"/>
      <w:r>
        <w:lastRenderedPageBreak/>
        <w:t>Existing decarbonisation efforts across the UK</w:t>
      </w:r>
      <w:bookmarkEnd w:id="6"/>
    </w:p>
    <w:p w14:paraId="1753AD11" w14:textId="67155D8F" w:rsidR="00A47B3F" w:rsidRPr="00A47B3F" w:rsidRDefault="00A47B3F" w:rsidP="00A47B3F"/>
    <w:p w14:paraId="29FABCF5" w14:textId="1B79BC54" w:rsidR="00AD6332" w:rsidRDefault="00AD6332" w:rsidP="00A47B3F">
      <w:pPr>
        <w:jc w:val="both"/>
        <w:rPr>
          <w:rFonts w:asciiTheme="minorHAnsi" w:hAnsiTheme="minorHAnsi" w:cstheme="minorHAnsi"/>
          <w:i/>
          <w:iCs/>
          <w:sz w:val="16"/>
          <w:szCs w:val="16"/>
        </w:rPr>
      </w:pPr>
      <w:r w:rsidRPr="00AD6332">
        <w:rPr>
          <w:rFonts w:asciiTheme="minorHAnsi" w:hAnsiTheme="minorHAnsi" w:cstheme="minorHAnsi"/>
          <w:sz w:val="22"/>
          <w:szCs w:val="22"/>
        </w:rPr>
        <w:t xml:space="preserve">Decarbonisation efforts have always been at the core of government investment in future infrastructure for transport, even prior to its policy commitment. Most efforts have been focused on road transport since it is the biggest domestic contributor to carbon emissions in the country. Existing efforts across </w:t>
      </w:r>
      <w:r w:rsidR="00153673">
        <w:rPr>
          <w:rFonts w:asciiTheme="minorHAnsi" w:hAnsiTheme="minorHAnsi" w:cstheme="minorHAnsi"/>
          <w:sz w:val="22"/>
          <w:szCs w:val="22"/>
        </w:rPr>
        <w:t>r</w:t>
      </w:r>
      <w:r w:rsidRPr="00AD6332">
        <w:rPr>
          <w:rFonts w:asciiTheme="minorHAnsi" w:hAnsiTheme="minorHAnsi" w:cstheme="minorHAnsi"/>
          <w:sz w:val="22"/>
          <w:szCs w:val="22"/>
        </w:rPr>
        <w:t xml:space="preserve">oad, </w:t>
      </w:r>
      <w:r w:rsidR="00153673">
        <w:rPr>
          <w:rFonts w:asciiTheme="minorHAnsi" w:hAnsiTheme="minorHAnsi" w:cstheme="minorHAnsi"/>
          <w:sz w:val="22"/>
          <w:szCs w:val="22"/>
        </w:rPr>
        <w:t>r</w:t>
      </w:r>
      <w:r w:rsidRPr="00AD6332">
        <w:rPr>
          <w:rFonts w:asciiTheme="minorHAnsi" w:hAnsiTheme="minorHAnsi" w:cstheme="minorHAnsi"/>
          <w:sz w:val="22"/>
          <w:szCs w:val="22"/>
        </w:rPr>
        <w:t xml:space="preserve">ail, </w:t>
      </w:r>
      <w:r w:rsidR="00153673">
        <w:rPr>
          <w:rFonts w:asciiTheme="minorHAnsi" w:hAnsiTheme="minorHAnsi" w:cstheme="minorHAnsi"/>
          <w:sz w:val="22"/>
          <w:szCs w:val="22"/>
        </w:rPr>
        <w:t>a</w:t>
      </w:r>
      <w:r w:rsidRPr="00AD6332">
        <w:rPr>
          <w:rFonts w:asciiTheme="minorHAnsi" w:hAnsiTheme="minorHAnsi" w:cstheme="minorHAnsi"/>
          <w:sz w:val="22"/>
          <w:szCs w:val="22"/>
        </w:rPr>
        <w:t xml:space="preserve">viation and </w:t>
      </w:r>
      <w:r w:rsidR="00153673">
        <w:rPr>
          <w:rFonts w:asciiTheme="minorHAnsi" w:hAnsiTheme="minorHAnsi" w:cstheme="minorHAnsi"/>
          <w:sz w:val="22"/>
          <w:szCs w:val="22"/>
        </w:rPr>
        <w:t>m</w:t>
      </w:r>
      <w:r w:rsidRPr="00AD6332">
        <w:rPr>
          <w:rFonts w:asciiTheme="minorHAnsi" w:hAnsiTheme="minorHAnsi" w:cstheme="minorHAnsi"/>
          <w:sz w:val="22"/>
          <w:szCs w:val="22"/>
        </w:rPr>
        <w:t>aritime, can be categorised as follows:</w:t>
      </w:r>
    </w:p>
    <w:p w14:paraId="56052D30" w14:textId="1F9065AB" w:rsidR="00AD6332" w:rsidRDefault="00A857CE" w:rsidP="00AD6332">
      <w:pPr>
        <w:jc w:val="center"/>
        <w:rPr>
          <w:rFonts w:asciiTheme="minorHAnsi" w:hAnsiTheme="minorHAnsi" w:cstheme="minorHAnsi"/>
          <w:i/>
          <w:iCs/>
          <w:sz w:val="16"/>
          <w:szCs w:val="16"/>
        </w:rPr>
      </w:pPr>
      <w:r>
        <w:rPr>
          <w:rFonts w:asciiTheme="minorHAnsi" w:hAnsiTheme="minorHAnsi" w:cstheme="minorHAnsi"/>
          <w:i/>
          <w:iCs/>
          <w:noProof/>
          <w:sz w:val="16"/>
          <w:szCs w:val="16"/>
        </w:rPr>
        <w:drawing>
          <wp:inline distT="0" distB="0" distL="0" distR="0" wp14:anchorId="10DDE07A" wp14:editId="5E7100FA">
            <wp:extent cx="7546540" cy="441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8065" cy="4432206"/>
                    </a:xfrm>
                    <a:prstGeom prst="rect">
                      <a:avLst/>
                    </a:prstGeom>
                    <a:noFill/>
                  </pic:spPr>
                </pic:pic>
              </a:graphicData>
            </a:graphic>
          </wp:inline>
        </w:drawing>
      </w:r>
    </w:p>
    <w:p w14:paraId="64ABFF68" w14:textId="45C5479F" w:rsidR="00A47B3F" w:rsidRDefault="00A47B3F" w:rsidP="00A47B3F">
      <w:pPr>
        <w:jc w:val="both"/>
        <w:rPr>
          <w:rFonts w:asciiTheme="minorHAnsi" w:hAnsiTheme="minorHAnsi" w:cstheme="minorHAnsi"/>
          <w:i/>
          <w:iCs/>
          <w:sz w:val="16"/>
          <w:szCs w:val="16"/>
        </w:rPr>
      </w:pPr>
      <w:r w:rsidRPr="00A47B3F">
        <w:rPr>
          <w:rFonts w:asciiTheme="minorHAnsi" w:hAnsiTheme="minorHAnsi" w:cstheme="minorHAnsi"/>
          <w:i/>
          <w:iCs/>
          <w:sz w:val="16"/>
          <w:szCs w:val="16"/>
        </w:rPr>
        <w:t>*It is noteworthy that even though biofuel is cleaner than conventional fossil fuels, it is still a variant of hydrocarbon and therefore still emits carbon when burnt. Furthermore, if biomethane is leaked prior to combustion, the methane released into the atmosphere will have a larger potency of trapping heat than carbon dioxide. Methane contributes to global warming more significantly in terms of GHG potency than carbon dioxide. However, methane has a much shorter lifespan (8-12 years) than carbon dioxide (&gt;100 years</w:t>
      </w:r>
      <w:r>
        <w:rPr>
          <w:rFonts w:asciiTheme="minorHAnsi" w:hAnsiTheme="minorHAnsi" w:cstheme="minorHAnsi"/>
          <w:i/>
          <w:iCs/>
          <w:sz w:val="16"/>
          <w:szCs w:val="16"/>
        </w:rPr>
        <w:t>).</w:t>
      </w:r>
    </w:p>
    <w:p w14:paraId="62EF2F1C" w14:textId="77777777" w:rsidR="000D7E70" w:rsidRDefault="000D7E70" w:rsidP="000D7E70">
      <w:pPr>
        <w:pStyle w:val="Heading2"/>
      </w:pPr>
      <w:bookmarkStart w:id="7" w:name="_Toc49517254"/>
      <w:r w:rsidRPr="000D7E70">
        <w:lastRenderedPageBreak/>
        <w:t>2.4</w:t>
      </w:r>
      <w:r>
        <w:tab/>
      </w:r>
      <w:r w:rsidRPr="000D7E70">
        <w:t>The benefits of decarbonisation</w:t>
      </w:r>
      <w:bookmarkEnd w:id="7"/>
    </w:p>
    <w:p w14:paraId="6EFFAC0B" w14:textId="77777777" w:rsidR="000D7E70" w:rsidRDefault="000D7E70" w:rsidP="000D7E70"/>
    <w:p w14:paraId="6178232C" w14:textId="685CDE18" w:rsidR="006123C5" w:rsidRDefault="006123C5" w:rsidP="006123C5">
      <w:pPr>
        <w:rPr>
          <w:rFonts w:asciiTheme="minorHAnsi" w:hAnsiTheme="minorHAnsi" w:cstheme="minorHAnsi"/>
          <w:sz w:val="22"/>
          <w:szCs w:val="22"/>
        </w:rPr>
      </w:pPr>
      <w:r>
        <w:rPr>
          <w:rFonts w:asciiTheme="minorHAnsi" w:hAnsiTheme="minorHAnsi" w:cstheme="minorHAnsi"/>
          <w:sz w:val="22"/>
          <w:szCs w:val="22"/>
        </w:rPr>
        <w:t xml:space="preserve">There </w:t>
      </w:r>
      <w:r w:rsidR="00EA3E49">
        <w:rPr>
          <w:rFonts w:asciiTheme="minorHAnsi" w:hAnsiTheme="minorHAnsi" w:cstheme="minorHAnsi"/>
          <w:sz w:val="22"/>
          <w:szCs w:val="22"/>
        </w:rPr>
        <w:t>are a wide range of primary and secondary benefits associated with a reduction in carbon emissions:</w:t>
      </w:r>
    </w:p>
    <w:p w14:paraId="0735AF23" w14:textId="77777777" w:rsidR="006123C5" w:rsidRDefault="006123C5" w:rsidP="000D7E70"/>
    <w:p w14:paraId="263E730E" w14:textId="5FD8ED45" w:rsidR="006123C5" w:rsidRPr="000D7E70" w:rsidRDefault="00720652" w:rsidP="006123C5">
      <w:pPr>
        <w:jc w:val="center"/>
        <w:sectPr w:rsidR="006123C5" w:rsidRPr="000D7E70" w:rsidSect="0090752C">
          <w:pgSz w:w="16838" w:h="11906" w:orient="landscape"/>
          <w:pgMar w:top="1440" w:right="1440" w:bottom="1440" w:left="1440" w:header="709" w:footer="709" w:gutter="0"/>
          <w:cols w:space="708"/>
          <w:titlePg/>
          <w:docGrid w:linePitch="360"/>
        </w:sectPr>
      </w:pPr>
      <w:r>
        <w:rPr>
          <w:noProof/>
        </w:rPr>
        <w:drawing>
          <wp:inline distT="0" distB="0" distL="0" distR="0" wp14:anchorId="790CB209" wp14:editId="120E9A33">
            <wp:extent cx="7219950" cy="4638839"/>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27144" cy="4643461"/>
                    </a:xfrm>
                    <a:prstGeom prst="rect">
                      <a:avLst/>
                    </a:prstGeom>
                    <a:noFill/>
                  </pic:spPr>
                </pic:pic>
              </a:graphicData>
            </a:graphic>
          </wp:inline>
        </w:drawing>
      </w:r>
    </w:p>
    <w:p w14:paraId="44123BCF" w14:textId="0ED897A6" w:rsidR="00494DF3" w:rsidRPr="00CD478D" w:rsidRDefault="00494DF3" w:rsidP="003C0F4C">
      <w:pPr>
        <w:pStyle w:val="Heading1"/>
        <w:numPr>
          <w:ilvl w:val="0"/>
          <w:numId w:val="12"/>
        </w:numPr>
        <w:spacing w:before="0"/>
        <w:ind w:left="357" w:hanging="357"/>
      </w:pPr>
      <w:bookmarkStart w:id="8" w:name="_Toc49517255"/>
      <w:r w:rsidRPr="00CD478D">
        <w:lastRenderedPageBreak/>
        <w:t>Methods of Reducing Carbon Emissions</w:t>
      </w:r>
      <w:bookmarkEnd w:id="8"/>
    </w:p>
    <w:p w14:paraId="0A8D5A54" w14:textId="77777777" w:rsidR="00494DF3" w:rsidRDefault="00494DF3" w:rsidP="00494DF3">
      <w:pPr>
        <w:ind w:left="397"/>
        <w:rPr>
          <w:rFonts w:asciiTheme="minorHAnsi" w:hAnsiTheme="minorHAnsi" w:cstheme="minorHAnsi"/>
          <w:b/>
          <w:bCs/>
          <w:sz w:val="22"/>
          <w:szCs w:val="22"/>
        </w:rPr>
      </w:pPr>
    </w:p>
    <w:p w14:paraId="6BCF1218" w14:textId="729ADDBD" w:rsidR="00494DF3" w:rsidRDefault="005D1B30" w:rsidP="005D1B30">
      <w:pPr>
        <w:pStyle w:val="Heading2"/>
      </w:pPr>
      <w:bookmarkStart w:id="9" w:name="_Toc49517256"/>
      <w:r>
        <w:t>3.1.</w:t>
      </w:r>
      <w:r>
        <w:tab/>
        <w:t>Modal Shift Potential</w:t>
      </w:r>
      <w:bookmarkEnd w:id="9"/>
    </w:p>
    <w:p w14:paraId="01F60ACC" w14:textId="77777777" w:rsidR="00494DF3" w:rsidRDefault="00494DF3" w:rsidP="00494DF3">
      <w:pPr>
        <w:ind w:left="397"/>
        <w:rPr>
          <w:rFonts w:asciiTheme="minorHAnsi" w:hAnsiTheme="minorHAnsi" w:cstheme="minorHAnsi"/>
          <w:b/>
          <w:bCs/>
          <w:sz w:val="22"/>
          <w:szCs w:val="22"/>
        </w:rPr>
      </w:pPr>
    </w:p>
    <w:p w14:paraId="5708F31F" w14:textId="6A82323E" w:rsidR="00494DF3" w:rsidRDefault="00EA3E49" w:rsidP="00FA70FA">
      <w:pPr>
        <w:rPr>
          <w:rFonts w:asciiTheme="minorHAnsi" w:hAnsiTheme="minorHAnsi" w:cstheme="minorHAnsi"/>
          <w:sz w:val="22"/>
          <w:szCs w:val="22"/>
        </w:rPr>
      </w:pPr>
      <w:r>
        <w:rPr>
          <w:rFonts w:asciiTheme="minorHAnsi" w:hAnsiTheme="minorHAnsi" w:cstheme="minorHAnsi"/>
          <w:sz w:val="22"/>
          <w:szCs w:val="22"/>
        </w:rPr>
        <w:t>Using road transport (primarily individual car use)</w:t>
      </w:r>
      <w:r w:rsidR="00FA70FA" w:rsidRPr="00FA70FA">
        <w:rPr>
          <w:rFonts w:asciiTheme="minorHAnsi" w:hAnsiTheme="minorHAnsi" w:cstheme="minorHAnsi"/>
          <w:sz w:val="22"/>
          <w:szCs w:val="22"/>
        </w:rPr>
        <w:t xml:space="preserve"> is still the most common method to travel to work. Increasing uptake of other modes of transport will help curb carbon emissions per capita from transport. Given the reliance on cars as the main method for travelling to work, a modal shift to other transport modes will contribute significantly to reducing carbon emissions.</w:t>
      </w:r>
    </w:p>
    <w:p w14:paraId="33AECB77" w14:textId="63ED0C5B" w:rsidR="00E94537" w:rsidRDefault="00E94537" w:rsidP="00FA70FA">
      <w:pPr>
        <w:rPr>
          <w:rFonts w:asciiTheme="minorHAnsi" w:hAnsiTheme="minorHAnsi" w:cstheme="minorHAnsi"/>
          <w:sz w:val="22"/>
          <w:szCs w:val="22"/>
        </w:rPr>
      </w:pPr>
    </w:p>
    <w:p w14:paraId="17FFFE11" w14:textId="6F57F197" w:rsidR="00E94537" w:rsidRPr="00B37529" w:rsidRDefault="00E94537" w:rsidP="00FA70FA">
      <w:pPr>
        <w:rPr>
          <w:rFonts w:asciiTheme="minorHAnsi" w:hAnsiTheme="minorHAnsi" w:cstheme="minorHAnsi"/>
          <w:b/>
          <w:bCs/>
          <w:sz w:val="22"/>
          <w:szCs w:val="22"/>
          <w:vertAlign w:val="superscript"/>
        </w:rPr>
      </w:pPr>
      <w:r w:rsidRPr="00E94537">
        <w:rPr>
          <w:rFonts w:asciiTheme="minorHAnsi" w:hAnsiTheme="minorHAnsi" w:cstheme="minorHAnsi"/>
          <w:b/>
          <w:bCs/>
          <w:sz w:val="22"/>
          <w:szCs w:val="22"/>
        </w:rPr>
        <w:t>Figure 3.1.1: Carbon emissions and percentage of journeys to work made by various transport modes in the UK</w:t>
      </w:r>
      <w:r w:rsidR="00B37529">
        <w:rPr>
          <w:rFonts w:asciiTheme="minorHAnsi" w:hAnsiTheme="minorHAnsi" w:cstheme="minorHAnsi"/>
          <w:b/>
          <w:bCs/>
          <w:sz w:val="22"/>
          <w:szCs w:val="22"/>
          <w:vertAlign w:val="superscript"/>
        </w:rPr>
        <w:t>15 16</w:t>
      </w:r>
    </w:p>
    <w:p w14:paraId="31379A23" w14:textId="6C902BBA" w:rsidR="00FA70FA" w:rsidRDefault="00E94537" w:rsidP="00E94537">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BFD73D3" wp14:editId="0B390682">
            <wp:extent cx="4575133" cy="42576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r="31188"/>
                    <a:stretch/>
                  </pic:blipFill>
                  <pic:spPr bwMode="auto">
                    <a:xfrm>
                      <a:off x="0" y="0"/>
                      <a:ext cx="4578954" cy="4261231"/>
                    </a:xfrm>
                    <a:prstGeom prst="rect">
                      <a:avLst/>
                    </a:prstGeom>
                    <a:noFill/>
                    <a:ln>
                      <a:noFill/>
                    </a:ln>
                    <a:extLst>
                      <a:ext uri="{53640926-AAD7-44D8-BBD7-CCE9431645EC}">
                        <a14:shadowObscured xmlns:a14="http://schemas.microsoft.com/office/drawing/2010/main"/>
                      </a:ext>
                    </a:extLst>
                  </pic:spPr>
                </pic:pic>
              </a:graphicData>
            </a:graphic>
          </wp:inline>
        </w:drawing>
      </w:r>
    </w:p>
    <w:p w14:paraId="2FA2142E" w14:textId="521C8911" w:rsidR="00E94537" w:rsidRDefault="00E94537" w:rsidP="00E94537">
      <w:pPr>
        <w:rPr>
          <w:rFonts w:asciiTheme="minorHAnsi" w:hAnsiTheme="minorHAnsi" w:cstheme="minorHAnsi"/>
          <w:sz w:val="22"/>
          <w:szCs w:val="22"/>
        </w:rPr>
      </w:pPr>
      <w:r w:rsidRPr="00E94537">
        <w:rPr>
          <w:rFonts w:asciiTheme="minorHAnsi" w:hAnsiTheme="minorHAnsi" w:cstheme="minorHAnsi"/>
          <w:sz w:val="22"/>
          <w:szCs w:val="22"/>
        </w:rPr>
        <w:t xml:space="preserve">Similar to the movement of passengers, </w:t>
      </w:r>
      <w:r w:rsidR="00EA3E49">
        <w:rPr>
          <w:rFonts w:asciiTheme="minorHAnsi" w:hAnsiTheme="minorHAnsi" w:cstheme="minorHAnsi"/>
          <w:sz w:val="22"/>
          <w:szCs w:val="22"/>
        </w:rPr>
        <w:t>the majority of freight is still being transported</w:t>
      </w:r>
      <w:r w:rsidRPr="00E94537">
        <w:rPr>
          <w:rFonts w:asciiTheme="minorHAnsi" w:hAnsiTheme="minorHAnsi" w:cstheme="minorHAnsi"/>
          <w:sz w:val="22"/>
          <w:szCs w:val="22"/>
        </w:rPr>
        <w:t xml:space="preserve"> via road. </w:t>
      </w:r>
      <w:r w:rsidR="00EA3E49">
        <w:rPr>
          <w:rFonts w:asciiTheme="minorHAnsi" w:hAnsiTheme="minorHAnsi" w:cstheme="minorHAnsi"/>
          <w:sz w:val="22"/>
          <w:szCs w:val="22"/>
        </w:rPr>
        <w:t>A</w:t>
      </w:r>
      <w:r w:rsidRPr="00E94537">
        <w:rPr>
          <w:rFonts w:asciiTheme="minorHAnsi" w:hAnsiTheme="minorHAnsi" w:cstheme="minorHAnsi"/>
          <w:sz w:val="22"/>
          <w:szCs w:val="22"/>
        </w:rPr>
        <w:t xml:space="preserve"> crucial part of decarbonising freight in the region </w:t>
      </w:r>
      <w:r w:rsidR="00EA3E49">
        <w:rPr>
          <w:rFonts w:asciiTheme="minorHAnsi" w:hAnsiTheme="minorHAnsi" w:cstheme="minorHAnsi"/>
          <w:sz w:val="22"/>
          <w:szCs w:val="22"/>
        </w:rPr>
        <w:t>will involve shifting from road (HGVs, trucks, vans etc.)</w:t>
      </w:r>
      <w:r w:rsidRPr="00E94537">
        <w:rPr>
          <w:rFonts w:asciiTheme="minorHAnsi" w:hAnsiTheme="minorHAnsi" w:cstheme="minorHAnsi"/>
          <w:sz w:val="22"/>
          <w:szCs w:val="22"/>
        </w:rPr>
        <w:t xml:space="preserve"> to rail. However, the existing rail network is already running at near capacity and improvements in infrastructure are needed to be able to accommodate greater freight capacity on the network. </w:t>
      </w:r>
      <w:r w:rsidR="00EA3E49">
        <w:rPr>
          <w:rFonts w:asciiTheme="minorHAnsi" w:hAnsiTheme="minorHAnsi" w:cstheme="minorHAnsi"/>
          <w:sz w:val="22"/>
          <w:szCs w:val="22"/>
        </w:rPr>
        <w:t>This includes greater electrification of tracks on certain routes and greater allocation of track space and slots on timetables for freight operators.</w:t>
      </w:r>
    </w:p>
    <w:p w14:paraId="6330A1F9" w14:textId="5BC2C351" w:rsidR="00FC2D39" w:rsidRDefault="00FC2D39" w:rsidP="00E94537">
      <w:pPr>
        <w:rPr>
          <w:rFonts w:asciiTheme="minorHAnsi" w:hAnsiTheme="minorHAnsi" w:cstheme="minorHAnsi"/>
          <w:sz w:val="22"/>
          <w:szCs w:val="22"/>
        </w:rPr>
      </w:pPr>
    </w:p>
    <w:p w14:paraId="78CF0BEB" w14:textId="5DC393BC" w:rsidR="00FC2D39" w:rsidRDefault="00D537D4" w:rsidP="00E94537">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4B1FFFC5" wp14:editId="5574BE9D">
                <wp:simplePos x="0" y="0"/>
                <wp:positionH relativeFrom="margin">
                  <wp:align>right</wp:align>
                </wp:positionH>
                <wp:positionV relativeFrom="paragraph">
                  <wp:posOffset>176994</wp:posOffset>
                </wp:positionV>
                <wp:extent cx="5709285" cy="600502"/>
                <wp:effectExtent l="0" t="0" r="24765" b="28575"/>
                <wp:wrapNone/>
                <wp:docPr id="93" name="Rectangle 93"/>
                <wp:cNvGraphicFramePr/>
                <a:graphic xmlns:a="http://schemas.openxmlformats.org/drawingml/2006/main">
                  <a:graphicData uri="http://schemas.microsoft.com/office/word/2010/wordprocessingShape">
                    <wps:wsp>
                      <wps:cNvSpPr/>
                      <wps:spPr>
                        <a:xfrm>
                          <a:off x="0" y="0"/>
                          <a:ext cx="5709285" cy="60050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AC0A4" w14:textId="1997DB0E" w:rsidR="000A3F22" w:rsidRPr="00153673" w:rsidRDefault="000A3F22" w:rsidP="00153673">
                            <w:pPr>
                              <w:jc w:val="center"/>
                              <w:rPr>
                                <w:rFonts w:ascii="Arial" w:hAnsi="Arial" w:cs="Arial"/>
                                <w:b/>
                                <w:bCs/>
                                <w:i/>
                                <w:iCs/>
                                <w:sz w:val="22"/>
                                <w:szCs w:val="22"/>
                              </w:rPr>
                            </w:pPr>
                            <w:r w:rsidRPr="00153673">
                              <w:rPr>
                                <w:rFonts w:ascii="Arial" w:hAnsi="Arial" w:cs="Arial"/>
                                <w:b/>
                                <w:bCs/>
                                <w:i/>
                                <w:iCs/>
                                <w:sz w:val="22"/>
                                <w:szCs w:val="22"/>
                              </w:rPr>
                              <w:t>“Until public transport infrastructure is improved, and the region is better connected, there are few incentives for people to stop driving.”</w:t>
                            </w:r>
                            <w:r>
                              <w:rPr>
                                <w:rFonts w:ascii="Arial" w:hAnsi="Arial" w:cs="Arial"/>
                                <w:b/>
                                <w:bCs/>
                                <w:i/>
                                <w:iCs/>
                                <w:sz w:val="22"/>
                                <w:szCs w:val="22"/>
                              </w:rPr>
                              <w:t xml:space="preserve"> – Stakeholder interview quote</w:t>
                            </w:r>
                          </w:p>
                          <w:p w14:paraId="0F39A595" w14:textId="77777777" w:rsidR="000A3F22" w:rsidRDefault="000A3F22" w:rsidP="00893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FFFC5" id="Rectangle 93" o:spid="_x0000_s1029" style="position:absolute;margin-left:398.35pt;margin-top:13.95pt;width:449.55pt;height:47.3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SAnQIAAMIFAAAOAAAAZHJzL2Uyb0RvYy54bWysVE1v2zAMvQ/YfxB0X+1kTT+COkWQosOA&#10;oivaDj0rshQbkEWNUmJnv36U7LhdW+xQLAdFNMlH8onkxWXXGLZT6GuwBZ8c5ZwpK6Gs7abgPx+v&#10;v5xx5oOwpTBgVcH3yvPLxedPF62bqylUYEqFjECsn7eu4FUIbp5lXlaqEf4InLKk1ICNCCTiJitR&#10;tITemGya5ydZC1g6BKm8p69XvZIvEr7WSoYfWnsVmCk45RbSielcxzNbXIj5BoWrajmkIT6QRSNq&#10;S0FHqCsRBNti/QaqqSWCBx2OJDQZaF1LlWqgaib5q2oeKuFUqoXI8W6kyf8/WHm7u0NWlwU//8qZ&#10;FQ290T2xJuzGKEbfiKDW+TnZPbg7HCRP11htp7GJ/1QH6xKp+5FU1QUm6ePsND+fns04k6Q7yfNZ&#10;Po2g2bO3Qx++KWhYvBQcKXziUuxufOhNDyYxmAdTl9e1MUnAzXplkO1EfOD8NF+lNyX0v8yM/Zgn&#10;4UTXLFLQF51uYW9UBDT2Xmlij8qcppRT36oxISGlsmHSqypRqj7PWU6/gYTRI1GSACOypvpG7AEg&#10;zsRb7J6gwT66qtT2o3P+r8R659EjRQYbRuemtoDvARiqaojc2x9I6qmJLIVu3aXOGptoDeWeug2h&#10;H0Pv5HVNT34jfLgTSHNHE0q7JPygQxtoCw7DjbMK8Pd736M9jQNpOWtpjgvuf20FKs7Md0uDcj45&#10;Po6Dn4Tj2emUBHypWb/U2G2zAuqkCW0tJ9M12gdzuGqE5olWzjJGJZWwkmIXXAY8CKvQ7xdaWlIt&#10;l8mMht2JcGMfnIzgkefY0o/dk0A39H2gibmFw8yL+av2722jp4XlNoCu02xEpntehxegRZFaaVhq&#10;cRO9lJPV8+pd/AEAAP//AwBQSwMEFAAGAAgAAAAhAGJYu1feAAAABwEAAA8AAABkcnMvZG93bnJl&#10;di54bWxMj0FLw0AUhO+C/2F5ghexm0ZsujGbUgRPQsFaEG/b7GsSzb4N2W0S/73Pkz0OM8x8U2xm&#10;14kRh9B60rBcJCCQKm9bqjUc3l/u1yBCNGRN5wk1/GCATXl9VZjc+onecNzHWnAJhdxoaGLscylD&#10;1aAzYeF7JPZOfnAmshxqaQczcbnrZJokK+lMS7zQmB6fG6y+92enwWf9KlO7B/u6G093/ZeaDp8f&#10;W61vb+btE4iIc/wPwx8+o0PJTEd/JhtEp4GPRA1ppkCwu1ZqCeLIsTR9BFkW8pK//AUAAP//AwBQ&#10;SwECLQAUAAYACAAAACEAtoM4kv4AAADhAQAAEwAAAAAAAAAAAAAAAAAAAAAAW0NvbnRlbnRfVHlw&#10;ZXNdLnhtbFBLAQItABQABgAIAAAAIQA4/SH/1gAAAJQBAAALAAAAAAAAAAAAAAAAAC8BAABfcmVs&#10;cy8ucmVsc1BLAQItABQABgAIAAAAIQAswvSAnQIAAMIFAAAOAAAAAAAAAAAAAAAAAC4CAABkcnMv&#10;ZTJvRG9jLnhtbFBLAQItABQABgAIAAAAIQBiWLtX3gAAAAcBAAAPAAAAAAAAAAAAAAAAAPcEAABk&#10;cnMvZG93bnJldi54bWxQSwUGAAAAAAQABADzAAAAAgYAAAAA&#10;" fillcolor="#0070c0" strokecolor="#0070c0" strokeweight="1pt">
                <v:textbox>
                  <w:txbxContent>
                    <w:p w14:paraId="270AC0A4" w14:textId="1997DB0E" w:rsidR="000A3F22" w:rsidRPr="00153673" w:rsidRDefault="000A3F22" w:rsidP="00153673">
                      <w:pPr>
                        <w:jc w:val="center"/>
                        <w:rPr>
                          <w:rFonts w:ascii="Arial" w:hAnsi="Arial" w:cs="Arial"/>
                          <w:b/>
                          <w:bCs/>
                          <w:i/>
                          <w:iCs/>
                          <w:sz w:val="22"/>
                          <w:szCs w:val="22"/>
                        </w:rPr>
                      </w:pPr>
                      <w:r w:rsidRPr="00153673">
                        <w:rPr>
                          <w:rFonts w:ascii="Arial" w:hAnsi="Arial" w:cs="Arial"/>
                          <w:b/>
                          <w:bCs/>
                          <w:i/>
                          <w:iCs/>
                          <w:sz w:val="22"/>
                          <w:szCs w:val="22"/>
                        </w:rPr>
                        <w:t>“Until public transport infrastructure is improved, and the region is better connected, there are few incentives for people to stop driving.”</w:t>
                      </w:r>
                      <w:r>
                        <w:rPr>
                          <w:rFonts w:ascii="Arial" w:hAnsi="Arial" w:cs="Arial"/>
                          <w:b/>
                          <w:bCs/>
                          <w:i/>
                          <w:iCs/>
                          <w:sz w:val="22"/>
                          <w:szCs w:val="22"/>
                        </w:rPr>
                        <w:t xml:space="preserve"> – Stakeholder interview quote</w:t>
                      </w:r>
                    </w:p>
                    <w:p w14:paraId="0F39A595" w14:textId="77777777" w:rsidR="000A3F22" w:rsidRDefault="000A3F22" w:rsidP="00893136">
                      <w:pPr>
                        <w:jc w:val="center"/>
                      </w:pPr>
                    </w:p>
                  </w:txbxContent>
                </v:textbox>
                <w10:wrap anchorx="margin"/>
              </v:rect>
            </w:pict>
          </mc:Fallback>
        </mc:AlternateContent>
      </w:r>
    </w:p>
    <w:p w14:paraId="0A802531" w14:textId="06E6C295" w:rsidR="00FC2D39" w:rsidRDefault="00FC2D39" w:rsidP="00E94537">
      <w:pPr>
        <w:rPr>
          <w:rFonts w:asciiTheme="minorHAnsi" w:hAnsiTheme="minorHAnsi" w:cstheme="minorHAnsi"/>
          <w:sz w:val="22"/>
          <w:szCs w:val="22"/>
        </w:rPr>
      </w:pPr>
    </w:p>
    <w:p w14:paraId="624E062D" w14:textId="664FD29F" w:rsidR="00FC2D39" w:rsidRDefault="00FC2D39" w:rsidP="00E94537">
      <w:pPr>
        <w:rPr>
          <w:rFonts w:asciiTheme="minorHAnsi" w:hAnsiTheme="minorHAnsi" w:cstheme="minorHAnsi"/>
          <w:sz w:val="22"/>
          <w:szCs w:val="22"/>
        </w:rPr>
      </w:pPr>
    </w:p>
    <w:p w14:paraId="1F501BA5" w14:textId="5F414269" w:rsidR="00FC2D39" w:rsidRDefault="00FC2D39" w:rsidP="00E94537">
      <w:pPr>
        <w:rPr>
          <w:rFonts w:asciiTheme="minorHAnsi" w:hAnsiTheme="minorHAnsi" w:cstheme="minorHAnsi"/>
          <w:sz w:val="22"/>
          <w:szCs w:val="22"/>
        </w:rPr>
      </w:pPr>
    </w:p>
    <w:p w14:paraId="659D9C32" w14:textId="6A7E1323" w:rsidR="00FC2D39" w:rsidRDefault="00FC2D39" w:rsidP="00E94537">
      <w:pPr>
        <w:rPr>
          <w:rFonts w:asciiTheme="minorHAnsi" w:hAnsiTheme="minorHAnsi" w:cstheme="minorHAnsi"/>
          <w:sz w:val="22"/>
          <w:szCs w:val="22"/>
        </w:rPr>
      </w:pPr>
    </w:p>
    <w:p w14:paraId="01B111EA" w14:textId="77777777" w:rsidR="00FC2D39" w:rsidRPr="00E94537" w:rsidRDefault="00FC2D39" w:rsidP="00E94537">
      <w:pPr>
        <w:rPr>
          <w:rFonts w:asciiTheme="minorHAnsi" w:hAnsiTheme="minorHAnsi" w:cstheme="minorHAnsi"/>
          <w:sz w:val="22"/>
          <w:szCs w:val="22"/>
        </w:rPr>
      </w:pPr>
    </w:p>
    <w:p w14:paraId="34E58EBA" w14:textId="6EEAA00F" w:rsidR="00B37529" w:rsidRDefault="00B37529" w:rsidP="00B37529">
      <w:pPr>
        <w:rPr>
          <w:rFonts w:asciiTheme="minorHAnsi" w:hAnsiTheme="minorHAnsi" w:cstheme="minorHAnsi"/>
          <w:sz w:val="22"/>
          <w:szCs w:val="22"/>
        </w:rPr>
      </w:pPr>
      <w:r w:rsidRPr="00B37529">
        <w:rPr>
          <w:rFonts w:asciiTheme="minorHAnsi" w:hAnsiTheme="minorHAnsi" w:cstheme="minorHAnsi"/>
          <w:b/>
          <w:bCs/>
          <w:sz w:val="22"/>
          <w:szCs w:val="22"/>
        </w:rPr>
        <w:lastRenderedPageBreak/>
        <w:t xml:space="preserve">Figure 3.1.2: </w:t>
      </w:r>
      <w:r w:rsidRPr="00E94537">
        <w:rPr>
          <w:rFonts w:asciiTheme="minorHAnsi" w:hAnsiTheme="minorHAnsi" w:cstheme="minorHAnsi"/>
          <w:b/>
          <w:bCs/>
          <w:sz w:val="22"/>
          <w:szCs w:val="22"/>
        </w:rPr>
        <w:t xml:space="preserve">Carbon emissions and percentage of </w:t>
      </w:r>
      <w:r>
        <w:rPr>
          <w:rFonts w:asciiTheme="minorHAnsi" w:hAnsiTheme="minorHAnsi" w:cstheme="minorHAnsi"/>
          <w:b/>
          <w:bCs/>
          <w:sz w:val="22"/>
          <w:szCs w:val="22"/>
        </w:rPr>
        <w:t>goods moved</w:t>
      </w:r>
      <w:r w:rsidRPr="00E94537">
        <w:rPr>
          <w:rFonts w:asciiTheme="minorHAnsi" w:hAnsiTheme="minorHAnsi" w:cstheme="minorHAnsi"/>
          <w:b/>
          <w:bCs/>
          <w:sz w:val="22"/>
          <w:szCs w:val="22"/>
        </w:rPr>
        <w:t xml:space="preserve"> by various transport modes in the UK</w:t>
      </w:r>
      <w:r w:rsidR="00594D31">
        <w:rPr>
          <w:rFonts w:asciiTheme="minorHAnsi" w:hAnsiTheme="minorHAnsi" w:cstheme="minorHAnsi"/>
          <w:b/>
          <w:bCs/>
          <w:sz w:val="22"/>
          <w:szCs w:val="22"/>
        </w:rPr>
        <w:t xml:space="preserve"> (See Appendix 1 for Further Sources and Details)</w:t>
      </w:r>
    </w:p>
    <w:p w14:paraId="6EE59A9E" w14:textId="79698B71" w:rsidR="00B37529" w:rsidRDefault="00B37529" w:rsidP="00B37529">
      <w:pPr>
        <w:rPr>
          <w:rFonts w:asciiTheme="minorHAnsi" w:hAnsiTheme="minorHAnsi" w:cstheme="minorHAnsi"/>
          <w:sz w:val="22"/>
          <w:szCs w:val="22"/>
        </w:rPr>
      </w:pPr>
    </w:p>
    <w:p w14:paraId="61176B8E" w14:textId="39E5F4C7" w:rsidR="00B37529" w:rsidRDefault="00B37529" w:rsidP="00B37529">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71F7FAE" wp14:editId="36FBC2FF">
            <wp:extent cx="3963915" cy="31506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548" cy="3158262"/>
                    </a:xfrm>
                    <a:prstGeom prst="rect">
                      <a:avLst/>
                    </a:prstGeom>
                    <a:noFill/>
                  </pic:spPr>
                </pic:pic>
              </a:graphicData>
            </a:graphic>
          </wp:inline>
        </w:drawing>
      </w:r>
    </w:p>
    <w:p w14:paraId="45EC5BAC" w14:textId="1785A61C" w:rsidR="003E6BE3" w:rsidRDefault="003E6BE3" w:rsidP="00B37529">
      <w:pPr>
        <w:jc w:val="center"/>
        <w:rPr>
          <w:rFonts w:asciiTheme="minorHAnsi" w:hAnsiTheme="minorHAnsi" w:cstheme="minorHAnsi"/>
          <w:sz w:val="22"/>
          <w:szCs w:val="22"/>
        </w:rPr>
      </w:pPr>
    </w:p>
    <w:p w14:paraId="7D4244BA" w14:textId="33AB6B3E" w:rsidR="003E6BE3" w:rsidRDefault="003E6BE3" w:rsidP="00B37529">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523DEA1C" wp14:editId="6291F02A">
                <wp:simplePos x="0" y="0"/>
                <wp:positionH relativeFrom="column">
                  <wp:posOffset>57150</wp:posOffset>
                </wp:positionH>
                <wp:positionV relativeFrom="paragraph">
                  <wp:posOffset>19050</wp:posOffset>
                </wp:positionV>
                <wp:extent cx="5709684" cy="714375"/>
                <wp:effectExtent l="0" t="0" r="24765" b="28575"/>
                <wp:wrapNone/>
                <wp:docPr id="92" name="Rectangle 92"/>
                <wp:cNvGraphicFramePr/>
                <a:graphic xmlns:a="http://schemas.openxmlformats.org/drawingml/2006/main">
                  <a:graphicData uri="http://schemas.microsoft.com/office/word/2010/wordprocessingShape">
                    <wps:wsp>
                      <wps:cNvSpPr/>
                      <wps:spPr>
                        <a:xfrm>
                          <a:off x="0" y="0"/>
                          <a:ext cx="5709684" cy="7143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B0220" w14:textId="77777777" w:rsidR="000A3F22" w:rsidRPr="00893136" w:rsidRDefault="000A3F22" w:rsidP="00893136">
                            <w:pPr>
                              <w:jc w:val="center"/>
                              <w:rPr>
                                <w:i/>
                                <w:iCs/>
                              </w:rPr>
                            </w:pPr>
                          </w:p>
                          <w:p w14:paraId="3A607AE3" w14:textId="504A378F" w:rsidR="000A3F22" w:rsidRPr="00153673" w:rsidRDefault="000A3F22" w:rsidP="00893136">
                            <w:pPr>
                              <w:jc w:val="center"/>
                              <w:rPr>
                                <w:rFonts w:ascii="Arial" w:hAnsi="Arial" w:cs="Arial"/>
                                <w:b/>
                                <w:bCs/>
                                <w:i/>
                                <w:iCs/>
                                <w:sz w:val="22"/>
                                <w:szCs w:val="22"/>
                              </w:rPr>
                            </w:pPr>
                            <w:r w:rsidRPr="00153673">
                              <w:rPr>
                                <w:rFonts w:ascii="Arial" w:hAnsi="Arial" w:cs="Arial"/>
                                <w:b/>
                                <w:bCs/>
                                <w:i/>
                                <w:iCs/>
                                <w:sz w:val="22"/>
                                <w:szCs w:val="22"/>
                              </w:rPr>
                              <w:t xml:space="preserve">“There is a need to shift more freight to rail but the rail network is already operating at near capacity level.” </w:t>
                            </w:r>
                            <w:r>
                              <w:rPr>
                                <w:rFonts w:ascii="Arial" w:hAnsi="Arial" w:cs="Arial"/>
                                <w:b/>
                                <w:bCs/>
                                <w:i/>
                                <w:iCs/>
                                <w:sz w:val="22"/>
                                <w:szCs w:val="22"/>
                              </w:rPr>
                              <w:t>– Stakeholder interview quote</w:t>
                            </w:r>
                          </w:p>
                          <w:p w14:paraId="242DD4DD" w14:textId="77777777" w:rsidR="000A3F22" w:rsidRDefault="000A3F22" w:rsidP="00893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DEA1C" id="Rectangle 92" o:spid="_x0000_s1030" style="position:absolute;left:0;text-align:left;margin-left:4.5pt;margin-top:1.5pt;width:449.6pt;height:56.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BfnQIAAMIFAAAOAAAAZHJzL2Uyb0RvYy54bWysVE1v2zAMvQ/YfxB0X+1kSdMGdYqgRYcB&#10;RVu0HXpWZCkxIIsapcTOfv0o2XE/sUOxHBxRJB/JJ5Jn521t2E6hr8AWfHSUc6ashLKy64L/erz6&#10;dsKZD8KWwoBVBd8rz88XX7+cNW6uxrABUypkBGL9vHEF34Tg5lnm5UbVwh+BU5aUGrAWgURcZyWK&#10;htBrk43z/DhrAEuHIJX3dHvZKfki4WutZLjV2qvATMEpt5C+mL6r+M0WZ2K+RuE2lezTEJ/IohaV&#10;paAD1KUIgm2xegdVVxLBgw5HEuoMtK6kSjVQNaP8TTUPG+FUqoXI8W6gyf8/WHmzu0NWlQU/HXNm&#10;RU1vdE+sCbs2itEdEdQ4Pye7B3eHveTpGKttNdbxn+pgbSJ1P5Cq2sAkXU5n+enxyYQzSbrZaPJ9&#10;No2g2bO3Qx9+KKhZPBQcKXziUuyufehMDyYxmAdTlVeVMUnA9erCINuJ+MD5OD9Ob0ror8yM/Zwn&#10;4UTXLFLQFZ1OYW9UBDT2Xmlij8ocp5RT36ohISGlsmHUqTaiVF2e05x+PQmDR6IkAUZkTfUN2D1A&#10;nIn32B1BvX10VantB+f8X4l1zoNHigw2DM51ZQE/AjBUVR+5sz+Q1FETWQrtqk2dNYmW8WYF5Z66&#10;DaEbQ+/kVUVPfi18uBNIc0cTSrsk3NJHG2gKDv2Jsw3gn4/uoz2NA2k5a2iOC+5/bwUqzsxPS4Ny&#10;OppM4uAnYTKdjUnAl5rVS43d1hdAnTSireVkOkb7YA5HjVA/0cpZxqikElZS7ILLgAfhInT7hZaW&#10;VMtlMqNhdyJc2wcnI3jkObb0Y/sk0PV9H2hibuAw82L+pv072+hpYbkNoKs0G8+89i9AiyK1Ur/U&#10;4iZ6KSer59W7+AsAAP//AwBQSwMEFAAGAAgAAAAhAH8FdWHeAAAABwEAAA8AAABkcnMvZG93bnJl&#10;di54bWxMj0FLw0AQhe+C/2EZwZvdTSSljdkUqSgiXpoKXrfZMQlmZ0N206b+esdTPT2G93jvm2Iz&#10;u14ccQydJw3JQoFAqr3tqNHwsX++W4EI0ZA1vSfUcMYAm/L6qjC59Sfa4bGKjeASCrnR0MY45FKG&#10;ukVnwsIPSOx9+dGZyOfYSDuaE5e7XqZKLaUzHfFCawbctlh/V5PTgG779vmeVTu/VOd9mjz5n+nl&#10;Vevbm/nxAUTEOV7C8IfP6FAy08FPZIPoNaz5k6jhnoXdtVqlIA4cS7IMZFnI//zlLwAAAP//AwBQ&#10;SwECLQAUAAYACAAAACEAtoM4kv4AAADhAQAAEwAAAAAAAAAAAAAAAAAAAAAAW0NvbnRlbnRfVHlw&#10;ZXNdLnhtbFBLAQItABQABgAIAAAAIQA4/SH/1gAAAJQBAAALAAAAAAAAAAAAAAAAAC8BAABfcmVs&#10;cy8ucmVsc1BLAQItABQABgAIAAAAIQAxdBBfnQIAAMIFAAAOAAAAAAAAAAAAAAAAAC4CAABkcnMv&#10;ZTJvRG9jLnhtbFBLAQItABQABgAIAAAAIQB/BXVh3gAAAAcBAAAPAAAAAAAAAAAAAAAAAPcEAABk&#10;cnMvZG93bnJldi54bWxQSwUGAAAAAAQABADzAAAAAgYAAAAA&#10;" fillcolor="#002060" strokecolor="#002060" strokeweight="1pt">
                <v:textbox>
                  <w:txbxContent>
                    <w:p w14:paraId="181B0220" w14:textId="77777777" w:rsidR="000A3F22" w:rsidRPr="00893136" w:rsidRDefault="000A3F22" w:rsidP="00893136">
                      <w:pPr>
                        <w:jc w:val="center"/>
                        <w:rPr>
                          <w:i/>
                          <w:iCs/>
                        </w:rPr>
                      </w:pPr>
                    </w:p>
                    <w:p w14:paraId="3A607AE3" w14:textId="504A378F" w:rsidR="000A3F22" w:rsidRPr="00153673" w:rsidRDefault="000A3F22" w:rsidP="00893136">
                      <w:pPr>
                        <w:jc w:val="center"/>
                        <w:rPr>
                          <w:rFonts w:ascii="Arial" w:hAnsi="Arial" w:cs="Arial"/>
                          <w:b/>
                          <w:bCs/>
                          <w:i/>
                          <w:iCs/>
                          <w:sz w:val="22"/>
                          <w:szCs w:val="22"/>
                        </w:rPr>
                      </w:pPr>
                      <w:r w:rsidRPr="00153673">
                        <w:rPr>
                          <w:rFonts w:ascii="Arial" w:hAnsi="Arial" w:cs="Arial"/>
                          <w:b/>
                          <w:bCs/>
                          <w:i/>
                          <w:iCs/>
                          <w:sz w:val="22"/>
                          <w:szCs w:val="22"/>
                        </w:rPr>
                        <w:t xml:space="preserve">“There is a need to shift more freight to rail but the rail network is already operating at near capacity level.” </w:t>
                      </w:r>
                      <w:r>
                        <w:rPr>
                          <w:rFonts w:ascii="Arial" w:hAnsi="Arial" w:cs="Arial"/>
                          <w:b/>
                          <w:bCs/>
                          <w:i/>
                          <w:iCs/>
                          <w:sz w:val="22"/>
                          <w:szCs w:val="22"/>
                        </w:rPr>
                        <w:t>– Stakeholder interview quote</w:t>
                      </w:r>
                    </w:p>
                    <w:p w14:paraId="242DD4DD" w14:textId="77777777" w:rsidR="000A3F22" w:rsidRDefault="000A3F22" w:rsidP="00893136">
                      <w:pPr>
                        <w:jc w:val="center"/>
                      </w:pPr>
                    </w:p>
                  </w:txbxContent>
                </v:textbox>
              </v:rect>
            </w:pict>
          </mc:Fallback>
        </mc:AlternateContent>
      </w:r>
    </w:p>
    <w:p w14:paraId="0C80F76F" w14:textId="4AA11BE4" w:rsidR="003E6BE3" w:rsidRDefault="003E6BE3" w:rsidP="00B37529">
      <w:pPr>
        <w:jc w:val="center"/>
        <w:rPr>
          <w:rFonts w:asciiTheme="minorHAnsi" w:hAnsiTheme="minorHAnsi" w:cstheme="minorHAnsi"/>
          <w:sz w:val="22"/>
          <w:szCs w:val="22"/>
        </w:rPr>
      </w:pPr>
    </w:p>
    <w:p w14:paraId="21B7C702" w14:textId="225A4EA7" w:rsidR="003E6BE3" w:rsidRDefault="003E6BE3" w:rsidP="00B37529">
      <w:pPr>
        <w:jc w:val="center"/>
        <w:rPr>
          <w:rFonts w:asciiTheme="minorHAnsi" w:hAnsiTheme="minorHAnsi" w:cstheme="minorHAnsi"/>
          <w:sz w:val="22"/>
          <w:szCs w:val="22"/>
        </w:rPr>
      </w:pPr>
    </w:p>
    <w:p w14:paraId="7D88159C" w14:textId="68B203AC" w:rsidR="003E6BE3" w:rsidRDefault="003E6BE3" w:rsidP="00B37529">
      <w:pPr>
        <w:jc w:val="center"/>
        <w:rPr>
          <w:rFonts w:asciiTheme="minorHAnsi" w:hAnsiTheme="minorHAnsi" w:cstheme="minorHAnsi"/>
          <w:sz w:val="22"/>
          <w:szCs w:val="22"/>
        </w:rPr>
      </w:pPr>
    </w:p>
    <w:p w14:paraId="1043BD05" w14:textId="11B73300" w:rsidR="003E6BE3" w:rsidRDefault="003E6BE3" w:rsidP="00B37529">
      <w:pPr>
        <w:jc w:val="center"/>
        <w:rPr>
          <w:rFonts w:asciiTheme="minorHAnsi" w:hAnsiTheme="minorHAnsi" w:cstheme="minorHAnsi"/>
          <w:sz w:val="22"/>
          <w:szCs w:val="22"/>
        </w:rPr>
      </w:pPr>
    </w:p>
    <w:p w14:paraId="3C2C33BC" w14:textId="42CA0500" w:rsidR="003E6BE3" w:rsidRDefault="00153673" w:rsidP="00B37529">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1C748D34" wp14:editId="59F9E34D">
                <wp:simplePos x="0" y="0"/>
                <wp:positionH relativeFrom="margin">
                  <wp:posOffset>38100</wp:posOffset>
                </wp:positionH>
                <wp:positionV relativeFrom="paragraph">
                  <wp:posOffset>128270</wp:posOffset>
                </wp:positionV>
                <wp:extent cx="5709285" cy="647700"/>
                <wp:effectExtent l="0" t="0" r="24765" b="19050"/>
                <wp:wrapNone/>
                <wp:docPr id="95" name="Rectangle 95"/>
                <wp:cNvGraphicFramePr/>
                <a:graphic xmlns:a="http://schemas.openxmlformats.org/drawingml/2006/main">
                  <a:graphicData uri="http://schemas.microsoft.com/office/word/2010/wordprocessingShape">
                    <wps:wsp>
                      <wps:cNvSpPr/>
                      <wps:spPr>
                        <a:xfrm>
                          <a:off x="0" y="0"/>
                          <a:ext cx="5709285" cy="6477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65FAC" w14:textId="65ED272C" w:rsidR="000A3F22" w:rsidRPr="00153673" w:rsidRDefault="000A3F22" w:rsidP="0057706E">
                            <w:pPr>
                              <w:jc w:val="center"/>
                              <w:rPr>
                                <w:rFonts w:ascii="Arial" w:hAnsi="Arial" w:cs="Arial"/>
                                <w:b/>
                                <w:bCs/>
                                <w:i/>
                                <w:iCs/>
                                <w:sz w:val="22"/>
                                <w:szCs w:val="22"/>
                              </w:rPr>
                            </w:pPr>
                            <w:r w:rsidRPr="00153673">
                              <w:rPr>
                                <w:rFonts w:ascii="Arial" w:hAnsi="Arial" w:cs="Arial"/>
                                <w:b/>
                                <w:bCs/>
                                <w:i/>
                                <w:iCs/>
                                <w:sz w:val="22"/>
                                <w:szCs w:val="22"/>
                              </w:rPr>
                              <w:t>“Rail is currently not very competitive over shorter distances for distributing freight. As a result, all journeys for freight from the port that are delivering to the region, are by road.”</w:t>
                            </w:r>
                            <w:r>
                              <w:rPr>
                                <w:rFonts w:ascii="Arial" w:hAnsi="Arial" w:cs="Arial"/>
                                <w:b/>
                                <w:bCs/>
                                <w:i/>
                                <w:iCs/>
                                <w:sz w:val="22"/>
                                <w:szCs w:val="22"/>
                              </w:rPr>
                              <w:t xml:space="preserve"> – Stakeholder interview quote</w:t>
                            </w:r>
                          </w:p>
                          <w:p w14:paraId="10F5F0AB" w14:textId="77777777" w:rsidR="000A3F22" w:rsidRDefault="000A3F22" w:rsidP="00577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48D34" id="Rectangle 95" o:spid="_x0000_s1031" style="position:absolute;left:0;text-align:left;margin-left:3pt;margin-top:10.1pt;width:449.55pt;height:51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9vnAIAAMIFAAAOAAAAZHJzL2Uyb0RvYy54bWysVFFPGzEMfp+0/xDlfdy1ailUXFFVxDQJ&#10;AQImntNc0jspF2dO2l736+fkrgcDtAe0PqRxbH+2v7N9cdk2hu0U+hpswUcnOWfKSihruyn4z6fr&#10;b2ec+SBsKQxYVfCD8vxy8fXLxd7N1RgqMKVCRiDWz/eu4FUIbp5lXlaqEf4EnLKk1ICNCCTiJitR&#10;7Am9Mdk4z0+zPWDpEKTynl6vOiVfJHytlQx3WnsVmCk45RbSielcxzNbXIj5BoWratmnIT6RRSNq&#10;S0EHqCsRBNti/Q6qqSWCBx1OJDQZaF1LlWqgakb5m2oeK+FUqoXI8W6gyf8/WHm7u0dWlwU/n3Jm&#10;RUPf6IFYE3ZjFKM3Imjv/JzsHt099pKna6y21djEf6qDtYnUw0CqagOT9Did5efjMwKXpDudzGZ5&#10;Yj178Xbow3cFDYuXgiOFT1yK3Y0PFJFMjyYxmAdTl9e1MUnAzXplkO1E/MD5LF8d0f8yM/ZznhQ6&#10;umaRgq7odAsHoyKgsQ9KE3tU5jilnPpWDQkJKZUNo05ViVJ1eU5z+kVmCX7wSFICjMia6huwe4A4&#10;E++xO5jePrqq1PaDc/6vxDrnwSNFBhsG56a2gB8BGKqqj9zZH0nqqIkshXbdps4ammgN5YG6DaEb&#10;Q+/kdU2f/Eb4cC+Q5o4mlHZJuKNDG9gXHPobZxXg74/eoz2NA2k529McF9z/2gpUnJkflgblfDSZ&#10;xMFPwmQ6G5OArzXr1xq7bVZAnTSireVkukb7YI5XjdA808pZxqikElZS7ILLgEdhFbr9QktLquUy&#10;mdGwOxFu7KOTETzyHFv6qX0W6Pq+DzQxt3CceTF/0/6dbfS0sNwG0HWajch0x2v/BWhRpFbql1rc&#10;RK/lZPWyehd/AAAA//8DAFBLAwQUAAYACAAAACEAyw8IJ98AAAAIAQAADwAAAGRycy9kb3ducmV2&#10;LnhtbEyPT0vDQBTE74LfYXmCF7G7XTFtYjalCJ6EgrUgvW2zr0k0+4fsNonf3udJj8MMM78pN7Pt&#10;2YhD7LxTsFwIYOhqbzrXKDi8v9yvgcWkndG9d6jgGyNsquurUhfGT+4Nx31qGJW4WGgFbUqh4DzW&#10;LVodFz6gI+/sB6sTyaHhZtATldueSyEybnXnaKHVAZ9brL/2F6vAr0K2yncP5nU3nu/CZz4djh9b&#10;pW5v5u0TsIRz+gvDLz6hQ0VMJ39xJrJeQUZPkgIpJDCyc/G4BHainJQSeFXy/weqHwAAAP//AwBQ&#10;SwECLQAUAAYACAAAACEAtoM4kv4AAADhAQAAEwAAAAAAAAAAAAAAAAAAAAAAW0NvbnRlbnRfVHlw&#10;ZXNdLnhtbFBLAQItABQABgAIAAAAIQA4/SH/1gAAAJQBAAALAAAAAAAAAAAAAAAAAC8BAABfcmVs&#10;cy8ucmVsc1BLAQItABQABgAIAAAAIQAZpj9vnAIAAMIFAAAOAAAAAAAAAAAAAAAAAC4CAABkcnMv&#10;ZTJvRG9jLnhtbFBLAQItABQABgAIAAAAIQDLDwgn3wAAAAgBAAAPAAAAAAAAAAAAAAAAAPYEAABk&#10;cnMvZG93bnJldi54bWxQSwUGAAAAAAQABADzAAAAAgYAAAAA&#10;" fillcolor="#0070c0" strokecolor="#0070c0" strokeweight="1pt">
                <v:textbox>
                  <w:txbxContent>
                    <w:p w14:paraId="58665FAC" w14:textId="65ED272C" w:rsidR="000A3F22" w:rsidRPr="00153673" w:rsidRDefault="000A3F22" w:rsidP="0057706E">
                      <w:pPr>
                        <w:jc w:val="center"/>
                        <w:rPr>
                          <w:rFonts w:ascii="Arial" w:hAnsi="Arial" w:cs="Arial"/>
                          <w:b/>
                          <w:bCs/>
                          <w:i/>
                          <w:iCs/>
                          <w:sz w:val="22"/>
                          <w:szCs w:val="22"/>
                        </w:rPr>
                      </w:pPr>
                      <w:r w:rsidRPr="00153673">
                        <w:rPr>
                          <w:rFonts w:ascii="Arial" w:hAnsi="Arial" w:cs="Arial"/>
                          <w:b/>
                          <w:bCs/>
                          <w:i/>
                          <w:iCs/>
                          <w:sz w:val="22"/>
                          <w:szCs w:val="22"/>
                        </w:rPr>
                        <w:t>“Rail is currently not very competitive over shorter distances for distributing freight. As a result, all journeys for freight from the port that are delivering to the region, are by road.”</w:t>
                      </w:r>
                      <w:r>
                        <w:rPr>
                          <w:rFonts w:ascii="Arial" w:hAnsi="Arial" w:cs="Arial"/>
                          <w:b/>
                          <w:bCs/>
                          <w:i/>
                          <w:iCs/>
                          <w:sz w:val="22"/>
                          <w:szCs w:val="22"/>
                        </w:rPr>
                        <w:t xml:space="preserve"> – Stakeholder interview quote</w:t>
                      </w:r>
                    </w:p>
                    <w:p w14:paraId="10F5F0AB" w14:textId="77777777" w:rsidR="000A3F22" w:rsidRDefault="000A3F22" w:rsidP="0057706E">
                      <w:pPr>
                        <w:jc w:val="center"/>
                      </w:pPr>
                    </w:p>
                  </w:txbxContent>
                </v:textbox>
                <w10:wrap anchorx="margin"/>
              </v:rect>
            </w:pict>
          </mc:Fallback>
        </mc:AlternateContent>
      </w:r>
    </w:p>
    <w:p w14:paraId="41D31A51" w14:textId="403EC2F5" w:rsidR="0057706E" w:rsidRDefault="0057706E" w:rsidP="00B37529">
      <w:pPr>
        <w:jc w:val="center"/>
        <w:rPr>
          <w:rFonts w:asciiTheme="minorHAnsi" w:hAnsiTheme="minorHAnsi" w:cstheme="minorHAnsi"/>
          <w:sz w:val="22"/>
          <w:szCs w:val="22"/>
        </w:rPr>
      </w:pPr>
    </w:p>
    <w:p w14:paraId="023890B7" w14:textId="4F1469F6" w:rsidR="0057706E" w:rsidRDefault="0057706E" w:rsidP="00B37529">
      <w:pPr>
        <w:jc w:val="center"/>
        <w:rPr>
          <w:rFonts w:asciiTheme="minorHAnsi" w:hAnsiTheme="minorHAnsi" w:cstheme="minorHAnsi"/>
          <w:sz w:val="22"/>
          <w:szCs w:val="22"/>
        </w:rPr>
      </w:pPr>
    </w:p>
    <w:p w14:paraId="5D31E606" w14:textId="5E5254FC" w:rsidR="0057706E" w:rsidRDefault="0057706E" w:rsidP="00B37529">
      <w:pPr>
        <w:jc w:val="center"/>
        <w:rPr>
          <w:rFonts w:asciiTheme="minorHAnsi" w:hAnsiTheme="minorHAnsi" w:cstheme="minorHAnsi"/>
          <w:sz w:val="22"/>
          <w:szCs w:val="22"/>
        </w:rPr>
      </w:pPr>
    </w:p>
    <w:p w14:paraId="17933B77" w14:textId="065CF7A3" w:rsidR="0057706E" w:rsidRDefault="0057706E" w:rsidP="00B37529">
      <w:pPr>
        <w:jc w:val="center"/>
        <w:rPr>
          <w:rFonts w:asciiTheme="minorHAnsi" w:hAnsiTheme="minorHAnsi" w:cstheme="minorHAnsi"/>
          <w:sz w:val="22"/>
          <w:szCs w:val="22"/>
        </w:rPr>
      </w:pPr>
    </w:p>
    <w:p w14:paraId="3794CC8E" w14:textId="77777777" w:rsidR="0057706E" w:rsidRDefault="0057706E" w:rsidP="00B37529">
      <w:pPr>
        <w:jc w:val="center"/>
        <w:rPr>
          <w:rFonts w:asciiTheme="minorHAnsi" w:hAnsiTheme="minorHAnsi" w:cstheme="minorHAnsi"/>
          <w:sz w:val="22"/>
          <w:szCs w:val="22"/>
        </w:rPr>
      </w:pPr>
    </w:p>
    <w:p w14:paraId="1CC76FDC" w14:textId="68A59D11" w:rsidR="00FC2D39" w:rsidRDefault="00F72445" w:rsidP="00FC2D39">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14:anchorId="6930D9A6" wp14:editId="40B2357F">
                <wp:simplePos x="0" y="0"/>
                <wp:positionH relativeFrom="margin">
                  <wp:posOffset>41910</wp:posOffset>
                </wp:positionH>
                <wp:positionV relativeFrom="paragraph">
                  <wp:posOffset>12065</wp:posOffset>
                </wp:positionV>
                <wp:extent cx="5709285" cy="626745"/>
                <wp:effectExtent l="0" t="0" r="24765" b="20955"/>
                <wp:wrapNone/>
                <wp:docPr id="96" name="Rectangle 96"/>
                <wp:cNvGraphicFramePr/>
                <a:graphic xmlns:a="http://schemas.openxmlformats.org/drawingml/2006/main">
                  <a:graphicData uri="http://schemas.microsoft.com/office/word/2010/wordprocessingShape">
                    <wps:wsp>
                      <wps:cNvSpPr/>
                      <wps:spPr>
                        <a:xfrm>
                          <a:off x="0" y="0"/>
                          <a:ext cx="5709285" cy="626745"/>
                        </a:xfrm>
                        <a:prstGeom prst="rect">
                          <a:avLst/>
                        </a:prstGeom>
                        <a:solidFill>
                          <a:srgbClr val="7030A0"/>
                        </a:solidFill>
                        <a:ln>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91D" w14:textId="658E4240" w:rsidR="000A3F22" w:rsidRPr="00153673" w:rsidRDefault="000A3F22" w:rsidP="0057706E">
                            <w:pPr>
                              <w:jc w:val="center"/>
                              <w:rPr>
                                <w:rFonts w:ascii="Arial" w:hAnsi="Arial" w:cs="Arial"/>
                                <w:b/>
                                <w:bCs/>
                                <w:sz w:val="22"/>
                                <w:szCs w:val="22"/>
                              </w:rPr>
                            </w:pPr>
                            <w:r w:rsidRPr="00153673">
                              <w:rPr>
                                <w:rFonts w:ascii="Arial" w:hAnsi="Arial" w:cs="Arial"/>
                                <w:b/>
                                <w:bCs/>
                                <w:i/>
                                <w:iCs/>
                                <w:sz w:val="22"/>
                                <w:szCs w:val="22"/>
                              </w:rPr>
                              <w:t xml:space="preserve">“There </w:t>
                            </w:r>
                            <w:r>
                              <w:rPr>
                                <w:rFonts w:ascii="Arial" w:hAnsi="Arial" w:cs="Arial"/>
                                <w:b/>
                                <w:bCs/>
                                <w:i/>
                                <w:iCs/>
                                <w:sz w:val="22"/>
                                <w:szCs w:val="22"/>
                              </w:rPr>
                              <w:t>is</w:t>
                            </w:r>
                            <w:r w:rsidRPr="00153673">
                              <w:rPr>
                                <w:rFonts w:ascii="Arial" w:hAnsi="Arial" w:cs="Arial"/>
                                <w:b/>
                                <w:bCs/>
                                <w:i/>
                                <w:iCs/>
                                <w:sz w:val="22"/>
                                <w:szCs w:val="22"/>
                              </w:rPr>
                              <w:t xml:space="preserve"> a lack of initiatives around developing the rail track capacity to enable more goods to be delivered by rail.”</w:t>
                            </w:r>
                            <w:r>
                              <w:rPr>
                                <w:rFonts w:ascii="Arial" w:hAnsi="Arial" w:cs="Arial"/>
                                <w:b/>
                                <w:bCs/>
                                <w:i/>
                                <w:iCs/>
                                <w:sz w:val="22"/>
                                <w:szCs w:val="22"/>
                              </w:rPr>
                              <w:t xml:space="preserve"> – Stakeholder interview quote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0D9A6" id="Rectangle 96" o:spid="_x0000_s1032" style="position:absolute;margin-left:3.3pt;margin-top:.95pt;width:449.55pt;height:49.3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XxpgIAAMIFAAAOAAAAZHJzL2Uyb0RvYy54bWysVE1v2zAMvQ/YfxB0X+1k+WpQpwhadBhQ&#10;tEHboWdFlmIDsqRRSuLs14+SbLfrih6GXWxRJB/JJ5IXl22jyEGAq40u6Ogsp0Robspa7wr64+nm&#10;y4IS55kumTJaFPQkHL1cff50cbRLMTaVUaUAgiDaLY+2oJX3dplljleiYe7MWKFRKQ00zKMIu6wE&#10;dkT0RmXjPJ9lRwOlBcOFc3h7nZR0FfGlFNzfS+mEJ6qgmJuPX4jfbfhmqwu23AGzVc27NNg/ZNGw&#10;WmPQAeqaeUb2UP8F1dQcjDPSn3HTZEbKmotYA1Yzyt9U81gxK2ItSI6zA03u/8Hyu8MGSF0W9HxG&#10;iWYNvtEDssb0TgmCd0jQ0bol2j3aDXSSw2OotpXQhD/WQdpI6mkgVbSecLyczvPz8WJKCUfdbDyb&#10;T6YBNHvxtuD8N2EaEg4FBQwfuWSHW+eTaW8Sgjmj6vKmVioKsNteKSAHhg88z7/m6/imiP6HmdIf&#10;ey7yPF+844k4wTULFKSi48mflAiASj8IiexhmeOYcuxbMSTEOBfaj5KqYqVIeU4x2hAsdHrwiJRE&#10;wIAssb4BuwPoLRNIj50I6uyDq4htPzjnHyWWnAePGNloPzg3tTbwHoDCqrrIyb4nKVETWPLtto2d&#10;NTTR1pQn7DYwaQyd5Tc1Pvktc37DAOcOJxR3ib/Hj1TmWFDTnSipDPx67z7Y4ziglpIjznFB3c89&#10;A0GJ+q5xUM5Hk0kY/ChMpvMxCvBas32t0fvmymAnjXBrWR6Pwd6r/ijBNM+4ctYhKqqY5hi7oNxD&#10;L1z5tF9waXGxXkczHHbL/K1+tDyAB55DSz+1zwxs1/ceJ+bO9DPPlm/aP9kGT23We29kHWcjMJ14&#10;7V4AF0VspW6phU30Wo5WL6t39RsAAP//AwBQSwMEFAAGAAgAAAAhAKlnsI3aAAAABwEAAA8AAABk&#10;cnMvZG93bnJldi54bWxMjk9Lw0AQxe+C32EZwYvYTQWjjdmUEvAiSGgreJ1mxySYnQ3ZbZJ+e8eT&#10;Ht8f3vvl28X1aqIxdJ4NrFcJKOLa244bAx/H1/tnUCEiW+w9k4ELBdgW11c5ZtbPvKfpEBslIxwy&#10;NNDGOGRah7olh2HlB2LJvvzoMIocG21HnGXc9fohSVLtsGN5aHGgsqX6+3B2Bpb9ZQpv7m5dVu/z&#10;53FXTViGypjbm2X3AirSEv/K8Isv6FAI08mf2QbVG0hTKYq9ASXpJnl8AnUSLaegi1z/5y9+AAAA&#10;//8DAFBLAQItABQABgAIAAAAIQC2gziS/gAAAOEBAAATAAAAAAAAAAAAAAAAAAAAAABbQ29udGVu&#10;dF9UeXBlc10ueG1sUEsBAi0AFAAGAAgAAAAhADj9If/WAAAAlAEAAAsAAAAAAAAAAAAAAAAALwEA&#10;AF9yZWxzLy5yZWxzUEsBAi0AFAAGAAgAAAAhAHZehfGmAgAAwgUAAA4AAAAAAAAAAAAAAAAALgIA&#10;AGRycy9lMm9Eb2MueG1sUEsBAi0AFAAGAAgAAAAhAKlnsI3aAAAABwEAAA8AAAAAAAAAAAAAAAAA&#10;AAUAAGRycy9kb3ducmV2LnhtbFBLBQYAAAAABAAEAPMAAAAHBgAAAAA=&#10;" fillcolor="#7030a0" strokecolor="purple" strokeweight="1pt">
                <v:textbox>
                  <w:txbxContent>
                    <w:p w14:paraId="1B81891D" w14:textId="658E4240" w:rsidR="000A3F22" w:rsidRPr="00153673" w:rsidRDefault="000A3F22" w:rsidP="0057706E">
                      <w:pPr>
                        <w:jc w:val="center"/>
                        <w:rPr>
                          <w:rFonts w:ascii="Arial" w:hAnsi="Arial" w:cs="Arial"/>
                          <w:b/>
                          <w:bCs/>
                          <w:sz w:val="22"/>
                          <w:szCs w:val="22"/>
                        </w:rPr>
                      </w:pPr>
                      <w:r w:rsidRPr="00153673">
                        <w:rPr>
                          <w:rFonts w:ascii="Arial" w:hAnsi="Arial" w:cs="Arial"/>
                          <w:b/>
                          <w:bCs/>
                          <w:i/>
                          <w:iCs/>
                          <w:sz w:val="22"/>
                          <w:szCs w:val="22"/>
                        </w:rPr>
                        <w:t xml:space="preserve">“There </w:t>
                      </w:r>
                      <w:r>
                        <w:rPr>
                          <w:rFonts w:ascii="Arial" w:hAnsi="Arial" w:cs="Arial"/>
                          <w:b/>
                          <w:bCs/>
                          <w:i/>
                          <w:iCs/>
                          <w:sz w:val="22"/>
                          <w:szCs w:val="22"/>
                        </w:rPr>
                        <w:t>is</w:t>
                      </w:r>
                      <w:r w:rsidRPr="00153673">
                        <w:rPr>
                          <w:rFonts w:ascii="Arial" w:hAnsi="Arial" w:cs="Arial"/>
                          <w:b/>
                          <w:bCs/>
                          <w:i/>
                          <w:iCs/>
                          <w:sz w:val="22"/>
                          <w:szCs w:val="22"/>
                        </w:rPr>
                        <w:t xml:space="preserve"> a lack of initiatives around developing the rail track capacity to enable more goods to be delivered by rail.”</w:t>
                      </w:r>
                      <w:r>
                        <w:rPr>
                          <w:rFonts w:ascii="Arial" w:hAnsi="Arial" w:cs="Arial"/>
                          <w:b/>
                          <w:bCs/>
                          <w:i/>
                          <w:iCs/>
                          <w:sz w:val="22"/>
                          <w:szCs w:val="22"/>
                        </w:rPr>
                        <w:t xml:space="preserve"> – Stakeholder interview quote</w:t>
                      </w:r>
                    </w:p>
                  </w:txbxContent>
                </v:textbox>
                <w10:wrap anchorx="margin"/>
              </v:rect>
            </w:pict>
          </mc:Fallback>
        </mc:AlternateContent>
      </w:r>
    </w:p>
    <w:p w14:paraId="4D86174B" w14:textId="48405FBC" w:rsidR="0057706E" w:rsidRDefault="0057706E" w:rsidP="00FC2D39">
      <w:pPr>
        <w:pStyle w:val="Heading2"/>
      </w:pPr>
    </w:p>
    <w:p w14:paraId="0AA8FCBF" w14:textId="0B6FAEC3" w:rsidR="0057706E" w:rsidRDefault="0057706E" w:rsidP="00FC2D39">
      <w:pPr>
        <w:pStyle w:val="Heading2"/>
      </w:pPr>
    </w:p>
    <w:p w14:paraId="42F394FB" w14:textId="2D48B51B" w:rsidR="0057706E" w:rsidRDefault="0057706E" w:rsidP="00E21F80"/>
    <w:p w14:paraId="493D219F" w14:textId="09C26F50" w:rsidR="0057706E" w:rsidRDefault="0057706E" w:rsidP="00E21F80"/>
    <w:p w14:paraId="2BCB38BF" w14:textId="25AC5E85" w:rsidR="0057706E" w:rsidRPr="00E21F80" w:rsidRDefault="00E21F80" w:rsidP="00E21F80">
      <w:pPr>
        <w:rPr>
          <w:rFonts w:asciiTheme="minorHAnsi" w:hAnsiTheme="minorHAnsi" w:cstheme="minorHAnsi"/>
          <w:sz w:val="22"/>
          <w:szCs w:val="22"/>
        </w:rPr>
      </w:pPr>
      <w:r>
        <w:rPr>
          <w:rFonts w:asciiTheme="minorHAnsi" w:hAnsiTheme="minorHAnsi" w:cstheme="minorHAnsi"/>
          <w:sz w:val="22"/>
          <w:szCs w:val="22"/>
        </w:rPr>
        <w:t xml:space="preserve">In order to best encourage a modal shift of transport modes for both passengers and freight, the services and infrastructure developed will need to be accessible, trustworthy and reliable. Passengers, consumers and businesses will need to feel that they are benefitting from the use of these services, in order to generate high adoption rates. For instance, public transport networks must be well connected and integrated, in such a way where it is easy for passengers to use for everyday travelling purposes. A region that can build its transport network in this way, increases its chances of incentivising its population / user base to maximise use of these services. </w:t>
      </w:r>
    </w:p>
    <w:p w14:paraId="51E9E7ED" w14:textId="3EBD6BF3" w:rsidR="0057706E" w:rsidRDefault="0057706E" w:rsidP="00E21F80"/>
    <w:p w14:paraId="71E78FCF" w14:textId="015383BC" w:rsidR="00F72445" w:rsidRDefault="00F72445" w:rsidP="00F72445"/>
    <w:p w14:paraId="44F16ABC" w14:textId="77777777" w:rsidR="00E21F80" w:rsidRDefault="00E21F80" w:rsidP="00F72445"/>
    <w:p w14:paraId="1F675974" w14:textId="00D62792" w:rsidR="00F72445" w:rsidRDefault="00F72445" w:rsidP="00F72445"/>
    <w:p w14:paraId="7D750B7C" w14:textId="7BF16F6D" w:rsidR="00FC2D39" w:rsidRDefault="00FC2D39" w:rsidP="00FC2D39">
      <w:pPr>
        <w:pStyle w:val="Heading2"/>
      </w:pPr>
      <w:bookmarkStart w:id="10" w:name="_Toc49517257"/>
      <w:r>
        <w:lastRenderedPageBreak/>
        <w:t>3.2</w:t>
      </w:r>
      <w:r>
        <w:tab/>
        <w:t>Existing Fuel Technology Options</w:t>
      </w:r>
      <w:bookmarkEnd w:id="10"/>
    </w:p>
    <w:p w14:paraId="6644FCC1" w14:textId="7FA17278" w:rsidR="007434CA" w:rsidRDefault="007434CA" w:rsidP="007434CA"/>
    <w:p w14:paraId="6FB1572F" w14:textId="064819A5" w:rsidR="007434CA" w:rsidRPr="00EA3E49" w:rsidRDefault="007434CA" w:rsidP="007434CA">
      <w:pPr>
        <w:rPr>
          <w:rFonts w:asciiTheme="minorHAnsi" w:hAnsiTheme="minorHAnsi" w:cstheme="minorHAnsi"/>
          <w:b/>
          <w:bCs/>
          <w:i/>
          <w:iCs/>
          <w:sz w:val="22"/>
          <w:szCs w:val="22"/>
        </w:rPr>
      </w:pPr>
      <w:r w:rsidRPr="00EA3E49">
        <w:rPr>
          <w:rFonts w:asciiTheme="minorHAnsi" w:hAnsiTheme="minorHAnsi" w:cstheme="minorHAnsi"/>
          <w:b/>
          <w:bCs/>
          <w:i/>
          <w:iCs/>
          <w:sz w:val="22"/>
          <w:szCs w:val="22"/>
        </w:rPr>
        <w:t>Direct plug-in / electrification</w:t>
      </w:r>
    </w:p>
    <w:p w14:paraId="170C93A7" w14:textId="588936CC" w:rsidR="006F2EDE" w:rsidRDefault="006F2EDE" w:rsidP="007434CA">
      <w:pPr>
        <w:rPr>
          <w:rFonts w:asciiTheme="minorHAnsi" w:hAnsiTheme="minorHAnsi" w:cstheme="minorHAnsi"/>
          <w:i/>
          <w:iCs/>
          <w:sz w:val="22"/>
          <w:szCs w:val="22"/>
        </w:rPr>
      </w:pPr>
    </w:p>
    <w:p w14:paraId="08106E54" w14:textId="5C2E8F52" w:rsidR="006F2EDE" w:rsidRDefault="006F2EDE" w:rsidP="006F2EDE">
      <w:pPr>
        <w:jc w:val="both"/>
        <w:rPr>
          <w:rFonts w:asciiTheme="minorHAnsi" w:hAnsiTheme="minorHAnsi" w:cstheme="minorHAnsi"/>
          <w:sz w:val="22"/>
          <w:szCs w:val="22"/>
        </w:rPr>
      </w:pPr>
      <w:r w:rsidRPr="006E58C9">
        <w:rPr>
          <w:rFonts w:asciiTheme="minorHAnsi" w:hAnsiTheme="minorHAnsi" w:cstheme="minorHAnsi"/>
          <w:sz w:val="22"/>
          <w:szCs w:val="22"/>
        </w:rPr>
        <w:t>The deployment of Battery Electric Vehicles (BEVs) is currently at the forefront of methods being used to electrify road vehicles. BEVs are among the most mature technology solutions among zero-emission vehicles, with a number of OEMs having invested heavily in this technology. Plans announced by OEMs in 2019 suggest that circa. USD 300 billion will be invested in EVs, almost half of which will be targeted at the Chinese market</w:t>
      </w:r>
      <w:r w:rsidRPr="00153673">
        <w:rPr>
          <w:rFonts w:asciiTheme="minorHAnsi" w:hAnsiTheme="minorHAnsi" w:cstheme="minorHAnsi"/>
          <w:sz w:val="22"/>
          <w:szCs w:val="22"/>
          <w:vertAlign w:val="superscript"/>
        </w:rPr>
        <w:t>17</w:t>
      </w:r>
      <w:r w:rsidRPr="006E58C9">
        <w:rPr>
          <w:rFonts w:asciiTheme="minorHAnsi" w:hAnsiTheme="minorHAnsi" w:cstheme="minorHAnsi"/>
          <w:sz w:val="22"/>
          <w:szCs w:val="22"/>
        </w:rPr>
        <w:t xml:space="preserve">. There are also significant R&amp;D activities being carried out to extend the driving range of battery powertrains and apply recent advances in battery technology to wider transport sectors such as </w:t>
      </w:r>
      <w:r w:rsidR="00153673">
        <w:rPr>
          <w:rFonts w:asciiTheme="minorHAnsi" w:hAnsiTheme="minorHAnsi" w:cstheme="minorHAnsi"/>
          <w:sz w:val="22"/>
          <w:szCs w:val="22"/>
        </w:rPr>
        <w:t>a</w:t>
      </w:r>
      <w:r w:rsidRPr="006E58C9">
        <w:rPr>
          <w:rFonts w:asciiTheme="minorHAnsi" w:hAnsiTheme="minorHAnsi" w:cstheme="minorHAnsi"/>
          <w:sz w:val="22"/>
          <w:szCs w:val="22"/>
        </w:rPr>
        <w:t xml:space="preserve">viation, </w:t>
      </w:r>
      <w:r w:rsidR="00153673">
        <w:rPr>
          <w:rFonts w:asciiTheme="minorHAnsi" w:hAnsiTheme="minorHAnsi" w:cstheme="minorHAnsi"/>
          <w:sz w:val="22"/>
          <w:szCs w:val="22"/>
        </w:rPr>
        <w:t>s</w:t>
      </w:r>
      <w:r w:rsidRPr="006E58C9">
        <w:rPr>
          <w:rFonts w:asciiTheme="minorHAnsi" w:hAnsiTheme="minorHAnsi" w:cstheme="minorHAnsi"/>
          <w:sz w:val="22"/>
          <w:szCs w:val="22"/>
        </w:rPr>
        <w:t xml:space="preserve">hipping and </w:t>
      </w:r>
      <w:r w:rsidR="00153673">
        <w:rPr>
          <w:rFonts w:asciiTheme="minorHAnsi" w:hAnsiTheme="minorHAnsi" w:cstheme="minorHAnsi"/>
          <w:sz w:val="22"/>
          <w:szCs w:val="22"/>
        </w:rPr>
        <w:t>r</w:t>
      </w:r>
      <w:r w:rsidRPr="006E58C9">
        <w:rPr>
          <w:rFonts w:asciiTheme="minorHAnsi" w:hAnsiTheme="minorHAnsi" w:cstheme="minorHAnsi"/>
          <w:sz w:val="22"/>
          <w:szCs w:val="22"/>
        </w:rPr>
        <w:t xml:space="preserve">ail </w:t>
      </w:r>
      <w:r w:rsidRPr="006E58C9">
        <w:rPr>
          <w:rFonts w:asciiTheme="minorHAnsi" w:hAnsiTheme="minorHAnsi" w:cstheme="minorHAnsi"/>
          <w:sz w:val="22"/>
          <w:szCs w:val="22"/>
          <w:vertAlign w:val="superscript"/>
        </w:rPr>
        <w:t>18</w:t>
      </w:r>
      <w:r w:rsidRPr="006E58C9">
        <w:rPr>
          <w:rFonts w:asciiTheme="minorHAnsi" w:hAnsiTheme="minorHAnsi" w:cstheme="minorHAnsi"/>
          <w:sz w:val="22"/>
          <w:szCs w:val="22"/>
        </w:rPr>
        <w:t>. Electrification of rail is principally achieved by providing overhead catenaries to accommodate rolling stock with electric engines. Electrification can also be achieved by installing third rail, but this is largely limited to the South East of England. Batteries are most likely going to be introduced in the future as a secondary energy source to cover patches of tracks in between routes which have not</w:t>
      </w:r>
      <w:r w:rsidR="00153673">
        <w:rPr>
          <w:rFonts w:asciiTheme="minorHAnsi" w:hAnsiTheme="minorHAnsi" w:cstheme="minorHAnsi"/>
          <w:sz w:val="22"/>
          <w:szCs w:val="22"/>
        </w:rPr>
        <w:t xml:space="preserve"> yet</w:t>
      </w:r>
      <w:r w:rsidRPr="006E58C9">
        <w:rPr>
          <w:rFonts w:asciiTheme="minorHAnsi" w:hAnsiTheme="minorHAnsi" w:cstheme="minorHAnsi"/>
          <w:sz w:val="22"/>
          <w:szCs w:val="22"/>
        </w:rPr>
        <w:t xml:space="preserve"> been electrified (i.e. gaps in provision of </w:t>
      </w:r>
      <w:r w:rsidR="00153673">
        <w:rPr>
          <w:rFonts w:asciiTheme="minorHAnsi" w:hAnsiTheme="minorHAnsi" w:cstheme="minorHAnsi"/>
          <w:sz w:val="22"/>
          <w:szCs w:val="22"/>
        </w:rPr>
        <w:t>o</w:t>
      </w:r>
      <w:r w:rsidRPr="006E58C9">
        <w:rPr>
          <w:rFonts w:asciiTheme="minorHAnsi" w:hAnsiTheme="minorHAnsi" w:cstheme="minorHAnsi"/>
          <w:sz w:val="22"/>
          <w:szCs w:val="22"/>
        </w:rPr>
        <w:t xml:space="preserve">verhead </w:t>
      </w:r>
      <w:r w:rsidR="00153673">
        <w:rPr>
          <w:rFonts w:asciiTheme="minorHAnsi" w:hAnsiTheme="minorHAnsi" w:cstheme="minorHAnsi"/>
          <w:sz w:val="22"/>
          <w:szCs w:val="22"/>
        </w:rPr>
        <w:t>l</w:t>
      </w:r>
      <w:r w:rsidRPr="006E58C9">
        <w:rPr>
          <w:rFonts w:asciiTheme="minorHAnsi" w:hAnsiTheme="minorHAnsi" w:cstheme="minorHAnsi"/>
          <w:sz w:val="22"/>
          <w:szCs w:val="22"/>
        </w:rPr>
        <w:t xml:space="preserve">ine </w:t>
      </w:r>
      <w:r w:rsidR="00153673">
        <w:rPr>
          <w:rFonts w:asciiTheme="minorHAnsi" w:hAnsiTheme="minorHAnsi" w:cstheme="minorHAnsi"/>
          <w:sz w:val="22"/>
          <w:szCs w:val="22"/>
        </w:rPr>
        <w:t>e</w:t>
      </w:r>
      <w:r w:rsidRPr="006E58C9">
        <w:rPr>
          <w:rFonts w:asciiTheme="minorHAnsi" w:hAnsiTheme="minorHAnsi" w:cstheme="minorHAnsi"/>
          <w:sz w:val="22"/>
          <w:szCs w:val="22"/>
        </w:rPr>
        <w:t>lectrification).</w:t>
      </w:r>
    </w:p>
    <w:p w14:paraId="6655A149" w14:textId="59808560" w:rsidR="007434CA" w:rsidRDefault="007434CA" w:rsidP="007434CA">
      <w:pPr>
        <w:rPr>
          <w:rFonts w:ascii="Arial" w:hAnsi="Arial" w:cs="Arial"/>
          <w:i/>
          <w:iCs/>
          <w:sz w:val="22"/>
          <w:szCs w:val="22"/>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016"/>
      </w:tblGrid>
      <w:tr w:rsidR="006E58C9" w14:paraId="74988E40" w14:textId="77777777" w:rsidTr="0090752C">
        <w:tc>
          <w:tcPr>
            <w:tcW w:w="9016" w:type="dxa"/>
            <w:shd w:val="clear" w:color="auto" w:fill="009999"/>
          </w:tcPr>
          <w:p w14:paraId="61682D23" w14:textId="18A74E7A" w:rsidR="006E58C9" w:rsidRPr="006E58C9" w:rsidRDefault="006E58C9" w:rsidP="00063CEE">
            <w:pPr>
              <w:jc w:val="both"/>
              <w:rPr>
                <w:rFonts w:asciiTheme="minorHAnsi" w:hAnsiTheme="minorHAnsi" w:cstheme="minorHAnsi"/>
                <w:color w:val="FFFFFF" w:themeColor="background1"/>
                <w:sz w:val="22"/>
                <w:szCs w:val="22"/>
              </w:rPr>
            </w:pPr>
            <w:r w:rsidRPr="006E58C9">
              <w:rPr>
                <w:rFonts w:asciiTheme="minorHAnsi" w:hAnsiTheme="minorHAnsi" w:cstheme="minorHAnsi"/>
                <w:color w:val="FFFFFF" w:themeColor="background1"/>
                <w:sz w:val="22"/>
                <w:szCs w:val="22"/>
              </w:rPr>
              <w:t>Current uptake / application in the UK or globally</w:t>
            </w:r>
          </w:p>
        </w:tc>
      </w:tr>
      <w:tr w:rsidR="0090752C" w14:paraId="4FF88033" w14:textId="77777777" w:rsidTr="0090752C">
        <w:tc>
          <w:tcPr>
            <w:tcW w:w="9016" w:type="dxa"/>
          </w:tcPr>
          <w:p w14:paraId="71563C75" w14:textId="6740C58D" w:rsidR="0090752C" w:rsidRPr="0090752C" w:rsidRDefault="0090752C" w:rsidP="00063CEE">
            <w:pPr>
              <w:jc w:val="both"/>
              <w:rPr>
                <w:rFonts w:asciiTheme="minorHAnsi" w:hAnsiTheme="minorHAnsi" w:cstheme="minorHAnsi"/>
                <w:b/>
                <w:bCs/>
                <w:sz w:val="22"/>
                <w:szCs w:val="22"/>
              </w:rPr>
            </w:pPr>
            <w:r>
              <w:rPr>
                <w:rFonts w:asciiTheme="minorHAnsi" w:hAnsiTheme="minorHAnsi" w:cstheme="minorHAnsi"/>
                <w:b/>
                <w:bCs/>
                <w:sz w:val="22"/>
                <w:szCs w:val="22"/>
              </w:rPr>
              <w:t>Cars and LCVs</w:t>
            </w:r>
          </w:p>
          <w:p w14:paraId="159E4D20" w14:textId="2137DD8A" w:rsidR="0090752C" w:rsidRDefault="0090752C" w:rsidP="00063CEE">
            <w:pPr>
              <w:jc w:val="both"/>
              <w:rPr>
                <w:rFonts w:asciiTheme="minorHAnsi" w:hAnsiTheme="minorHAnsi" w:cstheme="minorHAnsi"/>
                <w:sz w:val="22"/>
                <w:szCs w:val="22"/>
              </w:rPr>
            </w:pPr>
            <w:r w:rsidRPr="006E58C9">
              <w:rPr>
                <w:rFonts w:asciiTheme="minorHAnsi" w:hAnsiTheme="minorHAnsi" w:cstheme="minorHAnsi"/>
                <w:sz w:val="22"/>
                <w:szCs w:val="22"/>
              </w:rPr>
              <w:t>As at 2019 Q3, of the 37.2 million cars and LCVs registered in the UK, 230,800 were plug-in electric or hybrid vehicles. However, the UK government has been making significant investment in</w:t>
            </w:r>
            <w:r>
              <w:rPr>
                <w:rFonts w:asciiTheme="minorHAnsi" w:hAnsiTheme="minorHAnsi" w:cstheme="minorHAnsi"/>
                <w:sz w:val="22"/>
                <w:szCs w:val="22"/>
              </w:rPr>
              <w:t xml:space="preserve"> </w:t>
            </w:r>
            <w:r w:rsidRPr="006E58C9">
              <w:rPr>
                <w:rFonts w:asciiTheme="minorHAnsi" w:hAnsiTheme="minorHAnsi" w:cstheme="minorHAnsi"/>
                <w:sz w:val="22"/>
                <w:szCs w:val="22"/>
              </w:rPr>
              <w:t>charging infrastructure for EVs</w:t>
            </w:r>
            <w:r w:rsidRPr="006E58C9">
              <w:rPr>
                <w:rFonts w:asciiTheme="minorHAnsi" w:hAnsiTheme="minorHAnsi" w:cstheme="minorHAnsi"/>
                <w:sz w:val="22"/>
                <w:szCs w:val="22"/>
                <w:vertAlign w:val="superscript"/>
              </w:rPr>
              <w:t>19 20</w:t>
            </w:r>
            <w:r w:rsidRPr="006E58C9">
              <w:rPr>
                <w:rFonts w:asciiTheme="minorHAnsi" w:hAnsiTheme="minorHAnsi" w:cstheme="minorHAnsi"/>
                <w:sz w:val="22"/>
                <w:szCs w:val="22"/>
              </w:rPr>
              <w:t>. As at 2019 Q3, 15,116 public charging devices were available in the UK (312% increase since 2015). Of these, 2,495 were rapid charging devices</w:t>
            </w:r>
            <w:r w:rsidRPr="006E58C9">
              <w:rPr>
                <w:rFonts w:asciiTheme="minorHAnsi" w:hAnsiTheme="minorHAnsi" w:cstheme="minorHAnsi"/>
                <w:sz w:val="22"/>
                <w:szCs w:val="22"/>
                <w:vertAlign w:val="superscript"/>
              </w:rPr>
              <w:t>21</w:t>
            </w:r>
            <w:r w:rsidRPr="006E58C9">
              <w:rPr>
                <w:rFonts w:asciiTheme="minorHAnsi" w:hAnsiTheme="minorHAnsi" w:cstheme="minorHAnsi"/>
                <w:sz w:val="22"/>
                <w:szCs w:val="22"/>
              </w:rPr>
              <w:t>.</w:t>
            </w:r>
          </w:p>
          <w:p w14:paraId="1FF55356" w14:textId="62EAAA06" w:rsidR="0090752C" w:rsidRDefault="0090752C" w:rsidP="00063CEE">
            <w:pPr>
              <w:jc w:val="center"/>
              <w:rPr>
                <w:rFonts w:asciiTheme="minorHAnsi" w:hAnsiTheme="minorHAnsi" w:cstheme="minorHAnsi"/>
                <w:sz w:val="22"/>
                <w:szCs w:val="22"/>
              </w:rPr>
            </w:pPr>
            <w:r w:rsidRPr="006E58C9">
              <w:rPr>
                <w:rFonts w:asciiTheme="minorHAnsi" w:hAnsiTheme="minorHAnsi" w:cstheme="minorHAnsi"/>
                <w:noProof/>
                <w:sz w:val="22"/>
                <w:szCs w:val="22"/>
              </w:rPr>
              <w:drawing>
                <wp:inline distT="0" distB="0" distL="0" distR="0" wp14:anchorId="798220F3" wp14:editId="46077D05">
                  <wp:extent cx="2314575" cy="1562100"/>
                  <wp:effectExtent l="0" t="0" r="0"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7E7B9" w14:textId="77777777" w:rsidR="0090752C" w:rsidRDefault="0090752C" w:rsidP="00063CEE">
            <w:pPr>
              <w:jc w:val="both"/>
              <w:rPr>
                <w:rFonts w:asciiTheme="minorHAnsi" w:hAnsiTheme="minorHAnsi" w:cstheme="minorHAnsi"/>
                <w:sz w:val="22"/>
                <w:szCs w:val="22"/>
              </w:rPr>
            </w:pPr>
          </w:p>
          <w:p w14:paraId="5F898564" w14:textId="2C2886AF" w:rsidR="0090752C" w:rsidRDefault="0090752C" w:rsidP="00063CEE">
            <w:pPr>
              <w:jc w:val="center"/>
              <w:rPr>
                <w:rFonts w:asciiTheme="minorHAnsi" w:hAnsiTheme="minorHAnsi" w:cstheme="minorHAnsi"/>
                <w:sz w:val="22"/>
                <w:szCs w:val="22"/>
              </w:rPr>
            </w:pPr>
            <w:r w:rsidRPr="006E58C9">
              <w:rPr>
                <w:rFonts w:asciiTheme="minorHAnsi" w:hAnsiTheme="minorHAnsi" w:cstheme="minorHAnsi"/>
                <w:noProof/>
                <w:sz w:val="22"/>
                <w:szCs w:val="22"/>
              </w:rPr>
              <w:drawing>
                <wp:inline distT="0" distB="0" distL="0" distR="0" wp14:anchorId="647D62F6" wp14:editId="088D4AAB">
                  <wp:extent cx="2230559" cy="1485265"/>
                  <wp:effectExtent l="0" t="0" r="0" b="635"/>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4"/>
                          <a:stretch>
                            <a:fillRect/>
                          </a:stretch>
                        </pic:blipFill>
                        <pic:spPr>
                          <a:xfrm>
                            <a:off x="0" y="0"/>
                            <a:ext cx="2236623" cy="1489303"/>
                          </a:xfrm>
                          <a:prstGeom prst="rect">
                            <a:avLst/>
                          </a:prstGeom>
                        </pic:spPr>
                      </pic:pic>
                    </a:graphicData>
                  </a:graphic>
                </wp:inline>
              </w:drawing>
            </w:r>
          </w:p>
          <w:p w14:paraId="5FB8CF60" w14:textId="33640A8B" w:rsidR="0090752C" w:rsidRPr="006E58C9" w:rsidRDefault="0090752C" w:rsidP="00063CEE">
            <w:pPr>
              <w:jc w:val="both"/>
              <w:rPr>
                <w:rFonts w:asciiTheme="minorHAnsi" w:hAnsiTheme="minorHAnsi" w:cstheme="minorHAnsi"/>
                <w:sz w:val="22"/>
                <w:szCs w:val="22"/>
              </w:rPr>
            </w:pPr>
          </w:p>
        </w:tc>
      </w:tr>
      <w:tr w:rsidR="0090752C" w14:paraId="7AB84EC8" w14:textId="77777777" w:rsidTr="0090752C">
        <w:tc>
          <w:tcPr>
            <w:tcW w:w="9016" w:type="dxa"/>
          </w:tcPr>
          <w:p w14:paraId="7037A237" w14:textId="49CF124D" w:rsidR="0090752C" w:rsidRDefault="0090752C" w:rsidP="00063CEE">
            <w:pPr>
              <w:jc w:val="both"/>
              <w:rPr>
                <w:rFonts w:asciiTheme="minorHAnsi" w:hAnsiTheme="minorHAnsi" w:cstheme="minorHAnsi"/>
                <w:b/>
                <w:bCs/>
                <w:sz w:val="22"/>
                <w:szCs w:val="22"/>
              </w:rPr>
            </w:pPr>
            <w:r>
              <w:rPr>
                <w:rFonts w:asciiTheme="minorHAnsi" w:hAnsiTheme="minorHAnsi" w:cstheme="minorHAnsi"/>
                <w:b/>
                <w:bCs/>
                <w:sz w:val="22"/>
                <w:szCs w:val="22"/>
              </w:rPr>
              <w:t>Buses</w:t>
            </w:r>
          </w:p>
          <w:p w14:paraId="24B59285" w14:textId="3020F076" w:rsid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As of 2018, approximately 700 of the 35,000 buses in England were electric, most of which are in London</w:t>
            </w:r>
            <w:r w:rsidRPr="00153673">
              <w:rPr>
                <w:rFonts w:asciiTheme="minorHAnsi" w:hAnsiTheme="minorHAnsi" w:cstheme="minorHAnsi"/>
                <w:sz w:val="22"/>
                <w:szCs w:val="22"/>
                <w:vertAlign w:val="superscript"/>
              </w:rPr>
              <w:t>22</w:t>
            </w:r>
            <w:r w:rsidRPr="0090752C">
              <w:rPr>
                <w:rFonts w:asciiTheme="minorHAnsi" w:hAnsiTheme="minorHAnsi" w:cstheme="minorHAnsi"/>
                <w:sz w:val="22"/>
                <w:szCs w:val="22"/>
              </w:rPr>
              <w:t>. The UK Government aims to have all UK buses fully electric by 2025 and has</w:t>
            </w:r>
            <w:r>
              <w:rPr>
                <w:rFonts w:asciiTheme="minorHAnsi" w:hAnsiTheme="minorHAnsi" w:cstheme="minorHAnsi"/>
                <w:sz w:val="22"/>
                <w:szCs w:val="22"/>
              </w:rPr>
              <w:t xml:space="preserve"> </w:t>
            </w:r>
            <w:r w:rsidRPr="0090752C">
              <w:rPr>
                <w:rFonts w:asciiTheme="minorHAnsi" w:hAnsiTheme="minorHAnsi" w:cstheme="minorHAnsi"/>
                <w:sz w:val="22"/>
                <w:szCs w:val="22"/>
              </w:rPr>
              <w:t>allocated £170m in the recent budget to improve bus services and make them greener as well as more reliable. This includes £50 million to help create the first fully electric bus town</w:t>
            </w:r>
            <w:r w:rsidRPr="00153673">
              <w:rPr>
                <w:rFonts w:asciiTheme="minorHAnsi" w:hAnsiTheme="minorHAnsi" w:cstheme="minorHAnsi"/>
                <w:sz w:val="22"/>
                <w:szCs w:val="22"/>
                <w:vertAlign w:val="superscript"/>
              </w:rPr>
              <w:t>23</w:t>
            </w:r>
            <w:r w:rsidRPr="0090752C">
              <w:rPr>
                <w:rFonts w:asciiTheme="minorHAnsi" w:hAnsiTheme="minorHAnsi" w:cstheme="minorHAnsi"/>
                <w:sz w:val="22"/>
                <w:szCs w:val="22"/>
              </w:rPr>
              <w:t xml:space="preserve">.  Local authorities can apply to become the UK’s first all-electric bus town, setting best practice in environmentally </w:t>
            </w:r>
            <w:r w:rsidRPr="0090752C">
              <w:rPr>
                <w:rFonts w:asciiTheme="minorHAnsi" w:hAnsiTheme="minorHAnsi" w:cstheme="minorHAnsi"/>
                <w:sz w:val="22"/>
                <w:szCs w:val="22"/>
              </w:rPr>
              <w:lastRenderedPageBreak/>
              <w:t>friendly public transport. The winning areas will receive up to £50</w:t>
            </w:r>
            <w:r w:rsidR="00153673">
              <w:rPr>
                <w:rFonts w:asciiTheme="minorHAnsi" w:hAnsiTheme="minorHAnsi" w:cstheme="minorHAnsi"/>
                <w:sz w:val="22"/>
                <w:szCs w:val="22"/>
              </w:rPr>
              <w:t xml:space="preserve"> </w:t>
            </w:r>
            <w:r w:rsidRPr="0090752C">
              <w:rPr>
                <w:rFonts w:asciiTheme="minorHAnsi" w:hAnsiTheme="minorHAnsi" w:cstheme="minorHAnsi"/>
                <w:sz w:val="22"/>
                <w:szCs w:val="22"/>
              </w:rPr>
              <w:t>million to help pay for a brand-new fleet of electric buses.</w:t>
            </w:r>
          </w:p>
          <w:p w14:paraId="10344F03" w14:textId="77777777" w:rsidR="0090752C" w:rsidRPr="0090752C" w:rsidRDefault="0090752C" w:rsidP="00063CEE">
            <w:pPr>
              <w:jc w:val="both"/>
              <w:rPr>
                <w:rFonts w:asciiTheme="minorHAnsi" w:hAnsiTheme="minorHAnsi" w:cstheme="minorHAnsi"/>
                <w:sz w:val="22"/>
                <w:szCs w:val="22"/>
              </w:rPr>
            </w:pPr>
          </w:p>
          <w:p w14:paraId="64C2B7C7" w14:textId="77777777" w:rsidR="0090752C" w:rsidRP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The government is also trying to increase uptake of buses in areas not covered by bus operators through a new £20 million fund to encourage the development and trialling of on-demand ride sharing services.</w:t>
            </w:r>
          </w:p>
          <w:p w14:paraId="2AA1E4F8" w14:textId="77777777" w:rsidR="0090752C" w:rsidRDefault="0090752C" w:rsidP="00063CEE">
            <w:pPr>
              <w:jc w:val="both"/>
              <w:rPr>
                <w:rFonts w:asciiTheme="minorHAnsi" w:hAnsiTheme="minorHAnsi" w:cstheme="minorHAnsi"/>
                <w:sz w:val="22"/>
                <w:szCs w:val="22"/>
              </w:rPr>
            </w:pPr>
          </w:p>
          <w:p w14:paraId="7FDA7619" w14:textId="77777777" w:rsid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A further £30 million of funding is also available from 2020 to 2021 to help local authorities outside London to help improve current bus services or restore those which have been lost.</w:t>
            </w:r>
          </w:p>
          <w:p w14:paraId="3B6A5E81" w14:textId="5E4107F0" w:rsidR="0090752C" w:rsidRPr="0090752C" w:rsidRDefault="0090752C" w:rsidP="00063CEE">
            <w:pPr>
              <w:jc w:val="both"/>
              <w:rPr>
                <w:rFonts w:asciiTheme="minorHAnsi" w:hAnsiTheme="minorHAnsi" w:cstheme="minorHAnsi"/>
                <w:sz w:val="22"/>
                <w:szCs w:val="22"/>
              </w:rPr>
            </w:pPr>
          </w:p>
        </w:tc>
      </w:tr>
      <w:tr w:rsidR="0090752C" w14:paraId="79C5A2F7" w14:textId="77777777" w:rsidTr="0090752C">
        <w:tc>
          <w:tcPr>
            <w:tcW w:w="9016" w:type="dxa"/>
          </w:tcPr>
          <w:p w14:paraId="4D56796A" w14:textId="27FDF78E" w:rsidR="0090752C" w:rsidRDefault="0090752C" w:rsidP="00063CEE">
            <w:pPr>
              <w:jc w:val="both"/>
              <w:rPr>
                <w:rFonts w:asciiTheme="minorHAnsi" w:hAnsiTheme="minorHAnsi" w:cstheme="minorHAnsi"/>
                <w:b/>
                <w:bCs/>
                <w:sz w:val="22"/>
                <w:szCs w:val="22"/>
              </w:rPr>
            </w:pPr>
            <w:r>
              <w:rPr>
                <w:rFonts w:asciiTheme="minorHAnsi" w:hAnsiTheme="minorHAnsi" w:cstheme="minorHAnsi"/>
                <w:b/>
                <w:bCs/>
                <w:sz w:val="22"/>
                <w:szCs w:val="22"/>
              </w:rPr>
              <w:lastRenderedPageBreak/>
              <w:t>Rail</w:t>
            </w:r>
          </w:p>
          <w:p w14:paraId="2EA87045" w14:textId="77777777" w:rsidR="0090752C" w:rsidRP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At present, around 40% of the UK rail network is electrified - much less than comparable European countries which are typically 60% or more electrified</w:t>
            </w:r>
            <w:r w:rsidRPr="0090752C">
              <w:rPr>
                <w:rFonts w:asciiTheme="minorHAnsi" w:hAnsiTheme="minorHAnsi" w:cstheme="minorHAnsi"/>
                <w:sz w:val="22"/>
                <w:szCs w:val="22"/>
                <w:vertAlign w:val="superscript"/>
              </w:rPr>
              <w:t>24</w:t>
            </w:r>
            <w:r w:rsidRPr="0090752C">
              <w:rPr>
                <w:rFonts w:asciiTheme="minorHAnsi" w:hAnsiTheme="minorHAnsi" w:cstheme="minorHAnsi"/>
                <w:sz w:val="22"/>
                <w:szCs w:val="22"/>
              </w:rPr>
              <w:t xml:space="preserve">. </w:t>
            </w:r>
          </w:p>
          <w:p w14:paraId="073754D6" w14:textId="77777777" w:rsidR="0090752C" w:rsidRPr="0090752C" w:rsidRDefault="0090752C" w:rsidP="00063CEE">
            <w:pPr>
              <w:jc w:val="both"/>
              <w:rPr>
                <w:rFonts w:asciiTheme="minorHAnsi" w:hAnsiTheme="minorHAnsi" w:cstheme="minorHAnsi"/>
                <w:sz w:val="22"/>
                <w:szCs w:val="22"/>
              </w:rPr>
            </w:pPr>
          </w:p>
          <w:p w14:paraId="0A554109" w14:textId="147FA550" w:rsidR="0090752C" w:rsidRP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With the UK government pledging to fully decarbonise the rail network by 2040, there is</w:t>
            </w:r>
            <w:r w:rsidR="00153673">
              <w:rPr>
                <w:rFonts w:asciiTheme="minorHAnsi" w:hAnsiTheme="minorHAnsi" w:cstheme="minorHAnsi"/>
                <w:sz w:val="22"/>
                <w:szCs w:val="22"/>
              </w:rPr>
              <w:t xml:space="preserve"> </w:t>
            </w:r>
            <w:r w:rsidRPr="0090752C">
              <w:rPr>
                <w:rFonts w:asciiTheme="minorHAnsi" w:hAnsiTheme="minorHAnsi" w:cstheme="minorHAnsi"/>
                <w:sz w:val="22"/>
                <w:szCs w:val="22"/>
              </w:rPr>
              <w:t xml:space="preserve">significant scope for the implementation of new technologies. The East Coast </w:t>
            </w:r>
            <w:r w:rsidR="00153673">
              <w:rPr>
                <w:rFonts w:asciiTheme="minorHAnsi" w:hAnsiTheme="minorHAnsi" w:cstheme="minorHAnsi"/>
                <w:sz w:val="22"/>
                <w:szCs w:val="22"/>
              </w:rPr>
              <w:t>M</w:t>
            </w:r>
            <w:r w:rsidRPr="0090752C">
              <w:rPr>
                <w:rFonts w:asciiTheme="minorHAnsi" w:hAnsiTheme="minorHAnsi" w:cstheme="minorHAnsi"/>
                <w:sz w:val="22"/>
                <w:szCs w:val="22"/>
              </w:rPr>
              <w:t xml:space="preserve">ain </w:t>
            </w:r>
            <w:r w:rsidR="00153673">
              <w:rPr>
                <w:rFonts w:asciiTheme="minorHAnsi" w:hAnsiTheme="minorHAnsi" w:cstheme="minorHAnsi"/>
                <w:sz w:val="22"/>
                <w:szCs w:val="22"/>
              </w:rPr>
              <w:t>L</w:t>
            </w:r>
            <w:r w:rsidRPr="0090752C">
              <w:rPr>
                <w:rFonts w:asciiTheme="minorHAnsi" w:hAnsiTheme="minorHAnsi" w:cstheme="minorHAnsi"/>
                <w:sz w:val="22"/>
                <w:szCs w:val="22"/>
              </w:rPr>
              <w:t>ine (ECML) proved that the UK could deliver rail electrification efficiently, with 2,250 single-track kilometres electrified for £671 million (adjusted for 2018). The programme took seven years from authorisation to completion.</w:t>
            </w:r>
          </w:p>
          <w:p w14:paraId="53E2DF0D" w14:textId="77777777" w:rsidR="0090752C" w:rsidRPr="0090752C" w:rsidRDefault="0090752C" w:rsidP="00063CEE">
            <w:pPr>
              <w:jc w:val="both"/>
              <w:rPr>
                <w:rFonts w:asciiTheme="minorHAnsi" w:hAnsiTheme="minorHAnsi" w:cstheme="minorHAnsi"/>
                <w:sz w:val="22"/>
                <w:szCs w:val="22"/>
              </w:rPr>
            </w:pPr>
          </w:p>
          <w:p w14:paraId="2228EB79" w14:textId="6FBB1BAB" w:rsid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 xml:space="preserve">At present, </w:t>
            </w:r>
            <w:r w:rsidR="00153673">
              <w:rPr>
                <w:rFonts w:asciiTheme="minorHAnsi" w:hAnsiTheme="minorHAnsi" w:cstheme="minorHAnsi"/>
                <w:sz w:val="22"/>
                <w:szCs w:val="22"/>
              </w:rPr>
              <w:t>b</w:t>
            </w:r>
            <w:r w:rsidRPr="0090752C">
              <w:rPr>
                <w:rFonts w:asciiTheme="minorHAnsi" w:hAnsiTheme="minorHAnsi" w:cstheme="minorHAnsi"/>
                <w:sz w:val="22"/>
                <w:szCs w:val="22"/>
              </w:rPr>
              <w:t xml:space="preserve">attery </w:t>
            </w:r>
            <w:r w:rsidR="00153673">
              <w:rPr>
                <w:rFonts w:asciiTheme="minorHAnsi" w:hAnsiTheme="minorHAnsi" w:cstheme="minorHAnsi"/>
                <w:sz w:val="22"/>
                <w:szCs w:val="22"/>
              </w:rPr>
              <w:t>t</w:t>
            </w:r>
            <w:r w:rsidRPr="0090752C">
              <w:rPr>
                <w:rFonts w:asciiTheme="minorHAnsi" w:hAnsiTheme="minorHAnsi" w:cstheme="minorHAnsi"/>
                <w:sz w:val="22"/>
                <w:szCs w:val="22"/>
              </w:rPr>
              <w:t xml:space="preserve">echnology is still in its early phases with application to </w:t>
            </w:r>
            <w:r w:rsidR="00D576A5">
              <w:rPr>
                <w:rFonts w:asciiTheme="minorHAnsi" w:hAnsiTheme="minorHAnsi" w:cstheme="minorHAnsi"/>
                <w:sz w:val="22"/>
                <w:szCs w:val="22"/>
              </w:rPr>
              <w:t>r</w:t>
            </w:r>
            <w:r w:rsidRPr="0090752C">
              <w:rPr>
                <w:rFonts w:asciiTheme="minorHAnsi" w:hAnsiTheme="minorHAnsi" w:cstheme="minorHAnsi"/>
                <w:sz w:val="22"/>
                <w:szCs w:val="22"/>
              </w:rPr>
              <w:t xml:space="preserve">ail. In 2019 Bombardier signed a £89 million deal to make the UK’s first </w:t>
            </w:r>
            <w:r w:rsidR="00D576A5">
              <w:rPr>
                <w:rFonts w:asciiTheme="minorHAnsi" w:hAnsiTheme="minorHAnsi" w:cstheme="minorHAnsi"/>
                <w:sz w:val="22"/>
                <w:szCs w:val="22"/>
              </w:rPr>
              <w:t>l</w:t>
            </w:r>
            <w:r w:rsidRPr="0090752C">
              <w:rPr>
                <w:rFonts w:asciiTheme="minorHAnsi" w:hAnsiTheme="minorHAnsi" w:cstheme="minorHAnsi"/>
                <w:sz w:val="22"/>
                <w:szCs w:val="22"/>
              </w:rPr>
              <w:t>ithium battery powered trains</w:t>
            </w:r>
            <w:r w:rsidRPr="0090752C">
              <w:rPr>
                <w:rFonts w:asciiTheme="minorHAnsi" w:hAnsiTheme="minorHAnsi" w:cstheme="minorHAnsi"/>
                <w:sz w:val="22"/>
                <w:szCs w:val="22"/>
                <w:vertAlign w:val="superscript"/>
              </w:rPr>
              <w:t>25</w:t>
            </w:r>
            <w:r w:rsidRPr="0090752C">
              <w:rPr>
                <w:rFonts w:asciiTheme="minorHAnsi" w:hAnsiTheme="minorHAnsi" w:cstheme="minorHAnsi"/>
                <w:sz w:val="22"/>
                <w:szCs w:val="22"/>
              </w:rPr>
              <w:t>. Dual electric-battery trains can be potentially applied to a rail network which is partially electrified. The energy stored in the batteries can help such trains to cover</w:t>
            </w:r>
            <w:r w:rsidR="00D576A5">
              <w:rPr>
                <w:rFonts w:asciiTheme="minorHAnsi" w:hAnsiTheme="minorHAnsi" w:cstheme="minorHAnsi"/>
                <w:sz w:val="22"/>
                <w:szCs w:val="22"/>
              </w:rPr>
              <w:t xml:space="preserve"> and run through</w:t>
            </w:r>
            <w:r w:rsidRPr="0090752C">
              <w:rPr>
                <w:rFonts w:asciiTheme="minorHAnsi" w:hAnsiTheme="minorHAnsi" w:cstheme="minorHAnsi"/>
                <w:sz w:val="22"/>
                <w:szCs w:val="22"/>
              </w:rPr>
              <w:t xml:space="preserve"> patches of the network which are yet to be electrified.</w:t>
            </w:r>
          </w:p>
          <w:p w14:paraId="75A944E9" w14:textId="7AF19D35" w:rsidR="0090752C" w:rsidRPr="0090752C" w:rsidRDefault="0090752C" w:rsidP="00063CEE">
            <w:pPr>
              <w:jc w:val="both"/>
              <w:rPr>
                <w:rFonts w:asciiTheme="minorHAnsi" w:hAnsiTheme="minorHAnsi" w:cstheme="minorHAnsi"/>
                <w:sz w:val="22"/>
                <w:szCs w:val="22"/>
              </w:rPr>
            </w:pPr>
          </w:p>
        </w:tc>
      </w:tr>
    </w:tbl>
    <w:p w14:paraId="3011C9B3" w14:textId="59D8D70B" w:rsidR="007434CA" w:rsidRDefault="007434CA" w:rsidP="00063CEE">
      <w:pPr>
        <w:jc w:val="both"/>
        <w:rPr>
          <w:rFonts w:ascii="Arial" w:hAnsi="Arial" w:cs="Arial"/>
          <w:i/>
          <w:iCs/>
          <w:sz w:val="22"/>
          <w:szCs w:val="22"/>
        </w:rPr>
      </w:pPr>
    </w:p>
    <w:p w14:paraId="6CB48D92" w14:textId="37DBAF1F" w:rsidR="0090752C" w:rsidRDefault="00F72445" w:rsidP="00063CEE">
      <w:pPr>
        <w:jc w:val="both"/>
        <w:rPr>
          <w:rFonts w:ascii="Arial" w:hAnsi="Arial" w:cs="Arial"/>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1D5CEE24" wp14:editId="28A27A3D">
                <wp:simplePos x="0" y="0"/>
                <wp:positionH relativeFrom="margin">
                  <wp:align>right</wp:align>
                </wp:positionH>
                <wp:positionV relativeFrom="paragraph">
                  <wp:posOffset>162590</wp:posOffset>
                </wp:positionV>
                <wp:extent cx="5709285" cy="859809"/>
                <wp:effectExtent l="0" t="0" r="24765" b="16510"/>
                <wp:wrapNone/>
                <wp:docPr id="98" name="Rectangle 98"/>
                <wp:cNvGraphicFramePr/>
                <a:graphic xmlns:a="http://schemas.openxmlformats.org/drawingml/2006/main">
                  <a:graphicData uri="http://schemas.microsoft.com/office/word/2010/wordprocessingShape">
                    <wps:wsp>
                      <wps:cNvSpPr/>
                      <wps:spPr>
                        <a:xfrm>
                          <a:off x="0" y="0"/>
                          <a:ext cx="5709285" cy="859809"/>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C53E4" w14:textId="77777777" w:rsidR="000A3F22" w:rsidRDefault="000A3F22" w:rsidP="00F72445">
                            <w:pPr>
                              <w:jc w:val="center"/>
                              <w:rPr>
                                <w:i/>
                                <w:iCs/>
                              </w:rPr>
                            </w:pPr>
                          </w:p>
                          <w:p w14:paraId="28C3802B" w14:textId="3B52FD7B" w:rsidR="000A3F22" w:rsidRPr="00D576A5" w:rsidRDefault="000A3F22" w:rsidP="00F72445">
                            <w:pPr>
                              <w:jc w:val="center"/>
                              <w:rPr>
                                <w:rFonts w:ascii="Arial" w:hAnsi="Arial" w:cs="Arial"/>
                                <w:b/>
                                <w:bCs/>
                                <w:i/>
                                <w:iCs/>
                                <w:sz w:val="22"/>
                                <w:szCs w:val="22"/>
                              </w:rPr>
                            </w:pPr>
                            <w:r w:rsidRPr="00D576A5">
                              <w:rPr>
                                <w:rFonts w:ascii="Arial" w:hAnsi="Arial" w:cs="Arial"/>
                                <w:b/>
                                <w:bCs/>
                                <w:i/>
                                <w:iCs/>
                                <w:sz w:val="22"/>
                                <w:szCs w:val="22"/>
                              </w:rPr>
                              <w:t>“Some areas of the rail network will likely not be electrified until 2050-2060. Where this is the case, electric and hydrogen trains could provide an interim solution.”</w:t>
                            </w:r>
                            <w:r>
                              <w:rPr>
                                <w:rFonts w:ascii="Arial" w:hAnsi="Arial" w:cs="Arial"/>
                                <w:b/>
                                <w:bCs/>
                                <w:i/>
                                <w:iCs/>
                                <w:sz w:val="22"/>
                                <w:szCs w:val="22"/>
                              </w:rPr>
                              <w:t xml:space="preserve"> – Stakeholder interview quote</w:t>
                            </w:r>
                          </w:p>
                          <w:p w14:paraId="6F18BCB2" w14:textId="77777777" w:rsidR="000A3F22" w:rsidRDefault="000A3F22" w:rsidP="00F72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CEE24" id="Rectangle 98" o:spid="_x0000_s1033" style="position:absolute;left:0;text-align:left;margin-left:398.35pt;margin-top:12.8pt;width:449.55pt;height:67.7pt;z-index:25168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X3ngIAAMIFAAAOAAAAZHJzL2Uyb0RvYy54bWysVE1v2zAMvQ/YfxB0X+0EzZoEdYqgRYcB&#10;RVu0HXpWZCk2IIsapSTOfv0o+aNdV+xQzAdZEslH8onk+UXbGLZX6GuwBZ+c5JwpK6Gs7bbgP56u&#10;v8w580HYUhiwquBH5fnF6vOn84NbqilUYEqFjECsXx5cwasQ3DLLvKxUI/wJOGVJqAEbEeiI26xE&#10;cSD0xmTTPP+aHQBLhyCV93R71Qn5KuFrrWS409qrwEzBKbaQVkzrJq7Z6lwstyhcVcs+DPGBKBpR&#10;W3I6Ql2JINgO67+gmloieNDhREKTgda1VCkHymaSv8nmsRJOpVyIHO9Gmvz/g5W3+3tkdVnwBb2U&#10;FQ290QOxJuzWKEZ3RNDB+SXpPbp77E+etjHbVmMT/5QHaxOpx5FU1QYm6XJ2li+m8xlnkmTz2WKe&#10;LyJo9mLt0IdvChoWNwVHcp+4FPsbHzrVQSU682Dq8ro2Jh1wu7k0yPYiPnC+oK9H/0PN2I9ZUpTR&#10;NIsUdEmnXTgaFQGNfVCa2KM0pynkVLdqDEhIqWyYdKJKlKqLc5bTN4QZKz1aJEoSYETWlN+I3QMM&#10;mh3IgN0R1OtHU5XKfjTO/xVYZzxaJM9gw2jc1BbwPQBDWfWeO/2BpI6ayFJoN22qrLOoGW82UB6p&#10;2hC6NvROXtf05DfCh3uB1HfUoTRLwh0t2sCh4NDvOKsAf713H/WpHUjK2YH6uOD+506g4sx8t9Qo&#10;i8npaWz8dDidnU3pgK8lm9cSu2sugSppQlPLybSN+sEMW43QPNPIWUevJBJWku+Cy4DD4TJ084WG&#10;llTrdVKjZnci3NhHJyN45DmW9FP7LND1dR+oY25h6HmxfFP+nW60tLDeBdB16o0XXvsXoEGRSqkf&#10;anESvT4nrZfRu/oNAAD//wMAUEsDBBQABgAIAAAAIQB2IdbS3AAAAAcBAAAPAAAAZHJzL2Rvd25y&#10;ZXYueG1sTI/BTsMwEETvSPyDtUjcqJMKoibEqQpSr4WmfIAbb5Oo9jqK3TTl61lOcBzNaOZNuZ6d&#10;FROOofekIF0kIJAab3pqFXwdtk8rECFqMtp6QgU3DLCu7u9KXRh/pT1OdWwFl1AotIIuxqGQMjQd&#10;Oh0WfkBi7+RHpyPLsZVm1Fcud1YukySTTvfEC50e8L3D5lxfnILnj/331qaHUyPPWfic3sym3uVK&#10;PT7Mm1cQEef4F4ZffEaHipmO/kImCKuAj0QFy5cMBLurPE9BHDmWpQnIqpT/+asfAAAA//8DAFBL&#10;AQItABQABgAIAAAAIQC2gziS/gAAAOEBAAATAAAAAAAAAAAAAAAAAAAAAABbQ29udGVudF9UeXBl&#10;c10ueG1sUEsBAi0AFAAGAAgAAAAhADj9If/WAAAAlAEAAAsAAAAAAAAAAAAAAAAALwEAAF9yZWxz&#10;Ly5yZWxzUEsBAi0AFAAGAAgAAAAhAIXTRfeeAgAAwgUAAA4AAAAAAAAAAAAAAAAALgIAAGRycy9l&#10;Mm9Eb2MueG1sUEsBAi0AFAAGAAgAAAAhAHYh1tLcAAAABwEAAA8AAAAAAAAAAAAAAAAA+AQAAGRy&#10;cy9kb3ducmV2LnhtbFBLBQYAAAAABAAEAPMAAAABBgAAAAA=&#10;" fillcolor="#099" strokecolor="#099" strokeweight="1pt">
                <v:textbox>
                  <w:txbxContent>
                    <w:p w14:paraId="219C53E4" w14:textId="77777777" w:rsidR="000A3F22" w:rsidRDefault="000A3F22" w:rsidP="00F72445">
                      <w:pPr>
                        <w:jc w:val="center"/>
                        <w:rPr>
                          <w:i/>
                          <w:iCs/>
                        </w:rPr>
                      </w:pPr>
                    </w:p>
                    <w:p w14:paraId="28C3802B" w14:textId="3B52FD7B" w:rsidR="000A3F22" w:rsidRPr="00D576A5" w:rsidRDefault="000A3F22" w:rsidP="00F72445">
                      <w:pPr>
                        <w:jc w:val="center"/>
                        <w:rPr>
                          <w:rFonts w:ascii="Arial" w:hAnsi="Arial" w:cs="Arial"/>
                          <w:b/>
                          <w:bCs/>
                          <w:i/>
                          <w:iCs/>
                          <w:sz w:val="22"/>
                          <w:szCs w:val="22"/>
                        </w:rPr>
                      </w:pPr>
                      <w:r w:rsidRPr="00D576A5">
                        <w:rPr>
                          <w:rFonts w:ascii="Arial" w:hAnsi="Arial" w:cs="Arial"/>
                          <w:b/>
                          <w:bCs/>
                          <w:i/>
                          <w:iCs/>
                          <w:sz w:val="22"/>
                          <w:szCs w:val="22"/>
                        </w:rPr>
                        <w:t>“Some areas of the rail network will likely not be electrified until 2050-2060. Where this is the case, electric and hydrogen trains could provide an interim solution.”</w:t>
                      </w:r>
                      <w:r>
                        <w:rPr>
                          <w:rFonts w:ascii="Arial" w:hAnsi="Arial" w:cs="Arial"/>
                          <w:b/>
                          <w:bCs/>
                          <w:i/>
                          <w:iCs/>
                          <w:sz w:val="22"/>
                          <w:szCs w:val="22"/>
                        </w:rPr>
                        <w:t xml:space="preserve"> – Stakeholder interview quote</w:t>
                      </w:r>
                    </w:p>
                    <w:p w14:paraId="6F18BCB2" w14:textId="77777777" w:rsidR="000A3F22" w:rsidRDefault="000A3F22" w:rsidP="00F72445">
                      <w:pPr>
                        <w:jc w:val="center"/>
                      </w:pPr>
                    </w:p>
                  </w:txbxContent>
                </v:textbox>
                <w10:wrap anchorx="margin"/>
              </v:rect>
            </w:pict>
          </mc:Fallback>
        </mc:AlternateContent>
      </w:r>
    </w:p>
    <w:p w14:paraId="798AEA24" w14:textId="66788037" w:rsidR="00F72445" w:rsidRDefault="00F72445" w:rsidP="00063CEE">
      <w:pPr>
        <w:jc w:val="both"/>
        <w:rPr>
          <w:rFonts w:asciiTheme="minorHAnsi" w:hAnsiTheme="minorHAnsi" w:cstheme="minorHAnsi"/>
          <w:b/>
          <w:bCs/>
          <w:i/>
          <w:iCs/>
          <w:sz w:val="22"/>
          <w:szCs w:val="22"/>
        </w:rPr>
      </w:pPr>
    </w:p>
    <w:p w14:paraId="2566F07C" w14:textId="7924955E" w:rsidR="00F72445" w:rsidRDefault="00F72445" w:rsidP="00063CEE">
      <w:pPr>
        <w:jc w:val="both"/>
        <w:rPr>
          <w:rFonts w:asciiTheme="minorHAnsi" w:hAnsiTheme="minorHAnsi" w:cstheme="minorHAnsi"/>
          <w:b/>
          <w:bCs/>
          <w:i/>
          <w:iCs/>
          <w:sz w:val="22"/>
          <w:szCs w:val="22"/>
        </w:rPr>
      </w:pPr>
    </w:p>
    <w:p w14:paraId="0B832C91" w14:textId="42515C11" w:rsidR="00F72445" w:rsidRDefault="00F72445" w:rsidP="00063CEE">
      <w:pPr>
        <w:jc w:val="both"/>
        <w:rPr>
          <w:rFonts w:asciiTheme="minorHAnsi" w:hAnsiTheme="minorHAnsi" w:cstheme="minorHAnsi"/>
          <w:b/>
          <w:bCs/>
          <w:i/>
          <w:iCs/>
          <w:sz w:val="22"/>
          <w:szCs w:val="22"/>
        </w:rPr>
      </w:pPr>
    </w:p>
    <w:p w14:paraId="4645C427" w14:textId="7D82ED0C" w:rsidR="00F72445" w:rsidRDefault="00F72445" w:rsidP="00063CEE">
      <w:pPr>
        <w:jc w:val="both"/>
        <w:rPr>
          <w:rFonts w:asciiTheme="minorHAnsi" w:hAnsiTheme="minorHAnsi" w:cstheme="minorHAnsi"/>
          <w:b/>
          <w:bCs/>
          <w:i/>
          <w:iCs/>
          <w:sz w:val="22"/>
          <w:szCs w:val="22"/>
        </w:rPr>
      </w:pPr>
    </w:p>
    <w:p w14:paraId="22CCE03E" w14:textId="77777777" w:rsidR="00F72445" w:rsidRDefault="00F72445" w:rsidP="00063CEE">
      <w:pPr>
        <w:jc w:val="both"/>
        <w:rPr>
          <w:rFonts w:asciiTheme="minorHAnsi" w:hAnsiTheme="minorHAnsi" w:cstheme="minorHAnsi"/>
          <w:b/>
          <w:bCs/>
          <w:i/>
          <w:iCs/>
          <w:sz w:val="22"/>
          <w:szCs w:val="22"/>
        </w:rPr>
      </w:pPr>
    </w:p>
    <w:p w14:paraId="553595E3" w14:textId="77777777" w:rsidR="00F72445" w:rsidRDefault="00F72445" w:rsidP="00063CEE">
      <w:pPr>
        <w:jc w:val="both"/>
        <w:rPr>
          <w:rFonts w:asciiTheme="minorHAnsi" w:hAnsiTheme="minorHAnsi" w:cstheme="minorHAnsi"/>
          <w:b/>
          <w:bCs/>
          <w:i/>
          <w:iCs/>
          <w:sz w:val="22"/>
          <w:szCs w:val="22"/>
        </w:rPr>
      </w:pPr>
    </w:p>
    <w:p w14:paraId="3EEB6314" w14:textId="77777777" w:rsidR="00F72445" w:rsidRDefault="00F72445" w:rsidP="00063CEE">
      <w:pPr>
        <w:jc w:val="both"/>
        <w:rPr>
          <w:rFonts w:asciiTheme="minorHAnsi" w:hAnsiTheme="minorHAnsi" w:cstheme="minorHAnsi"/>
          <w:b/>
          <w:bCs/>
          <w:i/>
          <w:iCs/>
          <w:sz w:val="22"/>
          <w:szCs w:val="22"/>
        </w:rPr>
      </w:pPr>
    </w:p>
    <w:p w14:paraId="46E3F440" w14:textId="61456974" w:rsidR="007434CA" w:rsidRPr="00EA3E49" w:rsidRDefault="0090752C" w:rsidP="00063CEE">
      <w:pPr>
        <w:jc w:val="both"/>
        <w:rPr>
          <w:rFonts w:asciiTheme="minorHAnsi" w:hAnsiTheme="minorHAnsi" w:cstheme="minorHAnsi"/>
          <w:b/>
          <w:bCs/>
          <w:i/>
          <w:iCs/>
          <w:sz w:val="22"/>
          <w:szCs w:val="22"/>
        </w:rPr>
      </w:pPr>
      <w:r w:rsidRPr="00EA3E49">
        <w:rPr>
          <w:rFonts w:asciiTheme="minorHAnsi" w:hAnsiTheme="minorHAnsi" w:cstheme="minorHAnsi"/>
          <w:b/>
          <w:bCs/>
          <w:i/>
          <w:iCs/>
          <w:sz w:val="22"/>
          <w:szCs w:val="22"/>
        </w:rPr>
        <w:t>Hydrogen fuel</w:t>
      </w:r>
    </w:p>
    <w:p w14:paraId="303E5839" w14:textId="62CB417F" w:rsidR="006F2EDE" w:rsidRDefault="006F2EDE" w:rsidP="00063CEE">
      <w:pPr>
        <w:jc w:val="both"/>
        <w:rPr>
          <w:rFonts w:asciiTheme="minorHAnsi" w:hAnsiTheme="minorHAnsi" w:cstheme="minorHAnsi"/>
          <w:i/>
          <w:iCs/>
          <w:sz w:val="22"/>
          <w:szCs w:val="22"/>
        </w:rPr>
      </w:pPr>
    </w:p>
    <w:p w14:paraId="51FC4044" w14:textId="6AFC09C8" w:rsidR="006F2EDE" w:rsidRDefault="006F2EDE" w:rsidP="006F2EDE">
      <w:pPr>
        <w:jc w:val="both"/>
        <w:rPr>
          <w:rFonts w:asciiTheme="minorHAnsi" w:hAnsiTheme="minorHAnsi" w:cstheme="minorHAnsi"/>
          <w:sz w:val="22"/>
          <w:szCs w:val="22"/>
        </w:rPr>
      </w:pPr>
      <w:r w:rsidRPr="0090752C">
        <w:rPr>
          <w:rFonts w:asciiTheme="minorHAnsi" w:hAnsiTheme="minorHAnsi" w:cstheme="minorHAnsi"/>
          <w:sz w:val="22"/>
          <w:szCs w:val="22"/>
        </w:rPr>
        <w:t xml:space="preserve">Hydrogen provides the ability to travel further on a single “charge” than battery electric vehicles due to higher energy density. It also benefits from </w:t>
      </w:r>
      <w:r w:rsidR="00601467">
        <w:rPr>
          <w:rFonts w:asciiTheme="minorHAnsi" w:hAnsiTheme="minorHAnsi" w:cstheme="minorHAnsi"/>
          <w:sz w:val="22"/>
          <w:szCs w:val="22"/>
        </w:rPr>
        <w:t xml:space="preserve">quicker </w:t>
      </w:r>
      <w:r w:rsidRPr="0090752C">
        <w:rPr>
          <w:rFonts w:asciiTheme="minorHAnsi" w:hAnsiTheme="minorHAnsi" w:cstheme="minorHAnsi"/>
          <w:sz w:val="22"/>
          <w:szCs w:val="22"/>
        </w:rPr>
        <w:t xml:space="preserve">speed of </w:t>
      </w:r>
      <w:r w:rsidR="00601467">
        <w:rPr>
          <w:rFonts w:asciiTheme="minorHAnsi" w:hAnsiTheme="minorHAnsi" w:cstheme="minorHAnsi"/>
          <w:sz w:val="22"/>
          <w:szCs w:val="22"/>
        </w:rPr>
        <w:t>(re)</w:t>
      </w:r>
      <w:r w:rsidRPr="0090752C">
        <w:rPr>
          <w:rFonts w:asciiTheme="minorHAnsi" w:hAnsiTheme="minorHAnsi" w:cstheme="minorHAnsi"/>
          <w:sz w:val="22"/>
          <w:szCs w:val="22"/>
        </w:rPr>
        <w:t xml:space="preserve">fuelling – similar to current petrol- and diesel-powered vehicles - making the technology more suitable for </w:t>
      </w:r>
      <w:r w:rsidR="00601467">
        <w:rPr>
          <w:rFonts w:asciiTheme="minorHAnsi" w:hAnsiTheme="minorHAnsi" w:cstheme="minorHAnsi"/>
          <w:sz w:val="22"/>
          <w:szCs w:val="22"/>
        </w:rPr>
        <w:t>use</w:t>
      </w:r>
      <w:r w:rsidRPr="0090752C">
        <w:rPr>
          <w:rFonts w:asciiTheme="minorHAnsi" w:hAnsiTheme="minorHAnsi" w:cstheme="minorHAnsi"/>
          <w:sz w:val="22"/>
          <w:szCs w:val="22"/>
        </w:rPr>
        <w:t xml:space="preserve"> in longer distances and more energy intensive use cases</w:t>
      </w:r>
      <w:r w:rsidR="00601467">
        <w:rPr>
          <w:rFonts w:asciiTheme="minorHAnsi" w:hAnsiTheme="minorHAnsi" w:cstheme="minorHAnsi"/>
          <w:sz w:val="22"/>
          <w:szCs w:val="22"/>
        </w:rPr>
        <w:t>,</w:t>
      </w:r>
      <w:r w:rsidRPr="0090752C">
        <w:rPr>
          <w:rFonts w:asciiTheme="minorHAnsi" w:hAnsiTheme="minorHAnsi" w:cstheme="minorHAnsi"/>
          <w:sz w:val="22"/>
          <w:szCs w:val="22"/>
        </w:rPr>
        <w:t xml:space="preserve"> usually covered by </w:t>
      </w:r>
      <w:r w:rsidR="00601467">
        <w:rPr>
          <w:rFonts w:asciiTheme="minorHAnsi" w:hAnsiTheme="minorHAnsi" w:cstheme="minorHAnsi"/>
          <w:sz w:val="22"/>
          <w:szCs w:val="22"/>
        </w:rPr>
        <w:t>p</w:t>
      </w:r>
      <w:r w:rsidRPr="0090752C">
        <w:rPr>
          <w:rFonts w:asciiTheme="minorHAnsi" w:hAnsiTheme="minorHAnsi" w:cstheme="minorHAnsi"/>
          <w:sz w:val="22"/>
          <w:szCs w:val="22"/>
        </w:rPr>
        <w:t xml:space="preserve">ublic </w:t>
      </w:r>
      <w:r w:rsidR="00601467">
        <w:rPr>
          <w:rFonts w:asciiTheme="minorHAnsi" w:hAnsiTheme="minorHAnsi" w:cstheme="minorHAnsi"/>
          <w:sz w:val="22"/>
          <w:szCs w:val="22"/>
        </w:rPr>
        <w:t>s</w:t>
      </w:r>
      <w:r w:rsidRPr="0090752C">
        <w:rPr>
          <w:rFonts w:asciiTheme="minorHAnsi" w:hAnsiTheme="minorHAnsi" w:cstheme="minorHAnsi"/>
          <w:sz w:val="22"/>
          <w:szCs w:val="22"/>
        </w:rPr>
        <w:t xml:space="preserve">ervice </w:t>
      </w:r>
      <w:r w:rsidR="00601467">
        <w:rPr>
          <w:rFonts w:asciiTheme="minorHAnsi" w:hAnsiTheme="minorHAnsi" w:cstheme="minorHAnsi"/>
          <w:sz w:val="22"/>
          <w:szCs w:val="22"/>
        </w:rPr>
        <w:t>v</w:t>
      </w:r>
      <w:r w:rsidRPr="0090752C">
        <w:rPr>
          <w:rFonts w:asciiTheme="minorHAnsi" w:hAnsiTheme="minorHAnsi" w:cstheme="minorHAnsi"/>
          <w:sz w:val="22"/>
          <w:szCs w:val="22"/>
        </w:rPr>
        <w:t xml:space="preserve">ehicles (PSV), HGVs and trains. It is also possible to produce “green hydrogen” fuel through </w:t>
      </w:r>
      <w:r w:rsidR="00601467">
        <w:rPr>
          <w:rFonts w:asciiTheme="minorHAnsi" w:hAnsiTheme="minorHAnsi" w:cstheme="minorHAnsi"/>
          <w:sz w:val="22"/>
          <w:szCs w:val="22"/>
        </w:rPr>
        <w:t xml:space="preserve">the </w:t>
      </w:r>
      <w:r w:rsidRPr="0090752C">
        <w:rPr>
          <w:rFonts w:asciiTheme="minorHAnsi" w:hAnsiTheme="minorHAnsi" w:cstheme="minorHAnsi"/>
          <w:sz w:val="22"/>
          <w:szCs w:val="22"/>
        </w:rPr>
        <w:t>use of electrolysis, powered from renewable energy sources.  At present, however, hydrogen has a significant cost premium, with powertrains largely still in the R&amp;D phase, and very limited production, distribution and storage facilities. There are varying levels of investment in this technology globally with nineteen governments around the world currently having “hydrogen strategies” to develop hydrogen fuel cell technologies within their borders.</w:t>
      </w:r>
    </w:p>
    <w:p w14:paraId="2B08C825" w14:textId="0AF30BEF" w:rsidR="00F72445" w:rsidRDefault="00F72445" w:rsidP="006F2EDE">
      <w:pPr>
        <w:jc w:val="both"/>
        <w:rPr>
          <w:rFonts w:asciiTheme="minorHAnsi" w:hAnsiTheme="minorHAnsi" w:cstheme="minorHAnsi"/>
          <w:sz w:val="22"/>
          <w:szCs w:val="22"/>
        </w:rPr>
      </w:pPr>
    </w:p>
    <w:p w14:paraId="291D9728" w14:textId="77777777" w:rsidR="00F72445" w:rsidRDefault="00F72445" w:rsidP="006F2EDE">
      <w:pPr>
        <w:jc w:val="both"/>
        <w:rPr>
          <w:rFonts w:asciiTheme="minorHAnsi" w:hAnsiTheme="minorHAnsi" w:cstheme="minorHAnsi"/>
          <w:sz w:val="22"/>
          <w:szCs w:val="22"/>
        </w:rPr>
      </w:pPr>
    </w:p>
    <w:p w14:paraId="61B4A228" w14:textId="77777777" w:rsidR="0090752C" w:rsidRPr="0090752C" w:rsidRDefault="0090752C" w:rsidP="00063CEE">
      <w:pPr>
        <w:jc w:val="both"/>
        <w:rPr>
          <w:rFonts w:ascii="Arial" w:hAnsi="Arial" w:cs="Arial"/>
          <w:sz w:val="22"/>
          <w:szCs w:val="22"/>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016"/>
      </w:tblGrid>
      <w:tr w:rsidR="0090752C" w14:paraId="30D18BE5" w14:textId="77777777" w:rsidTr="00D9413F">
        <w:tc>
          <w:tcPr>
            <w:tcW w:w="9016" w:type="dxa"/>
            <w:shd w:val="clear" w:color="auto" w:fill="009999"/>
          </w:tcPr>
          <w:p w14:paraId="06EC42F6" w14:textId="77777777" w:rsidR="0090752C" w:rsidRPr="006E58C9" w:rsidRDefault="0090752C" w:rsidP="00063CEE">
            <w:pPr>
              <w:jc w:val="both"/>
              <w:rPr>
                <w:rFonts w:asciiTheme="minorHAnsi" w:hAnsiTheme="minorHAnsi" w:cstheme="minorHAnsi"/>
                <w:color w:val="FFFFFF" w:themeColor="background1"/>
                <w:sz w:val="22"/>
                <w:szCs w:val="22"/>
              </w:rPr>
            </w:pPr>
            <w:r w:rsidRPr="006E58C9">
              <w:rPr>
                <w:rFonts w:asciiTheme="minorHAnsi" w:hAnsiTheme="minorHAnsi" w:cstheme="minorHAnsi"/>
                <w:color w:val="FFFFFF" w:themeColor="background1"/>
                <w:sz w:val="22"/>
                <w:szCs w:val="22"/>
              </w:rPr>
              <w:lastRenderedPageBreak/>
              <w:t>Current uptake / application in the UK or globally</w:t>
            </w:r>
          </w:p>
        </w:tc>
      </w:tr>
      <w:tr w:rsidR="0090752C" w14:paraId="2A75856B" w14:textId="77777777" w:rsidTr="00D9413F">
        <w:tc>
          <w:tcPr>
            <w:tcW w:w="9016" w:type="dxa"/>
          </w:tcPr>
          <w:p w14:paraId="71F09054" w14:textId="77777777" w:rsidR="0090752C" w:rsidRPr="0090752C" w:rsidRDefault="0090752C" w:rsidP="00063CEE">
            <w:pPr>
              <w:jc w:val="both"/>
              <w:rPr>
                <w:rFonts w:asciiTheme="minorHAnsi" w:hAnsiTheme="minorHAnsi" w:cstheme="minorHAnsi"/>
                <w:b/>
                <w:bCs/>
                <w:sz w:val="22"/>
                <w:szCs w:val="22"/>
              </w:rPr>
            </w:pPr>
            <w:r>
              <w:rPr>
                <w:rFonts w:asciiTheme="minorHAnsi" w:hAnsiTheme="minorHAnsi" w:cstheme="minorHAnsi"/>
                <w:b/>
                <w:bCs/>
                <w:sz w:val="22"/>
                <w:szCs w:val="22"/>
              </w:rPr>
              <w:t>Cars and LCVs</w:t>
            </w:r>
          </w:p>
          <w:p w14:paraId="63C0BBCB" w14:textId="1226A697" w:rsid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 xml:space="preserve">The current market for </w:t>
            </w:r>
            <w:r w:rsidR="00601467">
              <w:rPr>
                <w:rFonts w:asciiTheme="minorHAnsi" w:hAnsiTheme="minorHAnsi" w:cstheme="minorHAnsi"/>
                <w:sz w:val="22"/>
                <w:szCs w:val="22"/>
              </w:rPr>
              <w:t>h</w:t>
            </w:r>
            <w:r w:rsidRPr="0090752C">
              <w:rPr>
                <w:rFonts w:asciiTheme="minorHAnsi" w:hAnsiTheme="minorHAnsi" w:cstheme="minorHAnsi"/>
                <w:sz w:val="22"/>
                <w:szCs w:val="22"/>
              </w:rPr>
              <w:t xml:space="preserve">ydrogen </w:t>
            </w:r>
            <w:r w:rsidR="00601467">
              <w:rPr>
                <w:rFonts w:asciiTheme="minorHAnsi" w:hAnsiTheme="minorHAnsi" w:cstheme="minorHAnsi"/>
                <w:sz w:val="22"/>
                <w:szCs w:val="22"/>
              </w:rPr>
              <w:t>fuel cell electric</w:t>
            </w:r>
            <w:r w:rsidRPr="0090752C">
              <w:rPr>
                <w:rFonts w:asciiTheme="minorHAnsi" w:hAnsiTheme="minorHAnsi" w:cstheme="minorHAnsi"/>
                <w:sz w:val="22"/>
                <w:szCs w:val="22"/>
              </w:rPr>
              <w:t xml:space="preserve"> vehicles (FCEVs) is still relatively small but has significant</w:t>
            </w:r>
            <w:r>
              <w:rPr>
                <w:rFonts w:asciiTheme="minorHAnsi" w:hAnsiTheme="minorHAnsi" w:cstheme="minorHAnsi"/>
                <w:sz w:val="22"/>
                <w:szCs w:val="22"/>
              </w:rPr>
              <w:t xml:space="preserve"> </w:t>
            </w:r>
            <w:r w:rsidRPr="0090752C">
              <w:rPr>
                <w:rFonts w:asciiTheme="minorHAnsi" w:hAnsiTheme="minorHAnsi" w:cstheme="minorHAnsi"/>
                <w:sz w:val="22"/>
                <w:szCs w:val="22"/>
              </w:rPr>
              <w:t xml:space="preserve">potential. Globally, in 2019 there were 7,500 </w:t>
            </w:r>
            <w:r w:rsidR="00601467">
              <w:rPr>
                <w:rFonts w:asciiTheme="minorHAnsi" w:hAnsiTheme="minorHAnsi" w:cstheme="minorHAnsi"/>
                <w:sz w:val="22"/>
                <w:szCs w:val="22"/>
              </w:rPr>
              <w:t>h</w:t>
            </w:r>
            <w:r w:rsidRPr="0090752C">
              <w:rPr>
                <w:rFonts w:asciiTheme="minorHAnsi" w:hAnsiTheme="minorHAnsi" w:cstheme="minorHAnsi"/>
                <w:sz w:val="22"/>
                <w:szCs w:val="22"/>
              </w:rPr>
              <w:t>ydrogen fuel cell cars sold (90% up on 2018)</w:t>
            </w:r>
            <w:r w:rsidRPr="00601467">
              <w:rPr>
                <w:rFonts w:asciiTheme="minorHAnsi" w:hAnsiTheme="minorHAnsi" w:cstheme="minorHAnsi"/>
                <w:sz w:val="22"/>
                <w:szCs w:val="22"/>
                <w:vertAlign w:val="superscript"/>
              </w:rPr>
              <w:t>26</w:t>
            </w:r>
            <w:r w:rsidRPr="0090752C">
              <w:rPr>
                <w:rFonts w:asciiTheme="minorHAnsi" w:hAnsiTheme="minorHAnsi" w:cstheme="minorHAnsi"/>
                <w:sz w:val="22"/>
                <w:szCs w:val="22"/>
              </w:rPr>
              <w:t>.</w:t>
            </w:r>
            <w:r w:rsidR="00601467">
              <w:rPr>
                <w:rFonts w:asciiTheme="minorHAnsi" w:hAnsiTheme="minorHAnsi" w:cstheme="minorHAnsi"/>
                <w:sz w:val="22"/>
                <w:szCs w:val="22"/>
              </w:rPr>
              <w:t xml:space="preserve"> </w:t>
            </w:r>
            <w:r w:rsidRPr="0090752C">
              <w:rPr>
                <w:rFonts w:asciiTheme="minorHAnsi" w:hAnsiTheme="minorHAnsi" w:cstheme="minorHAnsi"/>
                <w:sz w:val="22"/>
                <w:szCs w:val="22"/>
              </w:rPr>
              <w:t>Leading countries in FCEVs by uptake as of 2018 include: Japan (2,800 units in operation)</w:t>
            </w:r>
            <w:r w:rsidRPr="00601467">
              <w:rPr>
                <w:rFonts w:asciiTheme="minorHAnsi" w:hAnsiTheme="minorHAnsi" w:cstheme="minorHAnsi"/>
                <w:sz w:val="22"/>
                <w:szCs w:val="22"/>
                <w:vertAlign w:val="superscript"/>
              </w:rPr>
              <w:t>27</w:t>
            </w:r>
            <w:r w:rsidRPr="0090752C">
              <w:rPr>
                <w:rFonts w:asciiTheme="minorHAnsi" w:hAnsiTheme="minorHAnsi" w:cstheme="minorHAnsi"/>
                <w:sz w:val="22"/>
                <w:szCs w:val="22"/>
              </w:rPr>
              <w:t>, South Korea (2,000)</w:t>
            </w:r>
            <w:r w:rsidRPr="00601467">
              <w:rPr>
                <w:rFonts w:asciiTheme="minorHAnsi" w:hAnsiTheme="minorHAnsi" w:cstheme="minorHAnsi"/>
                <w:sz w:val="22"/>
                <w:szCs w:val="22"/>
                <w:vertAlign w:val="superscript"/>
              </w:rPr>
              <w:t>28</w:t>
            </w:r>
            <w:r w:rsidRPr="0090752C">
              <w:rPr>
                <w:rFonts w:asciiTheme="minorHAnsi" w:hAnsiTheme="minorHAnsi" w:cstheme="minorHAnsi"/>
                <w:sz w:val="22"/>
                <w:szCs w:val="22"/>
              </w:rPr>
              <w:t>, and China (1,200)</w:t>
            </w:r>
            <w:r w:rsidRPr="0090752C">
              <w:rPr>
                <w:rFonts w:asciiTheme="minorHAnsi" w:hAnsiTheme="minorHAnsi" w:cstheme="minorHAnsi"/>
                <w:sz w:val="22"/>
                <w:szCs w:val="22"/>
                <w:vertAlign w:val="superscript"/>
              </w:rPr>
              <w:t>29</w:t>
            </w:r>
            <w:r w:rsidRPr="0090752C">
              <w:rPr>
                <w:rFonts w:asciiTheme="minorHAnsi" w:hAnsiTheme="minorHAnsi" w:cstheme="minorHAnsi"/>
                <w:sz w:val="22"/>
                <w:szCs w:val="22"/>
              </w:rPr>
              <w:t>.</w:t>
            </w:r>
          </w:p>
          <w:p w14:paraId="761D0FEF" w14:textId="77777777" w:rsidR="0090752C" w:rsidRPr="0090752C" w:rsidRDefault="0090752C" w:rsidP="00063CEE">
            <w:pPr>
              <w:jc w:val="both"/>
              <w:rPr>
                <w:rFonts w:asciiTheme="minorHAnsi" w:hAnsiTheme="minorHAnsi" w:cstheme="minorHAnsi"/>
                <w:sz w:val="22"/>
                <w:szCs w:val="22"/>
              </w:rPr>
            </w:pPr>
          </w:p>
          <w:p w14:paraId="0BFE318F" w14:textId="314346FF" w:rsidR="0090752C" w:rsidRDefault="0090752C" w:rsidP="00063CEE">
            <w:pPr>
              <w:jc w:val="both"/>
              <w:rPr>
                <w:rFonts w:asciiTheme="minorHAnsi" w:hAnsiTheme="minorHAnsi" w:cstheme="minorHAnsi"/>
                <w:sz w:val="22"/>
                <w:szCs w:val="22"/>
              </w:rPr>
            </w:pPr>
            <w:r w:rsidRPr="0090752C">
              <w:rPr>
                <w:rFonts w:asciiTheme="minorHAnsi" w:hAnsiTheme="minorHAnsi" w:cstheme="minorHAnsi"/>
                <w:sz w:val="22"/>
                <w:szCs w:val="22"/>
              </w:rPr>
              <w:t xml:space="preserve">As described above, the cost of R&amp;D in hydrogen is relatively much higher than that of batteries, which is why few OEMs have attempted to tap into the market potential. However, OEMs in (and governments of) several countries in East Asia such as China, Japan, and South Korea recognise the advantages of hydrogen over batteries, including its longer driving range and ability to be distributed beyond the reach of the electricity grid network. This is demonstrated through the relatively higher uptake of </w:t>
            </w:r>
            <w:r w:rsidR="00601467">
              <w:rPr>
                <w:rFonts w:asciiTheme="minorHAnsi" w:hAnsiTheme="minorHAnsi" w:cstheme="minorHAnsi"/>
                <w:sz w:val="22"/>
                <w:szCs w:val="22"/>
              </w:rPr>
              <w:t>FCEVs</w:t>
            </w:r>
            <w:r w:rsidRPr="0090752C">
              <w:rPr>
                <w:rFonts w:asciiTheme="minorHAnsi" w:hAnsiTheme="minorHAnsi" w:cstheme="minorHAnsi"/>
                <w:sz w:val="22"/>
                <w:szCs w:val="22"/>
              </w:rPr>
              <w:t xml:space="preserve"> in these countries.</w:t>
            </w:r>
          </w:p>
          <w:p w14:paraId="31BFE9B5" w14:textId="77777777" w:rsidR="0090752C" w:rsidRPr="006E58C9" w:rsidRDefault="0090752C" w:rsidP="00063CEE">
            <w:pPr>
              <w:jc w:val="both"/>
              <w:rPr>
                <w:rFonts w:asciiTheme="minorHAnsi" w:hAnsiTheme="minorHAnsi" w:cstheme="minorHAnsi"/>
                <w:sz w:val="22"/>
                <w:szCs w:val="22"/>
              </w:rPr>
            </w:pPr>
          </w:p>
        </w:tc>
      </w:tr>
      <w:tr w:rsidR="0090752C" w14:paraId="392468DB" w14:textId="77777777" w:rsidTr="00D9413F">
        <w:tc>
          <w:tcPr>
            <w:tcW w:w="9016" w:type="dxa"/>
          </w:tcPr>
          <w:p w14:paraId="798C2A57" w14:textId="77777777" w:rsidR="0090752C" w:rsidRDefault="0090752C" w:rsidP="00063CEE">
            <w:pPr>
              <w:jc w:val="both"/>
              <w:rPr>
                <w:rFonts w:asciiTheme="minorHAnsi" w:hAnsiTheme="minorHAnsi" w:cstheme="minorHAnsi"/>
                <w:b/>
                <w:bCs/>
                <w:sz w:val="22"/>
                <w:szCs w:val="22"/>
              </w:rPr>
            </w:pPr>
            <w:r>
              <w:rPr>
                <w:rFonts w:asciiTheme="minorHAnsi" w:hAnsiTheme="minorHAnsi" w:cstheme="minorHAnsi"/>
                <w:b/>
                <w:bCs/>
                <w:sz w:val="22"/>
                <w:szCs w:val="22"/>
              </w:rPr>
              <w:t>Buses</w:t>
            </w:r>
          </w:p>
          <w:p w14:paraId="22BB9D10" w14:textId="34A4062E" w:rsidR="0090752C" w:rsidRDefault="00B429DA" w:rsidP="00063CEE">
            <w:pPr>
              <w:jc w:val="both"/>
              <w:rPr>
                <w:rFonts w:asciiTheme="minorHAnsi" w:hAnsiTheme="minorHAnsi" w:cstheme="minorHAnsi"/>
                <w:sz w:val="22"/>
                <w:szCs w:val="22"/>
              </w:rPr>
            </w:pPr>
            <w:r w:rsidRPr="00B429DA">
              <w:rPr>
                <w:rFonts w:asciiTheme="minorHAnsi" w:hAnsiTheme="minorHAnsi" w:cstheme="minorHAnsi"/>
                <w:sz w:val="22"/>
                <w:szCs w:val="22"/>
              </w:rPr>
              <w:t>The UK leads the world in the application of hydrogen in buses, with Aberdeen being the first city</w:t>
            </w:r>
            <w:r>
              <w:rPr>
                <w:rFonts w:asciiTheme="minorHAnsi" w:hAnsiTheme="minorHAnsi" w:cstheme="minorHAnsi"/>
                <w:sz w:val="22"/>
                <w:szCs w:val="22"/>
              </w:rPr>
              <w:t xml:space="preserve"> </w:t>
            </w:r>
            <w:r w:rsidRPr="00B429DA">
              <w:rPr>
                <w:rFonts w:asciiTheme="minorHAnsi" w:hAnsiTheme="minorHAnsi" w:cstheme="minorHAnsi"/>
                <w:sz w:val="22"/>
                <w:szCs w:val="22"/>
              </w:rPr>
              <w:t xml:space="preserve">in the world to operate 10 buses (manufactured by Van </w:t>
            </w:r>
            <w:proofErr w:type="spellStart"/>
            <w:r w:rsidRPr="00B429DA">
              <w:rPr>
                <w:rFonts w:asciiTheme="minorHAnsi" w:hAnsiTheme="minorHAnsi" w:cstheme="minorHAnsi"/>
                <w:sz w:val="22"/>
                <w:szCs w:val="22"/>
              </w:rPr>
              <w:t>Hool</w:t>
            </w:r>
            <w:proofErr w:type="spellEnd"/>
            <w:r w:rsidRPr="00B429DA">
              <w:rPr>
                <w:rFonts w:asciiTheme="minorHAnsi" w:hAnsiTheme="minorHAnsi" w:cstheme="minorHAnsi"/>
                <w:sz w:val="22"/>
                <w:szCs w:val="22"/>
              </w:rPr>
              <w:t xml:space="preserve">) running entirely on green hydrogen in 2015. </w:t>
            </w:r>
            <w:r w:rsidR="008B3675">
              <w:rPr>
                <w:rFonts w:asciiTheme="minorHAnsi" w:hAnsiTheme="minorHAnsi" w:cstheme="minorHAnsi"/>
                <w:sz w:val="22"/>
                <w:szCs w:val="22"/>
              </w:rPr>
              <w:t>The city</w:t>
            </w:r>
            <w:r w:rsidRPr="00B429DA">
              <w:rPr>
                <w:rFonts w:asciiTheme="minorHAnsi" w:hAnsiTheme="minorHAnsi" w:cstheme="minorHAnsi"/>
                <w:sz w:val="22"/>
                <w:szCs w:val="22"/>
              </w:rPr>
              <w:t xml:space="preserve"> is procuring a further batch of 15 double-decker hydrogen buses (manufactured by </w:t>
            </w:r>
            <w:proofErr w:type="spellStart"/>
            <w:r w:rsidRPr="00B429DA">
              <w:rPr>
                <w:rFonts w:asciiTheme="minorHAnsi" w:hAnsiTheme="minorHAnsi" w:cstheme="minorHAnsi"/>
                <w:sz w:val="22"/>
                <w:szCs w:val="22"/>
              </w:rPr>
              <w:t>Wrightbus</w:t>
            </w:r>
            <w:proofErr w:type="spellEnd"/>
            <w:r w:rsidRPr="00B429DA">
              <w:rPr>
                <w:rFonts w:asciiTheme="minorHAnsi" w:hAnsiTheme="minorHAnsi" w:cstheme="minorHAnsi"/>
                <w:sz w:val="22"/>
                <w:szCs w:val="22"/>
              </w:rPr>
              <w:t xml:space="preserve">) in 2020 </w:t>
            </w:r>
            <w:r w:rsidRPr="00B429DA">
              <w:rPr>
                <w:rFonts w:asciiTheme="minorHAnsi" w:hAnsiTheme="minorHAnsi" w:cstheme="minorHAnsi"/>
                <w:sz w:val="22"/>
                <w:szCs w:val="22"/>
                <w:vertAlign w:val="superscript"/>
              </w:rPr>
              <w:t>30 31</w:t>
            </w:r>
            <w:r w:rsidRPr="00B429DA">
              <w:rPr>
                <w:rFonts w:asciiTheme="minorHAnsi" w:hAnsiTheme="minorHAnsi" w:cstheme="minorHAnsi"/>
                <w:sz w:val="22"/>
                <w:szCs w:val="22"/>
              </w:rPr>
              <w:t xml:space="preserve">. </w:t>
            </w:r>
            <w:r w:rsidR="008B3675" w:rsidRPr="00B429DA">
              <w:rPr>
                <w:rFonts w:asciiTheme="minorHAnsi" w:hAnsiTheme="minorHAnsi" w:cstheme="minorHAnsi"/>
                <w:sz w:val="22"/>
                <w:szCs w:val="22"/>
              </w:rPr>
              <w:t xml:space="preserve">The hydrogen bus project in Aberdeen received significant support from the government, </w:t>
            </w:r>
            <w:r w:rsidR="008B3675">
              <w:rPr>
                <w:rFonts w:asciiTheme="minorHAnsi" w:hAnsiTheme="minorHAnsi" w:cstheme="minorHAnsi"/>
                <w:sz w:val="22"/>
                <w:szCs w:val="22"/>
              </w:rPr>
              <w:t xml:space="preserve">the </w:t>
            </w:r>
            <w:r w:rsidR="008B3675" w:rsidRPr="00B429DA">
              <w:rPr>
                <w:rFonts w:asciiTheme="minorHAnsi" w:hAnsiTheme="minorHAnsi" w:cstheme="minorHAnsi"/>
                <w:sz w:val="22"/>
                <w:szCs w:val="22"/>
              </w:rPr>
              <w:t>EU (Fuel Cells and Hydrogen Joint Undertaking) and partnerships with private company suppliers. The project also includes Aberdeen’s own hydrogen fuel manufacturing facility.</w:t>
            </w:r>
            <w:r w:rsidR="008B3675">
              <w:rPr>
                <w:rFonts w:asciiTheme="minorHAnsi" w:hAnsiTheme="minorHAnsi" w:cstheme="minorHAnsi"/>
                <w:sz w:val="22"/>
                <w:szCs w:val="22"/>
              </w:rPr>
              <w:t xml:space="preserve"> </w:t>
            </w:r>
            <w:r w:rsidRPr="00B429DA">
              <w:rPr>
                <w:rFonts w:asciiTheme="minorHAnsi" w:hAnsiTheme="minorHAnsi" w:cstheme="minorHAnsi"/>
                <w:sz w:val="22"/>
                <w:szCs w:val="22"/>
              </w:rPr>
              <w:t xml:space="preserve">In addition, TfL announced that it has invested £12 million in 2019 in new </w:t>
            </w:r>
            <w:r w:rsidR="00CF7029">
              <w:rPr>
                <w:rFonts w:asciiTheme="minorHAnsi" w:hAnsiTheme="minorHAnsi" w:cstheme="minorHAnsi"/>
                <w:sz w:val="22"/>
                <w:szCs w:val="22"/>
              </w:rPr>
              <w:t>h</w:t>
            </w:r>
            <w:r w:rsidRPr="00B429DA">
              <w:rPr>
                <w:rFonts w:asciiTheme="minorHAnsi" w:hAnsiTheme="minorHAnsi" w:cstheme="minorHAnsi"/>
                <w:sz w:val="22"/>
                <w:szCs w:val="22"/>
              </w:rPr>
              <w:t>ydrogen buses and refuelling infrastructure which it anticipates being delivered in 2020</w:t>
            </w:r>
            <w:r w:rsidRPr="00CF7029">
              <w:rPr>
                <w:rFonts w:asciiTheme="minorHAnsi" w:hAnsiTheme="minorHAnsi" w:cstheme="minorHAnsi"/>
                <w:sz w:val="22"/>
                <w:szCs w:val="22"/>
                <w:vertAlign w:val="superscript"/>
              </w:rPr>
              <w:t>32</w:t>
            </w:r>
            <w:r w:rsidRPr="00B429DA">
              <w:rPr>
                <w:rFonts w:asciiTheme="minorHAnsi" w:hAnsiTheme="minorHAnsi" w:cstheme="minorHAnsi"/>
                <w:sz w:val="22"/>
                <w:szCs w:val="22"/>
              </w:rPr>
              <w:t xml:space="preserve">. </w:t>
            </w:r>
          </w:p>
          <w:p w14:paraId="4794F915" w14:textId="6ADFB1F9" w:rsidR="00B429DA" w:rsidRPr="0090752C" w:rsidRDefault="00B429DA" w:rsidP="00063CEE">
            <w:pPr>
              <w:jc w:val="both"/>
              <w:rPr>
                <w:rFonts w:asciiTheme="minorHAnsi" w:hAnsiTheme="minorHAnsi" w:cstheme="minorHAnsi"/>
                <w:sz w:val="22"/>
                <w:szCs w:val="22"/>
              </w:rPr>
            </w:pPr>
          </w:p>
        </w:tc>
      </w:tr>
      <w:tr w:rsidR="0090752C" w14:paraId="53FC8B45" w14:textId="77777777" w:rsidTr="00D9413F">
        <w:tc>
          <w:tcPr>
            <w:tcW w:w="9016" w:type="dxa"/>
          </w:tcPr>
          <w:p w14:paraId="44D76550" w14:textId="2221C695" w:rsidR="0090752C" w:rsidRDefault="00B429DA" w:rsidP="00063CEE">
            <w:pPr>
              <w:jc w:val="both"/>
              <w:rPr>
                <w:rFonts w:asciiTheme="minorHAnsi" w:hAnsiTheme="minorHAnsi" w:cstheme="minorHAnsi"/>
                <w:b/>
                <w:bCs/>
                <w:sz w:val="22"/>
                <w:szCs w:val="22"/>
              </w:rPr>
            </w:pPr>
            <w:r>
              <w:rPr>
                <w:rFonts w:asciiTheme="minorHAnsi" w:hAnsiTheme="minorHAnsi" w:cstheme="minorHAnsi"/>
                <w:b/>
                <w:bCs/>
                <w:sz w:val="22"/>
                <w:szCs w:val="22"/>
              </w:rPr>
              <w:t>HGVs</w:t>
            </w:r>
          </w:p>
          <w:p w14:paraId="408EF724" w14:textId="65C833A4" w:rsidR="00B429DA" w:rsidRDefault="00B429DA" w:rsidP="00063CEE">
            <w:pPr>
              <w:jc w:val="both"/>
              <w:rPr>
                <w:rFonts w:asciiTheme="minorHAnsi" w:hAnsiTheme="minorHAnsi" w:cstheme="minorHAnsi"/>
                <w:sz w:val="22"/>
                <w:szCs w:val="22"/>
              </w:rPr>
            </w:pPr>
            <w:r w:rsidRPr="00B429DA">
              <w:rPr>
                <w:rFonts w:asciiTheme="minorHAnsi" w:hAnsiTheme="minorHAnsi" w:cstheme="minorHAnsi"/>
                <w:sz w:val="22"/>
                <w:szCs w:val="22"/>
              </w:rPr>
              <w:t>While</w:t>
            </w:r>
            <w:r w:rsidR="00CF7029">
              <w:rPr>
                <w:rFonts w:asciiTheme="minorHAnsi" w:hAnsiTheme="minorHAnsi" w:cstheme="minorHAnsi"/>
                <w:sz w:val="22"/>
                <w:szCs w:val="22"/>
              </w:rPr>
              <w:t xml:space="preserve"> current</w:t>
            </w:r>
            <w:r w:rsidRPr="00B429DA">
              <w:rPr>
                <w:rFonts w:asciiTheme="minorHAnsi" w:hAnsiTheme="minorHAnsi" w:cstheme="minorHAnsi"/>
                <w:sz w:val="22"/>
                <w:szCs w:val="22"/>
              </w:rPr>
              <w:t xml:space="preserve"> numbers are low (the UK currently does not have any hydrogen powered HGVs), ‘Hydrogen Roadmap</w:t>
            </w:r>
            <w:r>
              <w:rPr>
                <w:rFonts w:asciiTheme="minorHAnsi" w:hAnsiTheme="minorHAnsi" w:cstheme="minorHAnsi"/>
                <w:sz w:val="22"/>
                <w:szCs w:val="22"/>
              </w:rPr>
              <w:t xml:space="preserve"> </w:t>
            </w:r>
            <w:r w:rsidRPr="00B429DA">
              <w:rPr>
                <w:rFonts w:asciiTheme="minorHAnsi" w:hAnsiTheme="minorHAnsi" w:cstheme="minorHAnsi"/>
                <w:sz w:val="22"/>
                <w:szCs w:val="22"/>
              </w:rPr>
              <w:t xml:space="preserve">Europe’ has predicted </w:t>
            </w:r>
            <w:r w:rsidR="00CF7029">
              <w:rPr>
                <w:rFonts w:asciiTheme="minorHAnsi" w:hAnsiTheme="minorHAnsi" w:cstheme="minorHAnsi"/>
                <w:sz w:val="22"/>
                <w:szCs w:val="22"/>
              </w:rPr>
              <w:t xml:space="preserve">that </w:t>
            </w:r>
            <w:r w:rsidRPr="00B429DA">
              <w:rPr>
                <w:rFonts w:asciiTheme="minorHAnsi" w:hAnsiTheme="minorHAnsi" w:cstheme="minorHAnsi"/>
                <w:sz w:val="22"/>
                <w:szCs w:val="22"/>
              </w:rPr>
              <w:t>there will be 45,000 fuel cell trucks and buses on roads by 2030 in Europe</w:t>
            </w:r>
            <w:r w:rsidRPr="00B429DA">
              <w:rPr>
                <w:rFonts w:asciiTheme="minorHAnsi" w:hAnsiTheme="minorHAnsi" w:cstheme="minorHAnsi"/>
                <w:sz w:val="22"/>
                <w:szCs w:val="22"/>
                <w:vertAlign w:val="superscript"/>
              </w:rPr>
              <w:t>33</w:t>
            </w:r>
            <w:r w:rsidRPr="00B429DA">
              <w:rPr>
                <w:rFonts w:asciiTheme="minorHAnsi" w:hAnsiTheme="minorHAnsi" w:cstheme="minorHAnsi"/>
                <w:sz w:val="22"/>
                <w:szCs w:val="22"/>
              </w:rPr>
              <w:t>.</w:t>
            </w:r>
          </w:p>
          <w:p w14:paraId="50AB21ED" w14:textId="77777777" w:rsidR="00B429DA" w:rsidRPr="00B429DA" w:rsidRDefault="00B429DA" w:rsidP="00063CEE">
            <w:pPr>
              <w:jc w:val="both"/>
              <w:rPr>
                <w:rFonts w:asciiTheme="minorHAnsi" w:hAnsiTheme="minorHAnsi" w:cstheme="minorHAnsi"/>
                <w:sz w:val="22"/>
                <w:szCs w:val="22"/>
              </w:rPr>
            </w:pPr>
          </w:p>
          <w:p w14:paraId="4B63F00A" w14:textId="4BA19BE4" w:rsidR="00B429DA" w:rsidRPr="0090752C" w:rsidRDefault="00B429DA" w:rsidP="007F1A14">
            <w:pPr>
              <w:jc w:val="both"/>
              <w:rPr>
                <w:rFonts w:asciiTheme="minorHAnsi" w:hAnsiTheme="minorHAnsi" w:cstheme="minorHAnsi"/>
                <w:sz w:val="22"/>
                <w:szCs w:val="22"/>
              </w:rPr>
            </w:pPr>
            <w:r w:rsidRPr="00B429DA">
              <w:rPr>
                <w:rFonts w:asciiTheme="minorHAnsi" w:hAnsiTheme="minorHAnsi" w:cstheme="minorHAnsi"/>
                <w:sz w:val="22"/>
                <w:szCs w:val="22"/>
              </w:rPr>
              <w:t xml:space="preserve">Internationally, the biggest investor in renewable energy trucks is China. In 2019, the Chinese truck manufacturer </w:t>
            </w:r>
            <w:proofErr w:type="spellStart"/>
            <w:r w:rsidRPr="00B429DA">
              <w:rPr>
                <w:rFonts w:asciiTheme="minorHAnsi" w:hAnsiTheme="minorHAnsi" w:cstheme="minorHAnsi"/>
                <w:sz w:val="22"/>
                <w:szCs w:val="22"/>
              </w:rPr>
              <w:t>Beiqi</w:t>
            </w:r>
            <w:proofErr w:type="spellEnd"/>
            <w:r w:rsidRPr="00B429DA">
              <w:rPr>
                <w:rFonts w:asciiTheme="minorHAnsi" w:hAnsiTheme="minorHAnsi" w:cstheme="minorHAnsi"/>
                <w:sz w:val="22"/>
                <w:szCs w:val="22"/>
              </w:rPr>
              <w:t xml:space="preserve"> </w:t>
            </w:r>
            <w:proofErr w:type="spellStart"/>
            <w:r w:rsidRPr="00B429DA">
              <w:rPr>
                <w:rFonts w:asciiTheme="minorHAnsi" w:hAnsiTheme="minorHAnsi" w:cstheme="minorHAnsi"/>
                <w:sz w:val="22"/>
                <w:szCs w:val="22"/>
              </w:rPr>
              <w:t>Foton</w:t>
            </w:r>
            <w:proofErr w:type="spellEnd"/>
            <w:r w:rsidRPr="00B429DA">
              <w:rPr>
                <w:rFonts w:asciiTheme="minorHAnsi" w:hAnsiTheme="minorHAnsi" w:cstheme="minorHAnsi"/>
                <w:sz w:val="22"/>
                <w:szCs w:val="22"/>
              </w:rPr>
              <w:t xml:space="preserve"> Motor announced its ambitious new plan to manufacture 200,000 new energy trucks by 2025.</w:t>
            </w:r>
          </w:p>
        </w:tc>
      </w:tr>
      <w:tr w:rsidR="00B429DA" w14:paraId="3B7C8D92" w14:textId="77777777" w:rsidTr="00D9413F">
        <w:tc>
          <w:tcPr>
            <w:tcW w:w="9016" w:type="dxa"/>
          </w:tcPr>
          <w:p w14:paraId="267E4990" w14:textId="77777777" w:rsidR="00B429DA" w:rsidRDefault="00B429DA" w:rsidP="00063CEE">
            <w:pPr>
              <w:jc w:val="both"/>
              <w:rPr>
                <w:rFonts w:asciiTheme="minorHAnsi" w:hAnsiTheme="minorHAnsi" w:cstheme="minorHAnsi"/>
                <w:b/>
                <w:bCs/>
                <w:sz w:val="22"/>
                <w:szCs w:val="22"/>
              </w:rPr>
            </w:pPr>
            <w:r>
              <w:rPr>
                <w:rFonts w:asciiTheme="minorHAnsi" w:hAnsiTheme="minorHAnsi" w:cstheme="minorHAnsi"/>
                <w:b/>
                <w:bCs/>
                <w:sz w:val="22"/>
                <w:szCs w:val="22"/>
              </w:rPr>
              <w:t>Rail</w:t>
            </w:r>
          </w:p>
          <w:p w14:paraId="0DEC81F5" w14:textId="77777777" w:rsidR="00841837" w:rsidRPr="00841837" w:rsidRDefault="00B429DA" w:rsidP="00841837">
            <w:pPr>
              <w:spacing w:before="120" w:after="120"/>
              <w:rPr>
                <w:rFonts w:asciiTheme="minorHAnsi" w:hAnsiTheme="minorHAnsi" w:cstheme="minorHAnsi"/>
                <w:sz w:val="22"/>
                <w:szCs w:val="22"/>
              </w:rPr>
            </w:pPr>
            <w:r w:rsidRPr="00B429DA">
              <w:rPr>
                <w:rFonts w:asciiTheme="minorHAnsi" w:hAnsiTheme="minorHAnsi" w:cstheme="minorHAnsi"/>
                <w:sz w:val="22"/>
                <w:szCs w:val="22"/>
              </w:rPr>
              <w:t>Network Rail is currently preparing a cross-industry Traction Decarbonisation Network Strategy</w:t>
            </w:r>
            <w:r>
              <w:rPr>
                <w:rFonts w:asciiTheme="minorHAnsi" w:hAnsiTheme="minorHAnsi" w:cstheme="minorHAnsi"/>
                <w:sz w:val="22"/>
                <w:szCs w:val="22"/>
              </w:rPr>
              <w:t xml:space="preserve"> </w:t>
            </w:r>
            <w:r w:rsidRPr="00B429DA">
              <w:rPr>
                <w:rFonts w:asciiTheme="minorHAnsi" w:hAnsiTheme="minorHAnsi" w:cstheme="minorHAnsi"/>
                <w:sz w:val="22"/>
                <w:szCs w:val="22"/>
              </w:rPr>
              <w:t>(TDNS).</w:t>
            </w:r>
            <w:r w:rsidR="00841837">
              <w:rPr>
                <w:rFonts w:asciiTheme="minorHAnsi" w:hAnsiTheme="minorHAnsi" w:cstheme="minorHAnsi"/>
                <w:sz w:val="22"/>
                <w:szCs w:val="22"/>
              </w:rPr>
              <w:t xml:space="preserve"> </w:t>
            </w:r>
            <w:r w:rsidR="00841837" w:rsidRPr="00841837">
              <w:rPr>
                <w:rFonts w:asciiTheme="minorHAnsi" w:hAnsiTheme="minorHAnsi" w:cstheme="minorHAnsi"/>
                <w:sz w:val="22"/>
                <w:szCs w:val="22"/>
                <w:lang w:val="en"/>
              </w:rPr>
              <w:t xml:space="preserve">This strategy will set out the case for, and plan to achieve the replacement of all diesel-powered rolling stock by 2050 with trains powered by electricity, batteries, or hydrogen fuel cells. It will provide information and analysis to inform Government’s decisions on how to </w:t>
            </w:r>
            <w:proofErr w:type="spellStart"/>
            <w:r w:rsidR="00841837" w:rsidRPr="00841837">
              <w:rPr>
                <w:rFonts w:asciiTheme="minorHAnsi" w:hAnsiTheme="minorHAnsi" w:cstheme="minorHAnsi"/>
                <w:sz w:val="22"/>
                <w:szCs w:val="22"/>
                <w:lang w:val="en"/>
              </w:rPr>
              <w:t>decarbonise</w:t>
            </w:r>
            <w:proofErr w:type="spellEnd"/>
            <w:r w:rsidR="00841837" w:rsidRPr="00841837">
              <w:rPr>
                <w:rFonts w:asciiTheme="minorHAnsi" w:hAnsiTheme="minorHAnsi" w:cstheme="minorHAnsi"/>
                <w:sz w:val="22"/>
                <w:szCs w:val="22"/>
                <w:lang w:val="en"/>
              </w:rPr>
              <w:t xml:space="preserve"> traction power on different parts of the national rail network.</w:t>
            </w:r>
            <w:r w:rsidR="00841837" w:rsidRPr="00841837">
              <w:rPr>
                <w:rFonts w:asciiTheme="minorHAnsi" w:hAnsiTheme="minorHAnsi" w:cstheme="minorHAnsi"/>
                <w:b/>
                <w:bCs/>
                <w:sz w:val="22"/>
                <w:szCs w:val="22"/>
                <w:lang w:val="en"/>
              </w:rPr>
              <w:t xml:space="preserve"> </w:t>
            </w:r>
          </w:p>
          <w:p w14:paraId="454244C8" w14:textId="77777777" w:rsidR="00841837" w:rsidRPr="00841837" w:rsidRDefault="00841837" w:rsidP="00841837">
            <w:pPr>
              <w:spacing w:before="120" w:after="120"/>
              <w:rPr>
                <w:rFonts w:asciiTheme="minorHAnsi" w:hAnsiTheme="minorHAnsi" w:cstheme="minorHAnsi"/>
                <w:sz w:val="22"/>
                <w:szCs w:val="22"/>
                <w:lang w:eastAsia="en-US"/>
              </w:rPr>
            </w:pPr>
            <w:r w:rsidRPr="00841837">
              <w:rPr>
                <w:rFonts w:asciiTheme="minorHAnsi" w:hAnsiTheme="minorHAnsi" w:cstheme="minorHAnsi"/>
                <w:sz w:val="22"/>
                <w:szCs w:val="22"/>
                <w:lang w:val="en"/>
              </w:rPr>
              <w:t xml:space="preserve">It will aim to </w:t>
            </w:r>
            <w:proofErr w:type="spellStart"/>
            <w:r w:rsidRPr="00841837">
              <w:rPr>
                <w:rFonts w:asciiTheme="minorHAnsi" w:hAnsiTheme="minorHAnsi" w:cstheme="minorHAnsi"/>
                <w:sz w:val="22"/>
                <w:szCs w:val="22"/>
                <w:lang w:val="en"/>
              </w:rPr>
              <w:t>prioritise</w:t>
            </w:r>
            <w:proofErr w:type="spellEnd"/>
            <w:r w:rsidRPr="00841837">
              <w:rPr>
                <w:rFonts w:asciiTheme="minorHAnsi" w:hAnsiTheme="minorHAnsi" w:cstheme="minorHAnsi"/>
                <w:sz w:val="22"/>
                <w:szCs w:val="22"/>
                <w:lang w:val="en"/>
              </w:rPr>
              <w:t xml:space="preserve"> the conversion of currently unelectrified routes by evaluating the most appropriate traction type for each line and will be carried out in a way which considers the carbon opportunity costs of traction conversion within a more traditional cost/benefit analysis.</w:t>
            </w:r>
          </w:p>
          <w:p w14:paraId="7E0FDD4C" w14:textId="244CEB61" w:rsidR="00B429DA" w:rsidRDefault="00841837" w:rsidP="00063CEE">
            <w:pPr>
              <w:jc w:val="both"/>
              <w:rPr>
                <w:rFonts w:asciiTheme="minorHAnsi" w:hAnsiTheme="minorHAnsi" w:cstheme="minorHAnsi"/>
                <w:sz w:val="22"/>
                <w:szCs w:val="22"/>
              </w:rPr>
            </w:pPr>
            <w:r>
              <w:rPr>
                <w:rFonts w:asciiTheme="minorHAnsi" w:hAnsiTheme="minorHAnsi" w:cstheme="minorHAnsi"/>
                <w:sz w:val="22"/>
                <w:szCs w:val="22"/>
                <w:lang w:val="en"/>
              </w:rPr>
              <w:t xml:space="preserve">For hydrogen specifically, </w:t>
            </w:r>
            <w:r w:rsidR="001D366E">
              <w:rPr>
                <w:rFonts w:asciiTheme="minorHAnsi" w:hAnsiTheme="minorHAnsi" w:cstheme="minorHAnsi"/>
                <w:sz w:val="22"/>
                <w:szCs w:val="22"/>
                <w:lang w:val="en"/>
              </w:rPr>
              <w:t>it</w:t>
            </w:r>
            <w:r w:rsidR="00B429DA" w:rsidRPr="00B429DA">
              <w:rPr>
                <w:rFonts w:asciiTheme="minorHAnsi" w:hAnsiTheme="minorHAnsi" w:cstheme="minorHAnsi"/>
                <w:sz w:val="22"/>
                <w:szCs w:val="22"/>
              </w:rPr>
              <w:t xml:space="preserve"> will consider how hydrogen trains might be most effectively deployed, especially in areas where there is limited access to a power network. The TDNS programme will be set out in 2021</w:t>
            </w:r>
            <w:r w:rsidR="00B429DA" w:rsidRPr="00B429DA">
              <w:rPr>
                <w:rFonts w:asciiTheme="minorHAnsi" w:hAnsiTheme="minorHAnsi" w:cstheme="minorHAnsi"/>
                <w:sz w:val="22"/>
                <w:szCs w:val="22"/>
                <w:vertAlign w:val="superscript"/>
              </w:rPr>
              <w:t>34</w:t>
            </w:r>
            <w:r w:rsidR="00B429DA" w:rsidRPr="00B429DA">
              <w:rPr>
                <w:rFonts w:asciiTheme="minorHAnsi" w:hAnsiTheme="minorHAnsi" w:cstheme="minorHAnsi"/>
                <w:sz w:val="22"/>
                <w:szCs w:val="22"/>
              </w:rPr>
              <w:t xml:space="preserve">. The first trial of hydrogen trains, </w:t>
            </w:r>
            <w:proofErr w:type="spellStart"/>
            <w:r w:rsidR="00B429DA" w:rsidRPr="00B429DA">
              <w:rPr>
                <w:rFonts w:asciiTheme="minorHAnsi" w:hAnsiTheme="minorHAnsi" w:cstheme="minorHAnsi"/>
                <w:sz w:val="22"/>
                <w:szCs w:val="22"/>
              </w:rPr>
              <w:t>HydroFLEX</w:t>
            </w:r>
            <w:proofErr w:type="spellEnd"/>
            <w:r w:rsidR="00B429DA" w:rsidRPr="00B429DA">
              <w:rPr>
                <w:rFonts w:asciiTheme="minorHAnsi" w:hAnsiTheme="minorHAnsi" w:cstheme="minorHAnsi"/>
                <w:sz w:val="22"/>
                <w:szCs w:val="22"/>
              </w:rPr>
              <w:t xml:space="preserve">, began in </w:t>
            </w:r>
            <w:r w:rsidR="00CF7029">
              <w:rPr>
                <w:rFonts w:asciiTheme="minorHAnsi" w:hAnsiTheme="minorHAnsi" w:cstheme="minorHAnsi"/>
                <w:sz w:val="22"/>
                <w:szCs w:val="22"/>
              </w:rPr>
              <w:t xml:space="preserve">the </w:t>
            </w:r>
            <w:r w:rsidR="00B429DA" w:rsidRPr="00B429DA">
              <w:rPr>
                <w:rFonts w:asciiTheme="minorHAnsi" w:hAnsiTheme="minorHAnsi" w:cstheme="minorHAnsi"/>
                <w:sz w:val="22"/>
                <w:szCs w:val="22"/>
              </w:rPr>
              <w:t>West Midlands in 2019</w:t>
            </w:r>
            <w:r w:rsidR="00B429DA" w:rsidRPr="00B429DA">
              <w:rPr>
                <w:rFonts w:asciiTheme="minorHAnsi" w:hAnsiTheme="minorHAnsi" w:cstheme="minorHAnsi"/>
                <w:sz w:val="22"/>
                <w:szCs w:val="22"/>
                <w:vertAlign w:val="superscript"/>
              </w:rPr>
              <w:t xml:space="preserve">35 </w:t>
            </w:r>
            <w:r w:rsidR="00B429DA" w:rsidRPr="00B429DA">
              <w:rPr>
                <w:rFonts w:asciiTheme="minorHAnsi" w:hAnsiTheme="minorHAnsi" w:cstheme="minorHAnsi"/>
                <w:sz w:val="22"/>
                <w:szCs w:val="22"/>
              </w:rPr>
              <w:t>and East Midlands Railway plans to trial hydrogen trains in the next 2-3 years</w:t>
            </w:r>
            <w:r w:rsidR="00B429DA" w:rsidRPr="00B429DA">
              <w:rPr>
                <w:rFonts w:asciiTheme="minorHAnsi" w:hAnsiTheme="minorHAnsi" w:cstheme="minorHAnsi"/>
                <w:sz w:val="22"/>
                <w:szCs w:val="22"/>
                <w:vertAlign w:val="superscript"/>
              </w:rPr>
              <w:t>36</w:t>
            </w:r>
            <w:r w:rsidR="00B429DA" w:rsidRPr="00B429DA">
              <w:rPr>
                <w:rFonts w:asciiTheme="minorHAnsi" w:hAnsiTheme="minorHAnsi" w:cstheme="minorHAnsi"/>
                <w:sz w:val="22"/>
                <w:szCs w:val="22"/>
              </w:rPr>
              <w:t>. Furthermore, Scotland is converting an old train unit to hydrogen as part of its trial.</w:t>
            </w:r>
          </w:p>
          <w:p w14:paraId="35EEBA96" w14:textId="2278D7DF" w:rsidR="00AD3B84" w:rsidRDefault="00AD3B84" w:rsidP="00063CEE">
            <w:pPr>
              <w:jc w:val="both"/>
              <w:rPr>
                <w:rFonts w:asciiTheme="minorHAnsi" w:hAnsiTheme="minorHAnsi" w:cstheme="minorHAnsi"/>
                <w:sz w:val="22"/>
                <w:szCs w:val="22"/>
              </w:rPr>
            </w:pPr>
          </w:p>
          <w:p w14:paraId="10FE5584" w14:textId="77777777" w:rsidR="00AD3B84" w:rsidRPr="00B429DA" w:rsidRDefault="00AD3B84" w:rsidP="00063CEE">
            <w:pPr>
              <w:jc w:val="both"/>
              <w:rPr>
                <w:rFonts w:asciiTheme="minorHAnsi" w:hAnsiTheme="minorHAnsi" w:cstheme="minorHAnsi"/>
                <w:sz w:val="22"/>
                <w:szCs w:val="22"/>
              </w:rPr>
            </w:pPr>
          </w:p>
          <w:p w14:paraId="060651CB" w14:textId="7E0F27FE" w:rsidR="00B429DA" w:rsidRPr="00B429DA" w:rsidRDefault="00B429DA" w:rsidP="00063CEE">
            <w:pPr>
              <w:jc w:val="both"/>
              <w:rPr>
                <w:rFonts w:asciiTheme="minorHAnsi" w:hAnsiTheme="minorHAnsi" w:cstheme="minorHAnsi"/>
                <w:b/>
                <w:bCs/>
                <w:sz w:val="22"/>
                <w:szCs w:val="22"/>
              </w:rPr>
            </w:pPr>
          </w:p>
        </w:tc>
      </w:tr>
      <w:tr w:rsidR="00B429DA" w14:paraId="1405B4CD" w14:textId="77777777" w:rsidTr="00D9413F">
        <w:tc>
          <w:tcPr>
            <w:tcW w:w="9016" w:type="dxa"/>
          </w:tcPr>
          <w:p w14:paraId="46211E64" w14:textId="77777777" w:rsidR="00B429DA" w:rsidRDefault="00B429DA" w:rsidP="00063CEE">
            <w:pPr>
              <w:jc w:val="both"/>
              <w:rPr>
                <w:rFonts w:asciiTheme="minorHAnsi" w:hAnsiTheme="minorHAnsi" w:cstheme="minorHAnsi"/>
                <w:b/>
                <w:bCs/>
                <w:sz w:val="22"/>
                <w:szCs w:val="22"/>
              </w:rPr>
            </w:pPr>
            <w:r>
              <w:rPr>
                <w:rFonts w:asciiTheme="minorHAnsi" w:hAnsiTheme="minorHAnsi" w:cstheme="minorHAnsi"/>
                <w:b/>
                <w:bCs/>
                <w:sz w:val="22"/>
                <w:szCs w:val="22"/>
              </w:rPr>
              <w:lastRenderedPageBreak/>
              <w:t>Marine</w:t>
            </w:r>
          </w:p>
          <w:p w14:paraId="7C202385" w14:textId="2CDC5E7D" w:rsidR="00B429DA" w:rsidRDefault="00B429DA" w:rsidP="00063CEE">
            <w:pPr>
              <w:jc w:val="both"/>
              <w:rPr>
                <w:rFonts w:asciiTheme="minorHAnsi" w:hAnsiTheme="minorHAnsi" w:cstheme="minorHAnsi"/>
                <w:sz w:val="22"/>
                <w:szCs w:val="22"/>
              </w:rPr>
            </w:pPr>
            <w:proofErr w:type="spellStart"/>
            <w:r w:rsidRPr="00B429DA">
              <w:rPr>
                <w:rFonts w:asciiTheme="minorHAnsi" w:hAnsiTheme="minorHAnsi" w:cstheme="minorHAnsi"/>
                <w:sz w:val="22"/>
                <w:szCs w:val="22"/>
              </w:rPr>
              <w:t>HyDIME</w:t>
            </w:r>
            <w:proofErr w:type="spellEnd"/>
            <w:r w:rsidRPr="00B429DA">
              <w:rPr>
                <w:rFonts w:asciiTheme="minorHAnsi" w:hAnsiTheme="minorHAnsi" w:cstheme="minorHAnsi"/>
                <w:sz w:val="22"/>
                <w:szCs w:val="22"/>
              </w:rPr>
              <w:t xml:space="preserve"> (Hydrogen Diesel Injection in a Marine Environment) is a 12 month, Innovate UK funded project that will use an environmentally friendly form of hydrogen as a fuel for a commercial ferry operating between Shapinsay and Kirkwall in Orkney. </w:t>
            </w:r>
            <w:proofErr w:type="spellStart"/>
            <w:r w:rsidRPr="00B429DA">
              <w:rPr>
                <w:rFonts w:asciiTheme="minorHAnsi" w:hAnsiTheme="minorHAnsi" w:cstheme="minorHAnsi"/>
                <w:sz w:val="22"/>
                <w:szCs w:val="22"/>
              </w:rPr>
              <w:t>HyDIME</w:t>
            </w:r>
            <w:proofErr w:type="spellEnd"/>
            <w:r w:rsidRPr="00B429DA">
              <w:rPr>
                <w:rFonts w:asciiTheme="minorHAnsi" w:hAnsiTheme="minorHAnsi" w:cstheme="minorHAnsi"/>
                <w:sz w:val="22"/>
                <w:szCs w:val="22"/>
              </w:rPr>
              <w:t xml:space="preserve"> aims to make waves in the marine industry by proving the safe integration and use of hydrogen on vessels.</w:t>
            </w:r>
          </w:p>
          <w:p w14:paraId="1D21A4B3" w14:textId="2EB81EDA" w:rsidR="00B429DA" w:rsidRDefault="00B429DA" w:rsidP="00063CEE">
            <w:pPr>
              <w:jc w:val="both"/>
              <w:rPr>
                <w:rFonts w:asciiTheme="minorHAnsi" w:hAnsiTheme="minorHAnsi" w:cstheme="minorHAnsi"/>
                <w:sz w:val="22"/>
                <w:szCs w:val="22"/>
              </w:rPr>
            </w:pPr>
          </w:p>
          <w:p w14:paraId="68845108" w14:textId="458D8C9E" w:rsidR="00B429DA" w:rsidRPr="00B429DA" w:rsidRDefault="00B429DA" w:rsidP="00063CEE">
            <w:pPr>
              <w:jc w:val="both"/>
              <w:rPr>
                <w:rFonts w:asciiTheme="minorHAnsi" w:hAnsiTheme="minorHAnsi" w:cstheme="minorHAnsi"/>
                <w:sz w:val="22"/>
                <w:szCs w:val="22"/>
              </w:rPr>
            </w:pPr>
            <w:r w:rsidRPr="00B429DA">
              <w:rPr>
                <w:rFonts w:asciiTheme="minorHAnsi" w:hAnsiTheme="minorHAnsi" w:cstheme="minorHAnsi"/>
                <w:sz w:val="22"/>
                <w:szCs w:val="22"/>
              </w:rPr>
              <w:t xml:space="preserve">One of </w:t>
            </w:r>
            <w:proofErr w:type="spellStart"/>
            <w:r w:rsidRPr="00B429DA">
              <w:rPr>
                <w:rFonts w:asciiTheme="minorHAnsi" w:hAnsiTheme="minorHAnsi" w:cstheme="minorHAnsi"/>
                <w:sz w:val="22"/>
                <w:szCs w:val="22"/>
              </w:rPr>
              <w:t>HyDIME’s</w:t>
            </w:r>
            <w:proofErr w:type="spellEnd"/>
            <w:r w:rsidRPr="00B429DA">
              <w:rPr>
                <w:rFonts w:asciiTheme="minorHAnsi" w:hAnsiTheme="minorHAnsi" w:cstheme="minorHAnsi"/>
                <w:sz w:val="22"/>
                <w:szCs w:val="22"/>
              </w:rPr>
              <w:t xml:space="preserve"> goals is the design and physical integration of a hydrogen injection system on a commercial passenger and vehicle ferry which will be the first of its kind worldwide</w:t>
            </w:r>
            <w:r w:rsidRPr="00B429DA">
              <w:rPr>
                <w:rFonts w:asciiTheme="minorHAnsi" w:hAnsiTheme="minorHAnsi" w:cstheme="minorHAnsi"/>
                <w:sz w:val="22"/>
                <w:szCs w:val="22"/>
                <w:vertAlign w:val="superscript"/>
              </w:rPr>
              <w:t>37</w:t>
            </w:r>
            <w:r w:rsidRPr="00B429DA">
              <w:rPr>
                <w:rFonts w:asciiTheme="minorHAnsi" w:hAnsiTheme="minorHAnsi" w:cstheme="minorHAnsi"/>
                <w:sz w:val="22"/>
                <w:szCs w:val="22"/>
              </w:rPr>
              <w:t>.</w:t>
            </w:r>
          </w:p>
          <w:p w14:paraId="471537AD" w14:textId="7F97C2FB" w:rsidR="00B429DA" w:rsidRPr="00B429DA" w:rsidRDefault="00B429DA" w:rsidP="00063CEE">
            <w:pPr>
              <w:jc w:val="both"/>
              <w:rPr>
                <w:rFonts w:asciiTheme="minorHAnsi" w:hAnsiTheme="minorHAnsi" w:cstheme="minorHAnsi"/>
                <w:sz w:val="22"/>
                <w:szCs w:val="22"/>
              </w:rPr>
            </w:pPr>
          </w:p>
        </w:tc>
      </w:tr>
    </w:tbl>
    <w:p w14:paraId="14EE7971" w14:textId="1A31DD1E" w:rsidR="007434CA" w:rsidRPr="0090752C" w:rsidRDefault="007434CA" w:rsidP="00063CEE">
      <w:pPr>
        <w:jc w:val="both"/>
        <w:rPr>
          <w:rFonts w:ascii="Arial" w:hAnsi="Arial" w:cs="Arial"/>
          <w:sz w:val="22"/>
          <w:szCs w:val="22"/>
        </w:rPr>
      </w:pPr>
    </w:p>
    <w:p w14:paraId="05FC9288" w14:textId="2159DA29" w:rsidR="007434CA" w:rsidRPr="00EA3E49" w:rsidRDefault="00B429DA" w:rsidP="00063CEE">
      <w:pPr>
        <w:jc w:val="both"/>
        <w:rPr>
          <w:rFonts w:asciiTheme="minorHAnsi" w:hAnsiTheme="minorHAnsi" w:cstheme="minorHAnsi"/>
          <w:b/>
          <w:bCs/>
          <w:i/>
          <w:iCs/>
          <w:sz w:val="22"/>
          <w:szCs w:val="22"/>
        </w:rPr>
      </w:pPr>
      <w:r w:rsidRPr="00EA3E49">
        <w:rPr>
          <w:rFonts w:asciiTheme="minorHAnsi" w:hAnsiTheme="minorHAnsi" w:cstheme="minorHAnsi"/>
          <w:b/>
          <w:bCs/>
          <w:i/>
          <w:iCs/>
          <w:sz w:val="22"/>
          <w:szCs w:val="22"/>
        </w:rPr>
        <w:t>Biomethane and Natural Gas</w:t>
      </w:r>
    </w:p>
    <w:p w14:paraId="0F131FA7" w14:textId="6BB20B74" w:rsidR="006F2EDE" w:rsidRDefault="006F2EDE" w:rsidP="00063CEE">
      <w:pPr>
        <w:jc w:val="both"/>
        <w:rPr>
          <w:rFonts w:ascii="Arial" w:hAnsi="Arial" w:cs="Arial"/>
          <w:i/>
          <w:iCs/>
          <w:sz w:val="22"/>
          <w:szCs w:val="22"/>
        </w:rPr>
      </w:pPr>
    </w:p>
    <w:p w14:paraId="2A9CA11E" w14:textId="565B8C7A" w:rsidR="006F2EDE" w:rsidRPr="003960A8" w:rsidRDefault="006F2EDE" w:rsidP="006F2EDE">
      <w:pPr>
        <w:jc w:val="both"/>
        <w:rPr>
          <w:rFonts w:asciiTheme="minorHAnsi" w:hAnsiTheme="minorHAnsi" w:cstheme="minorHAnsi"/>
          <w:sz w:val="22"/>
          <w:szCs w:val="22"/>
        </w:rPr>
      </w:pPr>
      <w:r w:rsidRPr="003960A8">
        <w:rPr>
          <w:rFonts w:asciiTheme="minorHAnsi" w:hAnsiTheme="minorHAnsi" w:cstheme="minorHAnsi"/>
          <w:sz w:val="22"/>
          <w:szCs w:val="22"/>
        </w:rPr>
        <w:t>A</w:t>
      </w:r>
      <w:r w:rsidR="00CF7029">
        <w:rPr>
          <w:rFonts w:asciiTheme="minorHAnsi" w:hAnsiTheme="minorHAnsi" w:cstheme="minorHAnsi"/>
          <w:sz w:val="22"/>
          <w:szCs w:val="22"/>
        </w:rPr>
        <w:t>lternative</w:t>
      </w:r>
      <w:r w:rsidRPr="003960A8">
        <w:rPr>
          <w:rFonts w:asciiTheme="minorHAnsi" w:hAnsiTheme="minorHAnsi" w:cstheme="minorHAnsi"/>
          <w:sz w:val="22"/>
          <w:szCs w:val="22"/>
        </w:rPr>
        <w:t xml:space="preserve"> fuels such as Biomethane / Compressed Natural Gas (CNG) provide an opportunity for a short-to-medium term solution for decarbonisation, </w:t>
      </w:r>
      <w:r w:rsidR="008B3675">
        <w:rPr>
          <w:rFonts w:asciiTheme="minorHAnsi" w:hAnsiTheme="minorHAnsi" w:cstheme="minorHAnsi"/>
          <w:sz w:val="22"/>
          <w:szCs w:val="22"/>
        </w:rPr>
        <w:t>albeit</w:t>
      </w:r>
      <w:r w:rsidRPr="003960A8">
        <w:rPr>
          <w:rFonts w:asciiTheme="minorHAnsi" w:hAnsiTheme="minorHAnsi" w:cstheme="minorHAnsi"/>
          <w:sz w:val="22"/>
          <w:szCs w:val="22"/>
        </w:rPr>
        <w:t xml:space="preserve"> with some limitations.</w:t>
      </w:r>
    </w:p>
    <w:p w14:paraId="55DDCBEC" w14:textId="77777777" w:rsidR="006F2EDE" w:rsidRPr="003960A8" w:rsidRDefault="006F2EDE" w:rsidP="006F2EDE">
      <w:pPr>
        <w:jc w:val="both"/>
        <w:rPr>
          <w:rFonts w:asciiTheme="minorHAnsi" w:hAnsiTheme="minorHAnsi" w:cstheme="minorHAnsi"/>
          <w:sz w:val="22"/>
          <w:szCs w:val="22"/>
        </w:rPr>
      </w:pPr>
    </w:p>
    <w:p w14:paraId="38E4F646" w14:textId="785E767C" w:rsidR="006F2EDE" w:rsidRDefault="006F2EDE" w:rsidP="006F2EDE">
      <w:pPr>
        <w:jc w:val="both"/>
        <w:rPr>
          <w:rFonts w:asciiTheme="minorHAnsi" w:hAnsiTheme="minorHAnsi" w:cstheme="minorHAnsi"/>
          <w:sz w:val="22"/>
          <w:szCs w:val="22"/>
        </w:rPr>
      </w:pPr>
      <w:r w:rsidRPr="003960A8">
        <w:rPr>
          <w:rFonts w:asciiTheme="minorHAnsi" w:hAnsiTheme="minorHAnsi" w:cstheme="minorHAnsi"/>
          <w:sz w:val="22"/>
          <w:szCs w:val="22"/>
        </w:rPr>
        <w:t xml:space="preserve">Together with reducing carbon emissions by up to 85%, biomethane provides a saving of 30-35% compared with comparative journeys on diesel fuel. However, a key concern is the impact of Biomethane on Ozone, which – if leaked – is </w:t>
      </w:r>
      <w:r>
        <w:rPr>
          <w:rFonts w:asciiTheme="minorHAnsi" w:hAnsiTheme="minorHAnsi" w:cstheme="minorHAnsi"/>
          <w:sz w:val="22"/>
          <w:szCs w:val="22"/>
        </w:rPr>
        <w:t>2</w:t>
      </w:r>
      <w:r w:rsidRPr="003960A8">
        <w:rPr>
          <w:rFonts w:asciiTheme="minorHAnsi" w:hAnsiTheme="minorHAnsi" w:cstheme="minorHAnsi"/>
          <w:sz w:val="22"/>
          <w:szCs w:val="22"/>
        </w:rPr>
        <w:t>5x more potent in trapping heat than CO</w:t>
      </w:r>
      <w:r w:rsidRPr="003960A8">
        <w:rPr>
          <w:rFonts w:asciiTheme="minorHAnsi" w:hAnsiTheme="minorHAnsi" w:cstheme="minorHAnsi"/>
          <w:sz w:val="22"/>
          <w:szCs w:val="22"/>
          <w:vertAlign w:val="subscript"/>
        </w:rPr>
        <w:t>2</w:t>
      </w:r>
      <w:r w:rsidRPr="003960A8">
        <w:rPr>
          <w:rFonts w:asciiTheme="minorHAnsi" w:hAnsiTheme="minorHAnsi" w:cstheme="minorHAnsi"/>
          <w:sz w:val="22"/>
          <w:szCs w:val="22"/>
        </w:rPr>
        <w:t>. In 2018 the total GHG emission savings achieved by displacing fossil fuels with low carbon fuels has been estimated at 3.7MtCO</w:t>
      </w:r>
      <w:r w:rsidRPr="00C0428B">
        <w:rPr>
          <w:rFonts w:asciiTheme="minorHAnsi" w:hAnsiTheme="minorHAnsi" w:cstheme="minorHAnsi"/>
          <w:sz w:val="22"/>
          <w:szCs w:val="22"/>
          <w:vertAlign w:val="subscript"/>
        </w:rPr>
        <w:t>2</w:t>
      </w:r>
      <w:r w:rsidRPr="003960A8">
        <w:rPr>
          <w:rFonts w:asciiTheme="minorHAnsi" w:hAnsiTheme="minorHAnsi" w:cstheme="minorHAnsi"/>
          <w:sz w:val="22"/>
          <w:szCs w:val="22"/>
        </w:rPr>
        <w:t>e. This is equivalent to taking over 1.7 million cars off</w:t>
      </w:r>
      <w:r w:rsidR="00CF7029">
        <w:rPr>
          <w:rFonts w:asciiTheme="minorHAnsi" w:hAnsiTheme="minorHAnsi" w:cstheme="minorHAnsi"/>
          <w:sz w:val="22"/>
          <w:szCs w:val="22"/>
        </w:rPr>
        <w:t xml:space="preserve"> roads</w:t>
      </w:r>
      <w:r w:rsidRPr="003960A8">
        <w:rPr>
          <w:rFonts w:asciiTheme="minorHAnsi" w:hAnsiTheme="minorHAnsi" w:cstheme="minorHAnsi"/>
          <w:sz w:val="22"/>
          <w:szCs w:val="22"/>
        </w:rPr>
        <w:t>.</w:t>
      </w:r>
    </w:p>
    <w:p w14:paraId="2D1272A5" w14:textId="35DE6DA6" w:rsidR="007434CA" w:rsidRDefault="007434CA" w:rsidP="00063CEE">
      <w:pPr>
        <w:jc w:val="both"/>
        <w:rPr>
          <w:rFonts w:ascii="Arial" w:hAnsi="Arial" w:cs="Arial"/>
          <w:i/>
          <w:iCs/>
          <w:sz w:val="22"/>
          <w:szCs w:val="22"/>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016"/>
      </w:tblGrid>
      <w:tr w:rsidR="00B429DA" w14:paraId="4604234F" w14:textId="77777777" w:rsidTr="00D9413F">
        <w:tc>
          <w:tcPr>
            <w:tcW w:w="9016" w:type="dxa"/>
            <w:shd w:val="clear" w:color="auto" w:fill="009999"/>
          </w:tcPr>
          <w:p w14:paraId="084123B9" w14:textId="77777777" w:rsidR="00B429DA" w:rsidRPr="006E58C9" w:rsidRDefault="00B429DA" w:rsidP="00063CEE">
            <w:pPr>
              <w:jc w:val="both"/>
              <w:rPr>
                <w:rFonts w:asciiTheme="minorHAnsi" w:hAnsiTheme="minorHAnsi" w:cstheme="minorHAnsi"/>
                <w:color w:val="FFFFFF" w:themeColor="background1"/>
                <w:sz w:val="22"/>
                <w:szCs w:val="22"/>
              </w:rPr>
            </w:pPr>
            <w:r w:rsidRPr="006E58C9">
              <w:rPr>
                <w:rFonts w:asciiTheme="minorHAnsi" w:hAnsiTheme="minorHAnsi" w:cstheme="minorHAnsi"/>
                <w:color w:val="FFFFFF" w:themeColor="background1"/>
                <w:sz w:val="22"/>
                <w:szCs w:val="22"/>
              </w:rPr>
              <w:t>Current uptake / application in the UK or globally</w:t>
            </w:r>
          </w:p>
        </w:tc>
      </w:tr>
      <w:tr w:rsidR="00B429DA" w14:paraId="0CC7DDB2" w14:textId="77777777" w:rsidTr="00D9413F">
        <w:tc>
          <w:tcPr>
            <w:tcW w:w="9016" w:type="dxa"/>
          </w:tcPr>
          <w:p w14:paraId="23088F14" w14:textId="5B1B4D54" w:rsidR="00B429DA" w:rsidRDefault="003960A8" w:rsidP="00063CEE">
            <w:pPr>
              <w:jc w:val="both"/>
              <w:rPr>
                <w:rFonts w:asciiTheme="minorHAnsi" w:hAnsiTheme="minorHAnsi" w:cstheme="minorHAnsi"/>
                <w:b/>
                <w:bCs/>
                <w:sz w:val="22"/>
                <w:szCs w:val="22"/>
              </w:rPr>
            </w:pPr>
            <w:r>
              <w:rPr>
                <w:rFonts w:asciiTheme="minorHAnsi" w:hAnsiTheme="minorHAnsi" w:cstheme="minorHAnsi"/>
                <w:b/>
                <w:bCs/>
                <w:sz w:val="22"/>
                <w:szCs w:val="22"/>
              </w:rPr>
              <w:t>HGVs</w:t>
            </w:r>
          </w:p>
          <w:p w14:paraId="0E15F018" w14:textId="63F5FEA8" w:rsidR="00B429DA" w:rsidRDefault="003960A8" w:rsidP="00063CEE">
            <w:pPr>
              <w:jc w:val="both"/>
              <w:rPr>
                <w:rFonts w:asciiTheme="minorHAnsi" w:hAnsiTheme="minorHAnsi" w:cstheme="minorHAnsi"/>
                <w:sz w:val="22"/>
                <w:szCs w:val="22"/>
              </w:rPr>
            </w:pPr>
            <w:r w:rsidRPr="003960A8">
              <w:rPr>
                <w:rFonts w:asciiTheme="minorHAnsi" w:hAnsiTheme="minorHAnsi" w:cstheme="minorHAnsi"/>
                <w:sz w:val="22"/>
                <w:szCs w:val="22"/>
              </w:rPr>
              <w:t>The principal biofuel in the UK is Compressed Natural Gas (CNG), with CNG Fuels the principal supplier. Several retailers and logistics delivery companies such as John Lewis, Asda, Argos and Hermes are switching their fleets to CNG-based trucks. John Lewis, for example, will begin</w:t>
            </w:r>
            <w:r>
              <w:rPr>
                <w:rFonts w:asciiTheme="minorHAnsi" w:hAnsiTheme="minorHAnsi" w:cstheme="minorHAnsi"/>
                <w:sz w:val="22"/>
                <w:szCs w:val="22"/>
              </w:rPr>
              <w:t xml:space="preserve"> </w:t>
            </w:r>
            <w:r w:rsidRPr="003960A8">
              <w:rPr>
                <w:rFonts w:asciiTheme="minorHAnsi" w:hAnsiTheme="minorHAnsi" w:cstheme="minorHAnsi"/>
                <w:sz w:val="22"/>
                <w:szCs w:val="22"/>
              </w:rPr>
              <w:t>using renewable biomethane made from livestock manure to fuel almost 300 of its delivery vans</w:t>
            </w:r>
            <w:r w:rsidRPr="003960A8">
              <w:rPr>
                <w:rFonts w:asciiTheme="minorHAnsi" w:hAnsiTheme="minorHAnsi" w:cstheme="minorHAnsi"/>
                <w:sz w:val="22"/>
                <w:szCs w:val="22"/>
                <w:vertAlign w:val="superscript"/>
              </w:rPr>
              <w:t>38</w:t>
            </w:r>
            <w:r w:rsidRPr="003960A8">
              <w:rPr>
                <w:rFonts w:asciiTheme="minorHAnsi" w:hAnsiTheme="minorHAnsi" w:cstheme="minorHAnsi"/>
                <w:sz w:val="22"/>
                <w:szCs w:val="22"/>
              </w:rPr>
              <w:t xml:space="preserve">. However, public coverage of refuelling infrastructure in the UK is relatively limited. There are three currently operational CNG fuelling stations operated by CNG Fuels in Northampton, Crewe and Leyland. A further </w:t>
            </w:r>
            <w:r w:rsidR="00CF7029">
              <w:rPr>
                <w:rFonts w:asciiTheme="minorHAnsi" w:hAnsiTheme="minorHAnsi" w:cstheme="minorHAnsi"/>
                <w:sz w:val="22"/>
                <w:szCs w:val="22"/>
              </w:rPr>
              <w:t>11 stations are</w:t>
            </w:r>
            <w:r w:rsidRPr="003960A8">
              <w:rPr>
                <w:rFonts w:asciiTheme="minorHAnsi" w:hAnsiTheme="minorHAnsi" w:cstheme="minorHAnsi"/>
                <w:sz w:val="22"/>
                <w:szCs w:val="22"/>
              </w:rPr>
              <w:t xml:space="preserve"> either being constructed or planned across the country</w:t>
            </w:r>
            <w:r w:rsidRPr="003960A8">
              <w:rPr>
                <w:rFonts w:asciiTheme="minorHAnsi" w:hAnsiTheme="minorHAnsi" w:cstheme="minorHAnsi"/>
                <w:sz w:val="22"/>
                <w:szCs w:val="22"/>
                <w:vertAlign w:val="superscript"/>
              </w:rPr>
              <w:t>39</w:t>
            </w:r>
            <w:r w:rsidRPr="003960A8">
              <w:rPr>
                <w:rFonts w:asciiTheme="minorHAnsi" w:hAnsiTheme="minorHAnsi" w:cstheme="minorHAnsi"/>
                <w:sz w:val="22"/>
                <w:szCs w:val="22"/>
              </w:rPr>
              <w:t>.</w:t>
            </w:r>
          </w:p>
          <w:p w14:paraId="4C9F0D23" w14:textId="3E278B40" w:rsidR="003960A8" w:rsidRPr="0090752C" w:rsidRDefault="003960A8" w:rsidP="00063CEE">
            <w:pPr>
              <w:jc w:val="both"/>
              <w:rPr>
                <w:rFonts w:asciiTheme="minorHAnsi" w:hAnsiTheme="minorHAnsi" w:cstheme="minorHAnsi"/>
                <w:sz w:val="22"/>
                <w:szCs w:val="22"/>
              </w:rPr>
            </w:pPr>
          </w:p>
        </w:tc>
      </w:tr>
      <w:tr w:rsidR="003960A8" w14:paraId="3721E420" w14:textId="77777777" w:rsidTr="00D9413F">
        <w:tc>
          <w:tcPr>
            <w:tcW w:w="9016" w:type="dxa"/>
          </w:tcPr>
          <w:p w14:paraId="5AAE28EB" w14:textId="77777777" w:rsidR="003960A8" w:rsidRDefault="003960A8" w:rsidP="00063CEE">
            <w:pPr>
              <w:jc w:val="both"/>
              <w:rPr>
                <w:rFonts w:asciiTheme="minorHAnsi" w:hAnsiTheme="minorHAnsi" w:cstheme="minorHAnsi"/>
                <w:b/>
                <w:bCs/>
                <w:sz w:val="22"/>
                <w:szCs w:val="22"/>
              </w:rPr>
            </w:pPr>
            <w:r>
              <w:rPr>
                <w:rFonts w:asciiTheme="minorHAnsi" w:hAnsiTheme="minorHAnsi" w:cstheme="minorHAnsi"/>
                <w:b/>
                <w:bCs/>
                <w:sz w:val="22"/>
                <w:szCs w:val="22"/>
              </w:rPr>
              <w:t>Marine</w:t>
            </w:r>
          </w:p>
          <w:p w14:paraId="44058E74" w14:textId="38A29962" w:rsidR="003960A8" w:rsidRDefault="003960A8" w:rsidP="00063CEE">
            <w:pPr>
              <w:jc w:val="both"/>
              <w:rPr>
                <w:rFonts w:asciiTheme="minorHAnsi" w:hAnsiTheme="minorHAnsi" w:cstheme="minorHAnsi"/>
                <w:sz w:val="22"/>
                <w:szCs w:val="22"/>
              </w:rPr>
            </w:pPr>
            <w:r w:rsidRPr="003960A8">
              <w:rPr>
                <w:rFonts w:asciiTheme="minorHAnsi" w:hAnsiTheme="minorHAnsi" w:cstheme="minorHAnsi"/>
                <w:sz w:val="22"/>
                <w:szCs w:val="22"/>
              </w:rPr>
              <w:t>In January 2020, the International Maritime Organisation (IMO) banned ships with exhaust emission</w:t>
            </w:r>
            <w:r w:rsidR="00CF7029">
              <w:rPr>
                <w:rFonts w:asciiTheme="minorHAnsi" w:hAnsiTheme="minorHAnsi" w:cstheme="minorHAnsi"/>
                <w:sz w:val="22"/>
                <w:szCs w:val="22"/>
              </w:rPr>
              <w:t>s</w:t>
            </w:r>
            <w:r w:rsidRPr="003960A8">
              <w:rPr>
                <w:rFonts w:asciiTheme="minorHAnsi" w:hAnsiTheme="minorHAnsi" w:cstheme="minorHAnsi"/>
                <w:sz w:val="22"/>
                <w:szCs w:val="22"/>
              </w:rPr>
              <w:t xml:space="preserve"> that contain more than 0.5% of sulphur content, forcing ship-makers to move towards Liquefied Natural Gas (LNG). Furthermore, the European Union requires each member state to have at least one LNG</w:t>
            </w:r>
            <w:r>
              <w:rPr>
                <w:rFonts w:asciiTheme="minorHAnsi" w:hAnsiTheme="minorHAnsi" w:cstheme="minorHAnsi"/>
                <w:sz w:val="22"/>
                <w:szCs w:val="22"/>
              </w:rPr>
              <w:t xml:space="preserve"> </w:t>
            </w:r>
            <w:r w:rsidRPr="003960A8">
              <w:rPr>
                <w:rFonts w:asciiTheme="minorHAnsi" w:hAnsiTheme="minorHAnsi" w:cstheme="minorHAnsi"/>
                <w:sz w:val="22"/>
                <w:szCs w:val="22"/>
              </w:rPr>
              <w:t xml:space="preserve">bunkering port, and proposed legislation may see ships mandated to use shore power whilst berthed. In practice, however, </w:t>
            </w:r>
            <w:r w:rsidR="00B135F5">
              <w:rPr>
                <w:rFonts w:asciiTheme="minorHAnsi" w:hAnsiTheme="minorHAnsi" w:cstheme="minorHAnsi"/>
                <w:sz w:val="22"/>
                <w:szCs w:val="22"/>
              </w:rPr>
              <w:t>the</w:t>
            </w:r>
            <w:r w:rsidRPr="003960A8">
              <w:rPr>
                <w:rFonts w:asciiTheme="minorHAnsi" w:hAnsiTheme="minorHAnsi" w:cstheme="minorHAnsi"/>
                <w:sz w:val="22"/>
                <w:szCs w:val="22"/>
              </w:rPr>
              <w:t xml:space="preserve"> majority of ships and boats are still powered by Marine Diesel Oil/Heavy Fuel Oil (MDO/HFO). To date, less than 1% of the total marine fleet globally is powered using LNG, with most vessels operating in the North Sea/Baltic Sea region and concentrated in Norway</w:t>
            </w:r>
            <w:r w:rsidRPr="003960A8">
              <w:rPr>
                <w:rFonts w:asciiTheme="minorHAnsi" w:hAnsiTheme="minorHAnsi" w:cstheme="minorHAnsi"/>
                <w:sz w:val="22"/>
                <w:szCs w:val="22"/>
                <w:vertAlign w:val="superscript"/>
              </w:rPr>
              <w:t>40</w:t>
            </w:r>
            <w:r w:rsidRPr="003960A8">
              <w:rPr>
                <w:rFonts w:asciiTheme="minorHAnsi" w:hAnsiTheme="minorHAnsi" w:cstheme="minorHAnsi"/>
                <w:sz w:val="22"/>
                <w:szCs w:val="22"/>
              </w:rPr>
              <w:t>.</w:t>
            </w:r>
          </w:p>
          <w:p w14:paraId="2B7809EF" w14:textId="42A160A6" w:rsidR="003960A8" w:rsidRPr="003960A8" w:rsidRDefault="003960A8" w:rsidP="00063CEE">
            <w:pPr>
              <w:jc w:val="both"/>
              <w:rPr>
                <w:rFonts w:asciiTheme="minorHAnsi" w:hAnsiTheme="minorHAnsi" w:cstheme="minorHAnsi"/>
                <w:sz w:val="22"/>
                <w:szCs w:val="22"/>
              </w:rPr>
            </w:pPr>
          </w:p>
        </w:tc>
      </w:tr>
    </w:tbl>
    <w:p w14:paraId="7F52723E" w14:textId="77777777" w:rsidR="00DB5710" w:rsidRDefault="00DB5710" w:rsidP="00063CEE">
      <w:pPr>
        <w:pStyle w:val="Heading2"/>
        <w:sectPr w:rsidR="00DB5710" w:rsidSect="0090752C">
          <w:pgSz w:w="11906" w:h="16838"/>
          <w:pgMar w:top="1440" w:right="1440" w:bottom="1440" w:left="1440" w:header="709" w:footer="709" w:gutter="0"/>
          <w:cols w:space="708"/>
          <w:docGrid w:linePitch="360"/>
        </w:sectPr>
      </w:pPr>
    </w:p>
    <w:p w14:paraId="0BD225A6" w14:textId="10961730" w:rsidR="00063CEE" w:rsidRDefault="00063CEE" w:rsidP="00063CEE">
      <w:pPr>
        <w:pStyle w:val="Heading2"/>
      </w:pPr>
      <w:bookmarkStart w:id="11" w:name="_Toc49517258"/>
      <w:r>
        <w:lastRenderedPageBreak/>
        <w:t>3.3</w:t>
      </w:r>
      <w:r>
        <w:tab/>
        <w:t>Lifecycle pathways for alternative fuels</w:t>
      </w:r>
      <w:bookmarkEnd w:id="11"/>
    </w:p>
    <w:p w14:paraId="14160457" w14:textId="2BB14A7C" w:rsidR="00063CEE" w:rsidRDefault="00063CEE" w:rsidP="00063CEE"/>
    <w:p w14:paraId="629A6E0A" w14:textId="1D0D94DE" w:rsidR="00DB5710" w:rsidRDefault="00063CEE" w:rsidP="00063CEE">
      <w:pPr>
        <w:rPr>
          <w:rFonts w:asciiTheme="minorHAnsi" w:hAnsiTheme="minorHAnsi" w:cstheme="minorHAnsi"/>
        </w:rPr>
      </w:pPr>
      <w:r>
        <w:rPr>
          <w:rFonts w:asciiTheme="minorHAnsi" w:hAnsiTheme="minorHAnsi" w:cstheme="minorHAnsi"/>
        </w:rPr>
        <w:t xml:space="preserve">While there </w:t>
      </w:r>
      <w:r w:rsidR="00DB5710">
        <w:rPr>
          <w:rFonts w:asciiTheme="minorHAnsi" w:hAnsiTheme="minorHAnsi" w:cstheme="minorHAnsi"/>
        </w:rPr>
        <w:t>is a wide range of alternative fuels, each tailored for a very specific use and possess</w:t>
      </w:r>
      <w:r w:rsidR="007729F0">
        <w:rPr>
          <w:rFonts w:asciiTheme="minorHAnsi" w:hAnsiTheme="minorHAnsi" w:cstheme="minorHAnsi"/>
        </w:rPr>
        <w:t>ing</w:t>
      </w:r>
      <w:r w:rsidR="00DB5710">
        <w:rPr>
          <w:rFonts w:asciiTheme="minorHAnsi" w:hAnsiTheme="minorHAnsi" w:cstheme="minorHAnsi"/>
        </w:rPr>
        <w:t xml:space="preserve"> var</w:t>
      </w:r>
      <w:r w:rsidR="007729F0">
        <w:rPr>
          <w:rFonts w:asciiTheme="minorHAnsi" w:hAnsiTheme="minorHAnsi" w:cstheme="minorHAnsi"/>
        </w:rPr>
        <w:t>ied</w:t>
      </w:r>
      <w:r w:rsidR="00DB5710">
        <w:rPr>
          <w:rFonts w:asciiTheme="minorHAnsi" w:hAnsiTheme="minorHAnsi" w:cstheme="minorHAnsi"/>
        </w:rPr>
        <w:t xml:space="preserve"> decarbonisation potential, the decision to invest in new infrastructure to enable the use of cleaner fuels should be considered </w:t>
      </w:r>
      <w:r w:rsidR="007729F0">
        <w:rPr>
          <w:rFonts w:asciiTheme="minorHAnsi" w:hAnsiTheme="minorHAnsi" w:cstheme="minorHAnsi"/>
        </w:rPr>
        <w:t>with</w:t>
      </w:r>
      <w:r w:rsidR="00DB5710">
        <w:rPr>
          <w:rFonts w:asciiTheme="minorHAnsi" w:hAnsiTheme="minorHAnsi" w:cstheme="minorHAnsi"/>
        </w:rPr>
        <w:t xml:space="preserve"> full lifecycle pathways </w:t>
      </w:r>
      <w:r w:rsidR="007729F0">
        <w:rPr>
          <w:rFonts w:asciiTheme="minorHAnsi" w:hAnsiTheme="minorHAnsi" w:cstheme="minorHAnsi"/>
        </w:rPr>
        <w:t>in mind</w:t>
      </w:r>
      <w:r w:rsidR="00DB5710">
        <w:rPr>
          <w:rFonts w:asciiTheme="minorHAnsi" w:hAnsiTheme="minorHAnsi" w:cstheme="minorHAnsi"/>
        </w:rPr>
        <w:t xml:space="preserve">. </w:t>
      </w:r>
      <w:r w:rsidR="00DB5710" w:rsidRPr="00DB5710">
        <w:rPr>
          <w:rFonts w:asciiTheme="minorHAnsi" w:hAnsiTheme="minorHAnsi" w:cstheme="minorHAnsi"/>
        </w:rPr>
        <w:t xml:space="preserve">Outlined below is an example lifecycle mapping of the different fuel types explained in the preceding </w:t>
      </w:r>
      <w:r w:rsidR="00B135F5">
        <w:rPr>
          <w:rFonts w:asciiTheme="minorHAnsi" w:hAnsiTheme="minorHAnsi" w:cstheme="minorHAnsi"/>
        </w:rPr>
        <w:t>pages</w:t>
      </w:r>
      <w:r w:rsidR="00DB5710" w:rsidRPr="00DB5710">
        <w:rPr>
          <w:rFonts w:asciiTheme="minorHAnsi" w:hAnsiTheme="minorHAnsi" w:cstheme="minorHAnsi"/>
        </w:rPr>
        <w:t xml:space="preserve">. This highlights potential pathways for different fuel / vehicle </w:t>
      </w:r>
      <w:r w:rsidR="007729F0" w:rsidRPr="00DB5710">
        <w:rPr>
          <w:rFonts w:asciiTheme="minorHAnsi" w:hAnsiTheme="minorHAnsi" w:cstheme="minorHAnsi"/>
        </w:rPr>
        <w:t>types and</w:t>
      </w:r>
      <w:r w:rsidR="00DB5710" w:rsidRPr="00DB5710">
        <w:rPr>
          <w:rFonts w:asciiTheme="minorHAnsi" w:hAnsiTheme="minorHAnsi" w:cstheme="minorHAnsi"/>
        </w:rPr>
        <w:t xml:space="preserve"> helps to </w:t>
      </w:r>
      <w:r w:rsidR="007729F0">
        <w:rPr>
          <w:rFonts w:asciiTheme="minorHAnsi" w:hAnsiTheme="minorHAnsi" w:cstheme="minorHAnsi"/>
        </w:rPr>
        <w:t>indicate</w:t>
      </w:r>
      <w:r w:rsidR="00DB5710" w:rsidRPr="00DB5710">
        <w:rPr>
          <w:rFonts w:asciiTheme="minorHAnsi" w:hAnsiTheme="minorHAnsi" w:cstheme="minorHAnsi"/>
        </w:rPr>
        <w:t xml:space="preserve"> initial areas which may require investment / policy changes from public and private sector stakeholders.</w:t>
      </w:r>
    </w:p>
    <w:p w14:paraId="5C390E26" w14:textId="4820887C" w:rsidR="00DB5710" w:rsidRDefault="00DB5710" w:rsidP="00063CEE">
      <w:pPr>
        <w:rPr>
          <w:rFonts w:asciiTheme="minorHAnsi" w:hAnsiTheme="minorHAnsi" w:cstheme="minorHAnsi"/>
        </w:rPr>
      </w:pPr>
      <w:r w:rsidRPr="00DB5710">
        <w:rPr>
          <w:rFonts w:asciiTheme="minorHAnsi" w:hAnsiTheme="minorHAnsi" w:cstheme="minorHAnsi"/>
          <w:noProof/>
        </w:rPr>
        <mc:AlternateContent>
          <mc:Choice Requires="wpg">
            <w:drawing>
              <wp:anchor distT="0" distB="0" distL="114300" distR="114300" simplePos="0" relativeHeight="251662336" behindDoc="0" locked="0" layoutInCell="1" allowOverlap="1" wp14:anchorId="566736D0" wp14:editId="61D3084F">
                <wp:simplePos x="0" y="0"/>
                <wp:positionH relativeFrom="margin">
                  <wp:posOffset>420208</wp:posOffset>
                </wp:positionH>
                <wp:positionV relativeFrom="paragraph">
                  <wp:posOffset>3316605</wp:posOffset>
                </wp:positionV>
                <wp:extent cx="8232527" cy="1060551"/>
                <wp:effectExtent l="0" t="0" r="16510" b="25400"/>
                <wp:wrapNone/>
                <wp:docPr id="241" name="Group 5"/>
                <wp:cNvGraphicFramePr/>
                <a:graphic xmlns:a="http://schemas.openxmlformats.org/drawingml/2006/main">
                  <a:graphicData uri="http://schemas.microsoft.com/office/word/2010/wordprocessingGroup">
                    <wpg:wgp>
                      <wpg:cNvGrpSpPr/>
                      <wpg:grpSpPr>
                        <a:xfrm>
                          <a:off x="0" y="0"/>
                          <a:ext cx="8232527" cy="1060551"/>
                          <a:chOff x="0" y="0"/>
                          <a:chExt cx="8232527" cy="1060551"/>
                        </a:xfrm>
                      </wpg:grpSpPr>
                      <wps:wsp>
                        <wps:cNvPr id="242" name="Rectangle 242"/>
                        <wps:cNvSpPr>
                          <a:spLocks noChangeArrowheads="1"/>
                        </wps:cNvSpPr>
                        <wps:spPr bwMode="auto">
                          <a:xfrm>
                            <a:off x="0" y="0"/>
                            <a:ext cx="2554805" cy="345317"/>
                          </a:xfrm>
                          <a:prstGeom prst="rect">
                            <a:avLst/>
                          </a:prstGeom>
                          <a:solidFill>
                            <a:srgbClr val="00A3A1"/>
                          </a:solidFill>
                          <a:ln w="19050">
                            <a:solidFill>
                              <a:srgbClr val="FFFFFF"/>
                            </a:solidFill>
                            <a:miter lim="800000"/>
                            <a:headEnd/>
                            <a:tailEnd/>
                          </a:ln>
                        </wps:spPr>
                        <wps:txbx>
                          <w:txbxContent>
                            <w:p w14:paraId="681ACC07"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Environmental</w:t>
                              </w:r>
                            </w:p>
                          </w:txbxContent>
                        </wps:txbx>
                        <wps:bodyPr vert="horz" wrap="square" lIns="84406" tIns="42203" rIns="84406" bIns="42203" numCol="1" anchor="ctr" anchorCtr="0" compatLnSpc="1">
                          <a:prstTxWarp prst="textNoShape">
                            <a:avLst/>
                          </a:prstTxWarp>
                        </wps:bodyPr>
                      </wps:wsp>
                      <wps:wsp>
                        <wps:cNvPr id="243" name="Rectangle 243"/>
                        <wps:cNvSpPr>
                          <a:spLocks noChangeArrowheads="1"/>
                        </wps:cNvSpPr>
                        <wps:spPr bwMode="auto">
                          <a:xfrm>
                            <a:off x="2820909" y="112"/>
                            <a:ext cx="2596656" cy="345317"/>
                          </a:xfrm>
                          <a:prstGeom prst="rect">
                            <a:avLst/>
                          </a:prstGeom>
                          <a:solidFill>
                            <a:srgbClr val="00A3A1"/>
                          </a:solidFill>
                          <a:ln w="19050">
                            <a:solidFill>
                              <a:srgbClr val="FFFFFF"/>
                            </a:solidFill>
                            <a:miter lim="800000"/>
                            <a:headEnd/>
                            <a:tailEnd/>
                          </a:ln>
                        </wps:spPr>
                        <wps:txbx>
                          <w:txbxContent>
                            <w:p w14:paraId="67120B99"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Socially Responsible</w:t>
                              </w:r>
                            </w:p>
                          </w:txbxContent>
                        </wps:txbx>
                        <wps:bodyPr vert="horz" wrap="square" lIns="84406" tIns="42203" rIns="84406" bIns="42203" numCol="1" anchor="ctr" anchorCtr="0" compatLnSpc="1">
                          <a:prstTxWarp prst="textNoShape">
                            <a:avLst/>
                          </a:prstTxWarp>
                        </wps:bodyPr>
                      </wps:wsp>
                      <wps:wsp>
                        <wps:cNvPr id="244" name="Rectangle 244"/>
                        <wps:cNvSpPr>
                          <a:spLocks noChangeArrowheads="1"/>
                        </wps:cNvSpPr>
                        <wps:spPr bwMode="auto">
                          <a:xfrm>
                            <a:off x="5683076" y="2457"/>
                            <a:ext cx="2549451" cy="345317"/>
                          </a:xfrm>
                          <a:prstGeom prst="rect">
                            <a:avLst/>
                          </a:prstGeom>
                          <a:solidFill>
                            <a:srgbClr val="00A3A1"/>
                          </a:solidFill>
                          <a:ln w="19050">
                            <a:solidFill>
                              <a:srgbClr val="FFFFFF"/>
                            </a:solidFill>
                            <a:miter lim="800000"/>
                            <a:headEnd/>
                            <a:tailEnd/>
                          </a:ln>
                        </wps:spPr>
                        <wps:txbx>
                          <w:txbxContent>
                            <w:p w14:paraId="3A53CB5E"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Good Governance</w:t>
                              </w:r>
                            </w:p>
                          </w:txbxContent>
                        </wps:txbx>
                        <wps:bodyPr vert="horz" wrap="square" lIns="84406" tIns="42203" rIns="84406" bIns="42203" numCol="1" anchor="ctr" anchorCtr="0" compatLnSpc="1">
                          <a:prstTxWarp prst="textNoShape">
                            <a:avLst/>
                          </a:prstTxWarp>
                        </wps:bodyPr>
                      </wps:wsp>
                      <wps:wsp>
                        <wps:cNvPr id="245" name="Rectangle 245"/>
                        <wps:cNvSpPr/>
                        <wps:spPr>
                          <a:xfrm>
                            <a:off x="14843" y="365810"/>
                            <a:ext cx="2523069" cy="687654"/>
                          </a:xfrm>
                          <a:prstGeom prst="rect">
                            <a:avLst/>
                          </a:prstGeom>
                          <a:noFill/>
                          <a:ln>
                            <a:solidFill>
                              <a:srgbClr val="009999"/>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ADA65F" w14:textId="77777777" w:rsidR="000A3F22" w:rsidRDefault="000A3F22" w:rsidP="00DB5710">
                              <w:r>
                                <w:rPr>
                                  <w:rFonts w:asciiTheme="minorHAnsi" w:hAnsi="Calibri" w:cstheme="minorBidi"/>
                                  <w:color w:val="000000" w:themeColor="text1"/>
                                  <w:kern w:val="24"/>
                                  <w:sz w:val="15"/>
                                  <w:szCs w:val="15"/>
                                </w:rPr>
                                <w:t>The environmental pillar focuses on the decarbonisation potential for each infrastructure option to meet the UK’s policy objective to be net zero carbon by 2050. As it currently stands, cleaner fuels are less mature and more expensive to adopt.</w:t>
                              </w:r>
                            </w:p>
                          </w:txbxContent>
                        </wps:txbx>
                        <wps:bodyPr rot="0" spcFirstLastPara="0" vert="horz" wrap="square" lIns="84406" tIns="42203" rIns="84406" bIns="42203" numCol="1" spcCol="0" rtlCol="0" fromWordArt="0" anchor="t" anchorCtr="0" forceAA="0" compatLnSpc="1">
                          <a:prstTxWarp prst="textNoShape">
                            <a:avLst/>
                          </a:prstTxWarp>
                          <a:noAutofit/>
                        </wps:bodyPr>
                      </wps:wsp>
                      <wps:wsp>
                        <wps:cNvPr id="246" name="Rectangle 246"/>
                        <wps:cNvSpPr/>
                        <wps:spPr>
                          <a:xfrm>
                            <a:off x="2842173" y="370366"/>
                            <a:ext cx="2556000" cy="690185"/>
                          </a:xfrm>
                          <a:prstGeom prst="rect">
                            <a:avLst/>
                          </a:prstGeom>
                          <a:noFill/>
                          <a:ln>
                            <a:solidFill>
                              <a:srgbClr val="009999"/>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D46075" w14:textId="2865666E" w:rsidR="000A3F22" w:rsidRDefault="000A3F22" w:rsidP="00DB5710">
                              <w:r>
                                <w:rPr>
                                  <w:rFonts w:asciiTheme="minorHAnsi" w:hAnsi="Calibri" w:cstheme="minorBidi"/>
                                  <w:color w:val="000000" w:themeColor="text1"/>
                                  <w:kern w:val="24"/>
                                  <w:sz w:val="15"/>
                                  <w:szCs w:val="15"/>
                                </w:rPr>
                                <w:t>The social pillar refers to the need for an aligned position on decarbonisation efforts amongst stakeholders such as local authorities, employers, workers, and local residents so as to ensure that everyone benefits from the investment.</w:t>
                              </w:r>
                            </w:p>
                          </w:txbxContent>
                        </wps:txbx>
                        <wps:bodyPr rot="0" spcFirstLastPara="0" vert="horz" wrap="square" lIns="84406" tIns="42203" rIns="84406" bIns="42203" numCol="1" spcCol="0" rtlCol="0" fromWordArt="0" anchor="t" anchorCtr="0" forceAA="0" compatLnSpc="1">
                          <a:prstTxWarp prst="textNoShape">
                            <a:avLst/>
                          </a:prstTxWarp>
                          <a:noAutofit/>
                        </wps:bodyPr>
                      </wps:wsp>
                      <wps:wsp>
                        <wps:cNvPr id="247" name="Rectangle 247"/>
                        <wps:cNvSpPr/>
                        <wps:spPr>
                          <a:xfrm>
                            <a:off x="5702764" y="370366"/>
                            <a:ext cx="2523826" cy="690185"/>
                          </a:xfrm>
                          <a:prstGeom prst="rect">
                            <a:avLst/>
                          </a:prstGeom>
                          <a:noFill/>
                          <a:ln>
                            <a:solidFill>
                              <a:srgbClr val="009999"/>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852917" w14:textId="77777777" w:rsidR="000A3F22" w:rsidRDefault="000A3F22" w:rsidP="00DB5710">
                              <w:r>
                                <w:rPr>
                                  <w:rFonts w:asciiTheme="minorHAnsi" w:hAnsi="Calibri" w:cstheme="minorBidi"/>
                                  <w:color w:val="000000" w:themeColor="text1"/>
                                  <w:kern w:val="24"/>
                                  <w:sz w:val="15"/>
                                  <w:szCs w:val="15"/>
                                </w:rPr>
                                <w:t>This pillar requires the management of an organisation to take an action that ensures commercial viability but also puts sustainability at the core of decision-making. This includes transparency and established methods to manage risks.</w:t>
                              </w:r>
                            </w:p>
                          </w:txbxContent>
                        </wps:txbx>
                        <wps:bodyPr rot="0" spcFirstLastPara="0" vert="horz" wrap="square" lIns="84406" tIns="42203" rIns="84406" bIns="42203"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736D0" id="Group 5" o:spid="_x0000_s1034" style="position:absolute;margin-left:33.1pt;margin-top:261.15pt;width:648.25pt;height:83.5pt;z-index:251662336;mso-position-horizontal-relative:margin;mso-width-relative:margin;mso-height-relative:margin" coordsize="82325,1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RyqAQAALQXAAAOAAAAZHJzL2Uyb0RvYy54bWzsWE1v4zYQvRfofyB0b0zRkiwLcRZGsgkK&#10;pNtgs8WeaYmyhEqkSjKRs7++Q1JUZCfYBtmvYmEfbNEihzOP84aPPH2zaxt0z6SqBV8F4QkOEOO5&#10;KGq+XQV/fbj8LQ2Q0pQXtBGcrYIHpoI3Z7/+ctp3GSOiEk3BJAIjXGV9twoqrbtsNlN5xVqqTkTH&#10;OLwshWyphqbczgpJe7DeNjOCcTLrhSw6KXKmFPx74V4GZ9Z+WbJc/1mWimnUrALwTdtvab835nt2&#10;dkqzraRdVeeDG/QVXrS05jDpaOqCaoruZP3EVFvnUihR6pNctDNRlnXObAwQTYgPormS4q6zsWyz&#10;ftuNMAG0Bzi92mz+7v5GorpYBSQKA8RpC4tk50WxAafvthn0uZLdbXcjhz+2rmXi3ZWyNb8QCdpZ&#10;WB9GWNlOoxz+TMmcxGQRoBzehTjBcRw64PMKVufJuLx6+x8jZ37imfFvdKfvIInUI07qy3C6rWjH&#10;LPzKYDDiRDxO7yG9KN82DJGIOLRsTwOVAUV11yL/WyEuzivox9ZSir5itADHLALg/mSAaSgYijb9&#10;H6KAdaB3WtisegnKJI6jFMcO5XkUz8OFcWmEimadVPqKiRaZh1UgwXtrnd5fK+26+i7We9HUxWXd&#10;NLYht5vzRqJ7aoiE1/O1CwCCnHZrOOohtiWOsTW991JNbVzaz+DhXre21lASmrqFzMHm43LF4PaW&#10;F+AnzTStG/cM4TUcovTYmYxVmd5tdjapU78qG1E8ALJQqSDySshPAeqB9atA/XNHJQtQ8zuHVUmj&#10;CCdQJmwjIgTPAySnbzbTN/yuPReABxCH8hysroJcS984167OANE7qq/5bZebrsZ/A/OH3Ucqu2Et&#10;NHDlnfAJR7ODJXF9hzBdKEMD0t2F/B3yHrBw9WGa93OPMDDkW+c9SQle4mWATB0JLeNo5qsMiZdJ&#10;EsPimSpzzH+X/0u/Osf8f/m262k4FOex7kfP5X/kEf4O+R8n6RwvIMUhw0kU2/o+JUC0jGBnPRJg&#10;sgGEdvcwK3lkwJczANTF0x1g0ImjkLEi0SkZs9cdaJcwSiPYSEyNTuLULc80h8kcJ1DhTRFP0kUS&#10;W369XsRwYRSMFQ1GJxzIlT1FgvESPobOMN2eIjHb9QVVlVM/9tXQ7RntofRDw8xMDX/PSlAhoICJ&#10;E0PmUMNGFUXznHHtBIGqaMGc+dhLHuOFH2F9sgaN5RJCGm0PBnxPZ8TbdsEM/c1QZs9E4+BBpX1u&#10;8DjCziy4Hge3NRfyucgaiGqY2fUfxMoAzZ5CC23XCUGlcIc01eWXNQB/TZW+oRJOZXB++2b6DWaz&#10;Ug7mkLrxj6UU7Uc4YK6NaoRXXuVp/+g1HhxQc7Ze205fUe/RjIs1HALK2urzR5R+gPqDbecp95OD&#10;3Q9W3ThpTjEmXQ64T9KIhIuB/Qs8T+zwKfvjxOh9x/4lDlNbW47sNxXp52T/eGwetucj+/3J0PDn&#10;/8N+uL15yn4rQA3fB+37efbHC0wWCYhos/c/y34yT8lwgEuO7Peb8k+894+XB0f221V+vBd6Ifvt&#10;/SdcDdvRwzW2uXuetuF5etl+9i8AAAD//wMAUEsDBBQABgAIAAAAIQAUyczJ4QAAAAsBAAAPAAAA&#10;ZHJzL2Rvd25yZXYueG1sTI/BasMwEETvhf6D2EJvjWyZuIljOYTQ9hQKSQqlt421sU0syViK7fx9&#10;lVN7XOYx8zZfT7plA/WusUZCPIuAkSmtakwl4ev4/rIA5jwaha01JOFGDtbF40OOmbKj2dNw8BUL&#10;JcZlKKH2vss4d2VNGt3MdmRCdra9Rh/OvuKqxzGU65aLKEq5xsaEhRo72tZUXg5XLeFjxHGTxG/D&#10;7nLe3n6O88/vXUxSPj9NmxUwT5P/g+GuH9ShCE4nezXKsVZCmopASpgLkQC7A0kqXoGdQrRYJsCL&#10;nP//ofgFAAD//wMAUEsBAi0AFAAGAAgAAAAhALaDOJL+AAAA4QEAABMAAAAAAAAAAAAAAAAAAAAA&#10;AFtDb250ZW50X1R5cGVzXS54bWxQSwECLQAUAAYACAAAACEAOP0h/9YAAACUAQAACwAAAAAAAAAA&#10;AAAAAAAvAQAAX3JlbHMvLnJlbHNQSwECLQAUAAYACAAAACEA7OxkcqgEAAC0FwAADgAAAAAAAAAA&#10;AAAAAAAuAgAAZHJzL2Uyb0RvYy54bWxQSwECLQAUAAYACAAAACEAFMnMyeEAAAALAQAADwAAAAAA&#10;AAAAAAAAAAACBwAAZHJzL2Rvd25yZXYueG1sUEsFBgAAAAAEAAQA8wAAABAIAAAAAA==&#10;">
                <v:rect id="Rectangle 242" o:spid="_x0000_s1035" style="position:absolute;width:25548;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4jwwAAANwAAAAPAAAAZHJzL2Rvd25yZXYueG1sRI/RasJA&#10;FETfC/7DcoW+NRtTkRJdRQUhj2r7AdfsbRKbvZvsrhr9erdQ6OMwM2eYxWowrbiS841lBZMkBUFc&#10;Wt1wpeDrc/f2AcIHZI2tZVJwJw+r5ehlgbm2Nz7Q9RgqESHsc1RQh9DlUvqyJoM+sR1x9L6tMxii&#10;dJXUDm8RblqZpelMGmw4LtTY0bam8ud4MQre+2pfFsX5tHHnQz97TGVfaKnU63hYz0EEGsJ/+K9d&#10;aAXZNIPfM/EIyOUTAAD//wMAUEsBAi0AFAAGAAgAAAAhANvh9svuAAAAhQEAABMAAAAAAAAAAAAA&#10;AAAAAAAAAFtDb250ZW50X1R5cGVzXS54bWxQSwECLQAUAAYACAAAACEAWvQsW78AAAAVAQAACwAA&#10;AAAAAAAAAAAAAAAfAQAAX3JlbHMvLnJlbHNQSwECLQAUAAYACAAAACEAYiH+I8MAAADcAAAADwAA&#10;AAAAAAAAAAAAAAAHAgAAZHJzL2Rvd25yZXYueG1sUEsFBgAAAAADAAMAtwAAAPcCAAAAAA==&#10;" fillcolor="#00a3a1" strokecolor="white" strokeweight="1.5pt">
                  <v:textbox inset="2.34461mm,1.1723mm,2.34461mm,1.1723mm">
                    <w:txbxContent>
                      <w:p w14:paraId="681ACC07"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Environmental</w:t>
                        </w:r>
                      </w:p>
                    </w:txbxContent>
                  </v:textbox>
                </v:rect>
                <v:rect id="Rectangle 243" o:spid="_x0000_s1036" style="position:absolute;left:28209;top:1;width:2596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u4wwAAANwAAAAPAAAAZHJzL2Rvd25yZXYueG1sRI/disIw&#10;FITvBd8hHME7Tf1BpGuUVRB6ubo+wLE529ZtTtokatenN4Kwl8PMfMOsNp2pxY2crywrmIwTEMS5&#10;1RUXCk7f+9EShA/IGmvLpOCPPGzW/d4KU23vfKDbMRQiQtinqKAMoUml9HlJBv3YNsTR+7HOYIjS&#10;FVI7vEe4qeU0SRbSYMVxocSGdiXlv8erUTBri688yy7nrbsc2sVjLttMS6WGg+7zA0SgLvyH3+1M&#10;K5jOZ/A6E4+AXD8BAAD//wMAUEsBAi0AFAAGAAgAAAAhANvh9svuAAAAhQEAABMAAAAAAAAAAAAA&#10;AAAAAAAAAFtDb250ZW50X1R5cGVzXS54bWxQSwECLQAUAAYACAAAACEAWvQsW78AAAAVAQAACwAA&#10;AAAAAAAAAAAAAAAfAQAAX3JlbHMvLnJlbHNQSwECLQAUAAYACAAAACEADW1buMMAAADcAAAADwAA&#10;AAAAAAAAAAAAAAAHAgAAZHJzL2Rvd25yZXYueG1sUEsFBgAAAAADAAMAtwAAAPcCAAAAAA==&#10;" fillcolor="#00a3a1" strokecolor="white" strokeweight="1.5pt">
                  <v:textbox inset="2.34461mm,1.1723mm,2.34461mm,1.1723mm">
                    <w:txbxContent>
                      <w:p w14:paraId="67120B99"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Socially Responsible</w:t>
                        </w:r>
                      </w:p>
                    </w:txbxContent>
                  </v:textbox>
                </v:rect>
                <v:rect id="Rectangle 244" o:spid="_x0000_s1037" style="position:absolute;left:56830;top:24;width:25495;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PMxAAAANwAAAAPAAAAZHJzL2Rvd25yZXYueG1sRI/RasJA&#10;FETfC/7DcgXf6kYNUqKboEIhj9X2A67ZaxLN3k12t5r267uFQh+HmTnDbIvRdOJOzreWFSzmCQji&#10;yuqWawUf76/PLyB8QNbYWSYFX+ShyCdPW8y0ffCR7qdQiwhhn6GCJoQ+k9JXDRn0c9sTR+9incEQ&#10;pauldviIcNPJZZKspcGW40KDPR0aqm6nT6NgNdRvVVlez3t3PQ7r71QOpZZKzabjbgMi0Bj+w3/t&#10;UitYpin8nolHQOY/AAAA//8DAFBLAQItABQABgAIAAAAIQDb4fbL7gAAAIUBAAATAAAAAAAAAAAA&#10;AAAAAAAAAABbQ29udGVudF9UeXBlc10ueG1sUEsBAi0AFAAGAAgAAAAhAFr0LFu/AAAAFQEAAAsA&#10;AAAAAAAAAAAAAAAAHwEAAF9yZWxzLy5yZWxzUEsBAi0AFAAGAAgAAAAhAIKEw8zEAAAA3AAAAA8A&#10;AAAAAAAAAAAAAAAABwIAAGRycy9kb3ducmV2LnhtbFBLBQYAAAAAAwADALcAAAD4AgAAAAA=&#10;" fillcolor="#00a3a1" strokecolor="white" strokeweight="1.5pt">
                  <v:textbox inset="2.34461mm,1.1723mm,2.34461mm,1.1723mm">
                    <w:txbxContent>
                      <w:p w14:paraId="3A53CB5E" w14:textId="77777777" w:rsidR="000A3F22" w:rsidRDefault="000A3F22" w:rsidP="00DB5710">
                        <w:pPr>
                          <w:kinsoku w:val="0"/>
                          <w:overflowPunct w:val="0"/>
                          <w:jc w:val="center"/>
                          <w:textAlignment w:val="baseline"/>
                        </w:pPr>
                        <w:r>
                          <w:rPr>
                            <w:rFonts w:ascii="Arial" w:eastAsia="SimHei" w:hAnsi="Arial" w:cs="Arial"/>
                            <w:color w:val="FFFFFF" w:themeColor="background1"/>
                            <w:kern w:val="24"/>
                            <w:sz w:val="15"/>
                            <w:szCs w:val="15"/>
                            <w:lang w:val="en-US"/>
                          </w:rPr>
                          <w:t>Good Governance</w:t>
                        </w:r>
                      </w:p>
                    </w:txbxContent>
                  </v:textbox>
                </v:rect>
                <v:rect id="Rectangle 245" o:spid="_x0000_s1038" style="position:absolute;left:148;top:3658;width:2523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f0xAAAANwAAAAPAAAAZHJzL2Rvd25yZXYueG1sRI9BawIx&#10;FITvQv9DeII3zSpawtYoUlpQKEhVEG+PzevuYvKybKKu/fWmUPA4zMw3zHzZOSuu1Ibas4bxKANB&#10;XHhTc6nhsP8cKhAhIhu0nknDnQIsFy+9OebG3/ibrrtYigThkKOGKsYmlzIUFTkMI98QJ+/Htw5j&#10;km0pTYu3BHdWTrLsVTqsOS1U2NB7RcV5d3EaVr97pSyr89Z+HWfK0+njcNpoPeh3qzcQkbr4DP+3&#10;10bDZDqDvzPpCMjFAwAA//8DAFBLAQItABQABgAIAAAAIQDb4fbL7gAAAIUBAAATAAAAAAAAAAAA&#10;AAAAAAAAAABbQ29udGVudF9UeXBlc10ueG1sUEsBAi0AFAAGAAgAAAAhAFr0LFu/AAAAFQEAAAsA&#10;AAAAAAAAAAAAAAAAHwEAAF9yZWxzLy5yZWxzUEsBAi0AFAAGAAgAAAAhAFFyF/TEAAAA3AAAAA8A&#10;AAAAAAAAAAAAAAAABwIAAGRycy9kb3ducmV2LnhtbFBLBQYAAAAAAwADALcAAAD4AgAAAAA=&#10;" filled="f" strokecolor="#099" strokeweight="1pt">
                  <v:textbox inset="2.34461mm,1.1723mm,2.34461mm,1.1723mm">
                    <w:txbxContent>
                      <w:p w14:paraId="3BADA65F" w14:textId="77777777" w:rsidR="000A3F22" w:rsidRDefault="000A3F22" w:rsidP="00DB5710">
                        <w:r>
                          <w:rPr>
                            <w:rFonts w:asciiTheme="minorHAnsi" w:hAnsi="Calibri" w:cstheme="minorBidi"/>
                            <w:color w:val="000000" w:themeColor="text1"/>
                            <w:kern w:val="24"/>
                            <w:sz w:val="15"/>
                            <w:szCs w:val="15"/>
                          </w:rPr>
                          <w:t>The environmental pillar focuses on the decarbonisation potential for each infrastructure option to meet the UK’s policy objective to be net zero carbon by 2050. As it currently stands, cleaner fuels are less mature and more expensive to adopt.</w:t>
                        </w:r>
                      </w:p>
                    </w:txbxContent>
                  </v:textbox>
                </v:rect>
                <v:rect id="Rectangle 246" o:spid="_x0000_s1039" style="position:absolute;left:28421;top:3703;width:25560;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mDxAAAANwAAAAPAAAAZHJzL2Rvd25yZXYueG1sRI9BawIx&#10;FITvBf9DeIK3mlVUwmoUkRYUCqUqFG+PzXN3MXlZNlHX/npTKPQ4zMw3zGLVOStu1Ibas4bRMANB&#10;XHhTc6nheHh/VSBCRDZoPZOGBwVYLXsvC8yNv/MX3faxFAnCIUcNVYxNLmUoKnIYhr4hTt7Ztw5j&#10;km0pTYv3BHdWjrNsJh3WnBYqbGhTUXHZX52G9c9BKcvq8mk/vqfK0+nteNppPeh36zmISF38D/+1&#10;t0bDeDKD3zPpCMjlEwAA//8DAFBLAQItABQABgAIAAAAIQDb4fbL7gAAAIUBAAATAAAAAAAAAAAA&#10;AAAAAAAAAABbQ29udGVudF9UeXBlc10ueG1sUEsBAi0AFAAGAAgAAAAhAFr0LFu/AAAAFQEAAAsA&#10;AAAAAAAAAAAAAAAAHwEAAF9yZWxzLy5yZWxzUEsBAi0AFAAGAAgAAAAhAKGgiYPEAAAA3AAAAA8A&#10;AAAAAAAAAAAAAAAABwIAAGRycy9kb3ducmV2LnhtbFBLBQYAAAAAAwADALcAAAD4AgAAAAA=&#10;" filled="f" strokecolor="#099" strokeweight="1pt">
                  <v:textbox inset="2.34461mm,1.1723mm,2.34461mm,1.1723mm">
                    <w:txbxContent>
                      <w:p w14:paraId="0FD46075" w14:textId="2865666E" w:rsidR="000A3F22" w:rsidRDefault="000A3F22" w:rsidP="00DB5710">
                        <w:r>
                          <w:rPr>
                            <w:rFonts w:asciiTheme="minorHAnsi" w:hAnsi="Calibri" w:cstheme="minorBidi"/>
                            <w:color w:val="000000" w:themeColor="text1"/>
                            <w:kern w:val="24"/>
                            <w:sz w:val="15"/>
                            <w:szCs w:val="15"/>
                          </w:rPr>
                          <w:t>The social pillar refers to the need for an aligned position on decarbonisation efforts amongst stakeholders such as local authorities, employers, workers, and local residents so as to ensure that everyone benefits from the investment.</w:t>
                        </w:r>
                      </w:p>
                    </w:txbxContent>
                  </v:textbox>
                </v:rect>
                <v:rect id="Rectangle 247" o:spid="_x0000_s1040" style="position:absolute;left:57027;top:3703;width:25238;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wYxQAAANwAAAAPAAAAZHJzL2Rvd25yZXYueG1sRI9BawIx&#10;FITvBf9DeIK3mlW0htUoIhUsFEpVEG+PzXN3MXlZNqlu/fVNodDjMDPfMItV56y4URtqzxpGwwwE&#10;ceFNzaWG42H7rECEiGzQeiYN3xRgtew9LTA3/s6fdNvHUiQIhxw1VDE2uZShqMhhGPqGOHkX3zqM&#10;SbalNC3eE9xZOc6yF+mw5rRQYUObiorr/stpWD8OSllW1w/7fpoqT+fX4/lN60G/W89BROrif/iv&#10;vTMaxpMZ/J5JR0AufwAAAP//AwBQSwECLQAUAAYACAAAACEA2+H2y+4AAACFAQAAEwAAAAAAAAAA&#10;AAAAAAAAAAAAW0NvbnRlbnRfVHlwZXNdLnhtbFBLAQItABQABgAIAAAAIQBa9CxbvwAAABUBAAAL&#10;AAAAAAAAAAAAAAAAAB8BAABfcmVscy8ucmVsc1BLAQItABQABgAIAAAAIQDO7CwYxQAAANwAAAAP&#10;AAAAAAAAAAAAAAAAAAcCAABkcnMvZG93bnJldi54bWxQSwUGAAAAAAMAAwC3AAAA+QIAAAAA&#10;" filled="f" strokecolor="#099" strokeweight="1pt">
                  <v:textbox inset="2.34461mm,1.1723mm,2.34461mm,1.1723mm">
                    <w:txbxContent>
                      <w:p w14:paraId="61852917" w14:textId="77777777" w:rsidR="000A3F22" w:rsidRDefault="000A3F22" w:rsidP="00DB5710">
                        <w:r>
                          <w:rPr>
                            <w:rFonts w:asciiTheme="minorHAnsi" w:hAnsi="Calibri" w:cstheme="minorBidi"/>
                            <w:color w:val="000000" w:themeColor="text1"/>
                            <w:kern w:val="24"/>
                            <w:sz w:val="15"/>
                            <w:szCs w:val="15"/>
                          </w:rPr>
                          <w:t>This pillar requires the management of an organisation to take an action that ensures commercial viability but also puts sustainability at the core of decision-making. This includes transparency and established methods to manage risks.</w:t>
                        </w:r>
                      </w:p>
                    </w:txbxContent>
                  </v:textbox>
                </v:rect>
                <w10:wrap anchorx="margin"/>
              </v:group>
            </w:pict>
          </mc:Fallback>
        </mc:AlternateContent>
      </w:r>
      <w:r>
        <w:rPr>
          <w:rFonts w:asciiTheme="minorHAnsi" w:hAnsiTheme="minorHAnsi" w:cstheme="minorHAnsi"/>
          <w:noProof/>
        </w:rPr>
        <w:drawing>
          <wp:inline distT="0" distB="0" distL="0" distR="0" wp14:anchorId="7AC8D0F5" wp14:editId="082CC20F">
            <wp:extent cx="8994542" cy="331735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0379" cy="3323199"/>
                    </a:xfrm>
                    <a:prstGeom prst="rect">
                      <a:avLst/>
                    </a:prstGeom>
                    <a:noFill/>
                  </pic:spPr>
                </pic:pic>
              </a:graphicData>
            </a:graphic>
          </wp:inline>
        </w:drawing>
      </w:r>
    </w:p>
    <w:p w14:paraId="5FA4DB67" w14:textId="2A0BCF3F" w:rsidR="00DB5710" w:rsidRDefault="00DB5710" w:rsidP="00063CEE">
      <w:pPr>
        <w:rPr>
          <w:rFonts w:asciiTheme="minorHAnsi" w:hAnsiTheme="minorHAnsi" w:cstheme="minorHAnsi"/>
        </w:rPr>
      </w:pPr>
    </w:p>
    <w:p w14:paraId="2236499B" w14:textId="17B294E1" w:rsidR="00DB5710" w:rsidRDefault="00DB5710" w:rsidP="00063CEE">
      <w:pPr>
        <w:rPr>
          <w:rFonts w:asciiTheme="minorHAnsi" w:hAnsiTheme="minorHAnsi" w:cstheme="minorHAnsi"/>
        </w:rPr>
      </w:pPr>
    </w:p>
    <w:p w14:paraId="39063FD9" w14:textId="3D110118" w:rsidR="00DB5710" w:rsidRDefault="00DB5710" w:rsidP="00063CEE">
      <w:pPr>
        <w:rPr>
          <w:rFonts w:asciiTheme="minorHAnsi" w:hAnsiTheme="minorHAnsi" w:cstheme="minorHAnsi"/>
        </w:rPr>
      </w:pPr>
    </w:p>
    <w:p w14:paraId="1AA40DCA" w14:textId="77777777" w:rsidR="00DB5710" w:rsidRDefault="00DB5710" w:rsidP="00063CEE">
      <w:pPr>
        <w:rPr>
          <w:rFonts w:asciiTheme="minorHAnsi" w:hAnsiTheme="minorHAnsi" w:cstheme="minorHAnsi"/>
        </w:rPr>
      </w:pPr>
    </w:p>
    <w:p w14:paraId="246DFD64" w14:textId="453973E9" w:rsidR="00DB5710" w:rsidRDefault="00DB5710" w:rsidP="00063CEE">
      <w:pPr>
        <w:rPr>
          <w:rFonts w:asciiTheme="minorHAnsi" w:hAnsiTheme="minorHAnsi" w:cstheme="minorHAnsi"/>
        </w:rPr>
        <w:sectPr w:rsidR="00DB5710" w:rsidSect="00DB5710">
          <w:pgSz w:w="16838" w:h="11906" w:orient="landscape"/>
          <w:pgMar w:top="1440" w:right="1440" w:bottom="1440" w:left="1440" w:header="709" w:footer="709" w:gutter="0"/>
          <w:cols w:space="708"/>
          <w:docGrid w:linePitch="360"/>
        </w:sectPr>
      </w:pPr>
    </w:p>
    <w:p w14:paraId="2D2378B4" w14:textId="471213D3" w:rsidR="00DB50C4" w:rsidRDefault="00DB50C4" w:rsidP="00C0428B">
      <w:pPr>
        <w:pStyle w:val="Heading2"/>
        <w:spacing w:before="0"/>
      </w:pPr>
      <w:bookmarkStart w:id="12" w:name="_Toc49517259"/>
      <w:r>
        <w:lastRenderedPageBreak/>
        <w:t>3.4</w:t>
      </w:r>
      <w:r>
        <w:tab/>
        <w:t>Decarbonisation scenarios</w:t>
      </w:r>
      <w:bookmarkEnd w:id="12"/>
    </w:p>
    <w:p w14:paraId="2D19C998" w14:textId="1B8F554E" w:rsidR="00DB50C4" w:rsidRDefault="00DB50C4" w:rsidP="00DB50C4"/>
    <w:p w14:paraId="64C84808" w14:textId="3AFA03B5" w:rsidR="00DB50C4" w:rsidRDefault="00DB50C4" w:rsidP="00DB50C4">
      <w:pPr>
        <w:rPr>
          <w:rFonts w:asciiTheme="minorHAnsi" w:hAnsiTheme="minorHAnsi" w:cstheme="minorHAnsi"/>
          <w:sz w:val="22"/>
          <w:szCs w:val="22"/>
        </w:rPr>
      </w:pPr>
      <w:r w:rsidRPr="00C0428B">
        <w:rPr>
          <w:rFonts w:asciiTheme="minorHAnsi" w:hAnsiTheme="minorHAnsi" w:cstheme="minorHAnsi"/>
          <w:sz w:val="22"/>
          <w:szCs w:val="22"/>
        </w:rPr>
        <w:t xml:space="preserve">Depending </w:t>
      </w:r>
      <w:r w:rsidR="00347BEB">
        <w:rPr>
          <w:rFonts w:asciiTheme="minorHAnsi" w:hAnsiTheme="minorHAnsi" w:cstheme="minorHAnsi"/>
          <w:sz w:val="22"/>
          <w:szCs w:val="22"/>
        </w:rPr>
        <w:t>on the extent of success in implementing decarbonisation interventions, there are a total of four scenarios up to 2050 that the UK Committee for Climate Change</w:t>
      </w:r>
      <w:r w:rsidR="001D366E">
        <w:rPr>
          <w:rFonts w:asciiTheme="minorHAnsi" w:hAnsiTheme="minorHAnsi" w:cstheme="minorHAnsi"/>
          <w:sz w:val="22"/>
          <w:szCs w:val="22"/>
        </w:rPr>
        <w:t xml:space="preserve"> (CCC)</w:t>
      </w:r>
      <w:r w:rsidR="00347BEB">
        <w:rPr>
          <w:rFonts w:asciiTheme="minorHAnsi" w:hAnsiTheme="minorHAnsi" w:cstheme="minorHAnsi"/>
          <w:sz w:val="22"/>
          <w:szCs w:val="22"/>
        </w:rPr>
        <w:t xml:space="preserve"> ha</w:t>
      </w:r>
      <w:r w:rsidR="001D366E">
        <w:rPr>
          <w:rFonts w:asciiTheme="minorHAnsi" w:hAnsiTheme="minorHAnsi" w:cstheme="minorHAnsi"/>
          <w:sz w:val="22"/>
          <w:szCs w:val="22"/>
        </w:rPr>
        <w:t>s</w:t>
      </w:r>
      <w:r w:rsidR="00347BEB">
        <w:rPr>
          <w:rFonts w:asciiTheme="minorHAnsi" w:hAnsiTheme="minorHAnsi" w:cstheme="minorHAnsi"/>
          <w:sz w:val="22"/>
          <w:szCs w:val="22"/>
        </w:rPr>
        <w:t xml:space="preserve"> developed since 2016</w:t>
      </w:r>
      <w:r w:rsidR="0088716C">
        <w:rPr>
          <w:rFonts w:asciiTheme="minorHAnsi" w:hAnsiTheme="minorHAnsi" w:cstheme="minorHAnsi"/>
          <w:sz w:val="22"/>
          <w:szCs w:val="22"/>
        </w:rPr>
        <w:t>. These are:</w:t>
      </w:r>
    </w:p>
    <w:p w14:paraId="4810A605" w14:textId="77777777" w:rsidR="0088716C" w:rsidRDefault="0088716C" w:rsidP="00DB50C4">
      <w:pPr>
        <w:rPr>
          <w:rFonts w:asciiTheme="minorHAnsi" w:hAnsiTheme="minorHAnsi" w:cstheme="minorHAnsi"/>
          <w:sz w:val="22"/>
          <w:szCs w:val="22"/>
        </w:rPr>
      </w:pPr>
    </w:p>
    <w:p w14:paraId="193E710D" w14:textId="1C11B5DF" w:rsidR="00347BEB" w:rsidRDefault="00347BEB" w:rsidP="00347BEB">
      <w:pPr>
        <w:pStyle w:val="ListParagraph"/>
        <w:numPr>
          <w:ilvl w:val="0"/>
          <w:numId w:val="35"/>
        </w:numPr>
        <w:rPr>
          <w:rFonts w:asciiTheme="minorHAnsi" w:hAnsiTheme="minorHAnsi" w:cstheme="minorHAnsi"/>
          <w:sz w:val="22"/>
          <w:szCs w:val="22"/>
        </w:rPr>
      </w:pPr>
      <w:r w:rsidRPr="00C0428B">
        <w:rPr>
          <w:rFonts w:asciiTheme="minorHAnsi" w:hAnsiTheme="minorHAnsi" w:cstheme="minorHAnsi"/>
          <w:b/>
          <w:bCs/>
          <w:sz w:val="22"/>
          <w:szCs w:val="22"/>
        </w:rPr>
        <w:t>Net Zero</w:t>
      </w:r>
      <w:r>
        <w:rPr>
          <w:rFonts w:asciiTheme="minorHAnsi" w:hAnsiTheme="minorHAnsi" w:cstheme="minorHAnsi"/>
          <w:sz w:val="22"/>
          <w:szCs w:val="22"/>
        </w:rPr>
        <w:t>: this scenario represents the interventions that need to be accomplished by 2050 in order to meet the Net Zero policy target</w:t>
      </w:r>
    </w:p>
    <w:p w14:paraId="6E7ADD16" w14:textId="246CFA44" w:rsidR="00347BEB" w:rsidRDefault="00347BEB" w:rsidP="00347BEB">
      <w:pPr>
        <w:pStyle w:val="ListParagraph"/>
        <w:numPr>
          <w:ilvl w:val="0"/>
          <w:numId w:val="35"/>
        </w:numPr>
        <w:rPr>
          <w:rFonts w:asciiTheme="minorHAnsi" w:hAnsiTheme="minorHAnsi" w:cstheme="minorHAnsi"/>
          <w:sz w:val="22"/>
          <w:szCs w:val="22"/>
        </w:rPr>
      </w:pPr>
      <w:r w:rsidRPr="00C0428B">
        <w:rPr>
          <w:rFonts w:asciiTheme="minorHAnsi" w:hAnsiTheme="minorHAnsi" w:cstheme="minorHAnsi"/>
          <w:b/>
          <w:bCs/>
          <w:sz w:val="22"/>
          <w:szCs w:val="22"/>
        </w:rPr>
        <w:t>Max</w:t>
      </w:r>
      <w:r>
        <w:rPr>
          <w:rFonts w:asciiTheme="minorHAnsi" w:hAnsiTheme="minorHAnsi" w:cstheme="minorHAnsi"/>
          <w:sz w:val="22"/>
          <w:szCs w:val="22"/>
        </w:rPr>
        <w:t>: this scenario was developed in 2016 when the target by 2050 was to keep the total UK emissions around 160 MtCO</w:t>
      </w:r>
      <w:r w:rsidRPr="00C0428B">
        <w:rPr>
          <w:rFonts w:asciiTheme="minorHAnsi" w:hAnsiTheme="minorHAnsi" w:cstheme="minorHAnsi"/>
          <w:sz w:val="22"/>
          <w:szCs w:val="22"/>
          <w:vertAlign w:val="subscript"/>
        </w:rPr>
        <w:t>2</w:t>
      </w:r>
      <w:r>
        <w:rPr>
          <w:rFonts w:asciiTheme="minorHAnsi" w:hAnsiTheme="minorHAnsi" w:cstheme="minorHAnsi"/>
          <w:sz w:val="22"/>
          <w:szCs w:val="22"/>
        </w:rPr>
        <w:t>e/year or less. It represents higher deployment towards the maximum limits that are likely to be feasible, acceptable and sustainable</w:t>
      </w:r>
      <w:r w:rsidR="007E3E98">
        <w:rPr>
          <w:rFonts w:asciiTheme="minorHAnsi" w:hAnsiTheme="minorHAnsi" w:cstheme="minorHAnsi"/>
          <w:sz w:val="22"/>
          <w:szCs w:val="22"/>
        </w:rPr>
        <w:t>. This scenario is less ambitious than the “Net Zero” scenario</w:t>
      </w:r>
    </w:p>
    <w:p w14:paraId="2F6BCF92" w14:textId="03C9CF6F" w:rsidR="00223CF1" w:rsidRPr="00C0428B" w:rsidRDefault="00A42231" w:rsidP="00347BEB">
      <w:pPr>
        <w:pStyle w:val="ListParagraph"/>
        <w:numPr>
          <w:ilvl w:val="0"/>
          <w:numId w:val="35"/>
        </w:numPr>
        <w:rPr>
          <w:rFonts w:asciiTheme="minorHAnsi" w:hAnsiTheme="minorHAnsi" w:cstheme="minorHAnsi"/>
          <w:b/>
          <w:bCs/>
          <w:sz w:val="22"/>
          <w:szCs w:val="22"/>
        </w:rPr>
      </w:pPr>
      <w:r>
        <w:rPr>
          <w:rFonts w:asciiTheme="minorHAnsi" w:hAnsiTheme="minorHAnsi" w:cstheme="minorHAnsi"/>
          <w:b/>
          <w:bCs/>
          <w:sz w:val="22"/>
          <w:szCs w:val="22"/>
        </w:rPr>
        <w:t>Central</w:t>
      </w:r>
      <w:r w:rsidR="0091475C">
        <w:rPr>
          <w:rFonts w:asciiTheme="minorHAnsi" w:hAnsiTheme="minorHAnsi" w:cstheme="minorHAnsi"/>
          <w:b/>
          <w:bCs/>
          <w:sz w:val="22"/>
          <w:szCs w:val="22"/>
        </w:rPr>
        <w:t>:</w:t>
      </w:r>
      <w:r>
        <w:rPr>
          <w:rFonts w:asciiTheme="minorHAnsi" w:hAnsiTheme="minorHAnsi" w:cstheme="minorHAnsi"/>
          <w:b/>
          <w:bCs/>
          <w:sz w:val="22"/>
          <w:szCs w:val="22"/>
        </w:rPr>
        <w:t xml:space="preserve"> </w:t>
      </w:r>
      <w:r>
        <w:rPr>
          <w:rFonts w:asciiTheme="minorHAnsi" w:hAnsiTheme="minorHAnsi" w:cstheme="minorHAnsi"/>
          <w:sz w:val="22"/>
          <w:szCs w:val="22"/>
        </w:rPr>
        <w:t xml:space="preserve">this scenario represents UK CCC’s best assessment of the technologies and behaviours required to meet targets cost-effectively while </w:t>
      </w:r>
      <w:r w:rsidR="007E3E98">
        <w:rPr>
          <w:rFonts w:asciiTheme="minorHAnsi" w:hAnsiTheme="minorHAnsi" w:cstheme="minorHAnsi"/>
          <w:sz w:val="22"/>
          <w:szCs w:val="22"/>
        </w:rPr>
        <w:t>meeting other criteria in the Climate Change Act. This scenario is less ambitious than the “Max” scenario</w:t>
      </w:r>
    </w:p>
    <w:p w14:paraId="0EB64153" w14:textId="1BFD9614" w:rsidR="007E3E98" w:rsidRPr="0088716C" w:rsidRDefault="007E3E98" w:rsidP="00C0428B">
      <w:pPr>
        <w:pStyle w:val="ListParagraph"/>
        <w:numPr>
          <w:ilvl w:val="0"/>
          <w:numId w:val="35"/>
        </w:numPr>
        <w:rPr>
          <w:rFonts w:asciiTheme="minorHAnsi" w:hAnsiTheme="minorHAnsi" w:cstheme="minorHAnsi"/>
          <w:b/>
          <w:bCs/>
          <w:sz w:val="22"/>
          <w:szCs w:val="22"/>
        </w:rPr>
      </w:pPr>
      <w:r>
        <w:rPr>
          <w:rFonts w:asciiTheme="minorHAnsi" w:hAnsiTheme="minorHAnsi" w:cstheme="minorHAnsi"/>
          <w:b/>
          <w:bCs/>
          <w:sz w:val="22"/>
          <w:szCs w:val="22"/>
        </w:rPr>
        <w:t xml:space="preserve">Barriers: </w:t>
      </w:r>
      <w:r>
        <w:rPr>
          <w:rFonts w:asciiTheme="minorHAnsi" w:hAnsiTheme="minorHAnsi" w:cstheme="minorHAnsi"/>
          <w:sz w:val="22"/>
          <w:szCs w:val="22"/>
        </w:rPr>
        <w:t>this scenario represents less favourable conditions for key measures (technological barriers, failure to achieve cost reductions, or market barriers)</w:t>
      </w:r>
    </w:p>
    <w:p w14:paraId="6A732F64" w14:textId="77777777" w:rsidR="0088716C" w:rsidRPr="00C0428B" w:rsidRDefault="0088716C" w:rsidP="0088716C">
      <w:pPr>
        <w:pStyle w:val="ListParagraph"/>
        <w:rPr>
          <w:rFonts w:asciiTheme="minorHAnsi" w:hAnsiTheme="minorHAnsi" w:cstheme="minorHAnsi"/>
          <w:b/>
          <w:bCs/>
          <w:sz w:val="22"/>
          <w:szCs w:val="22"/>
        </w:rPr>
      </w:pPr>
    </w:p>
    <w:p w14:paraId="207CADDA" w14:textId="40DD6C75" w:rsidR="007E3E98" w:rsidRDefault="0088716C" w:rsidP="007E3E98">
      <w:pPr>
        <w:rPr>
          <w:rFonts w:asciiTheme="minorHAnsi" w:hAnsiTheme="minorHAnsi" w:cstheme="minorHAnsi"/>
          <w:sz w:val="22"/>
          <w:szCs w:val="22"/>
        </w:rPr>
      </w:pPr>
      <w:r>
        <w:rPr>
          <w:rFonts w:asciiTheme="minorHAnsi" w:hAnsiTheme="minorHAnsi" w:cstheme="minorHAnsi"/>
          <w:sz w:val="22"/>
          <w:szCs w:val="22"/>
        </w:rPr>
        <w:t>For</w:t>
      </w:r>
      <w:r w:rsidR="007E3E98">
        <w:rPr>
          <w:rFonts w:asciiTheme="minorHAnsi" w:hAnsiTheme="minorHAnsi" w:cstheme="minorHAnsi"/>
          <w:sz w:val="22"/>
          <w:szCs w:val="22"/>
        </w:rPr>
        <w:t xml:space="preserve"> each scenario, the </w:t>
      </w:r>
      <w:r w:rsidR="00104950">
        <w:rPr>
          <w:rFonts w:asciiTheme="minorHAnsi" w:hAnsiTheme="minorHAnsi" w:cstheme="minorHAnsi"/>
          <w:sz w:val="22"/>
          <w:szCs w:val="22"/>
        </w:rPr>
        <w:t>forecasted</w:t>
      </w:r>
      <w:r w:rsidR="007E3E98">
        <w:rPr>
          <w:rFonts w:asciiTheme="minorHAnsi" w:hAnsiTheme="minorHAnsi" w:cstheme="minorHAnsi"/>
          <w:sz w:val="22"/>
          <w:szCs w:val="22"/>
        </w:rPr>
        <w:t xml:space="preserve"> annual carbon emissions and extent of intervention</w:t>
      </w:r>
      <w:r>
        <w:rPr>
          <w:rFonts w:asciiTheme="minorHAnsi" w:hAnsiTheme="minorHAnsi" w:cstheme="minorHAnsi"/>
          <w:sz w:val="22"/>
          <w:szCs w:val="22"/>
        </w:rPr>
        <w:t>s</w:t>
      </w:r>
      <w:r w:rsidR="007E3E98">
        <w:rPr>
          <w:rFonts w:asciiTheme="minorHAnsi" w:hAnsiTheme="minorHAnsi" w:cstheme="minorHAnsi"/>
          <w:sz w:val="22"/>
          <w:szCs w:val="22"/>
        </w:rPr>
        <w:t xml:space="preserve"> </w:t>
      </w:r>
      <w:r>
        <w:rPr>
          <w:rFonts w:asciiTheme="minorHAnsi" w:hAnsiTheme="minorHAnsi" w:cstheme="minorHAnsi"/>
          <w:sz w:val="22"/>
          <w:szCs w:val="22"/>
        </w:rPr>
        <w:t xml:space="preserve">required </w:t>
      </w:r>
      <w:r w:rsidR="007E3E98">
        <w:rPr>
          <w:rFonts w:asciiTheme="minorHAnsi" w:hAnsiTheme="minorHAnsi" w:cstheme="minorHAnsi"/>
          <w:sz w:val="22"/>
          <w:szCs w:val="22"/>
        </w:rPr>
        <w:t xml:space="preserve">are </w:t>
      </w:r>
      <w:r>
        <w:rPr>
          <w:rFonts w:asciiTheme="minorHAnsi" w:hAnsiTheme="minorHAnsi" w:cstheme="minorHAnsi"/>
          <w:sz w:val="22"/>
          <w:szCs w:val="22"/>
        </w:rPr>
        <w:t>outlined</w:t>
      </w:r>
      <w:r w:rsidR="007E3E98">
        <w:rPr>
          <w:rFonts w:asciiTheme="minorHAnsi" w:hAnsiTheme="minorHAnsi" w:cstheme="minorHAnsi"/>
          <w:sz w:val="22"/>
          <w:szCs w:val="22"/>
        </w:rPr>
        <w:t xml:space="preserve"> in the table below:</w:t>
      </w:r>
    </w:p>
    <w:p w14:paraId="11234FB6" w14:textId="12B5BF07" w:rsidR="007E3E98" w:rsidRDefault="007E3E98" w:rsidP="007E3E98">
      <w:pPr>
        <w:rPr>
          <w:rFonts w:asciiTheme="minorHAnsi" w:hAnsiTheme="minorHAnsi" w:cstheme="minorHAnsi"/>
          <w:sz w:val="22"/>
          <w:szCs w:val="22"/>
        </w:rPr>
      </w:pPr>
    </w:p>
    <w:p w14:paraId="7B7FBD0B" w14:textId="2753A661" w:rsidR="00BD1957" w:rsidRDefault="007E3E98" w:rsidP="007E3E98">
      <w:pPr>
        <w:rPr>
          <w:rFonts w:asciiTheme="minorHAnsi" w:hAnsiTheme="minorHAnsi" w:cstheme="minorHAnsi"/>
          <w:sz w:val="22"/>
          <w:szCs w:val="22"/>
        </w:rPr>
      </w:pPr>
      <w:r>
        <w:rPr>
          <w:rFonts w:asciiTheme="minorHAnsi" w:hAnsiTheme="minorHAnsi" w:cstheme="minorHAnsi"/>
          <w:sz w:val="22"/>
          <w:szCs w:val="22"/>
        </w:rPr>
        <w:t>Table 3.1: Decarbonisation scenarios</w:t>
      </w:r>
      <w:r w:rsidR="00454105">
        <w:rPr>
          <w:rFonts w:asciiTheme="minorHAnsi" w:hAnsiTheme="minorHAnsi" w:cstheme="minorHAnsi"/>
          <w:sz w:val="22"/>
          <w:szCs w:val="22"/>
        </w:rPr>
        <w:t xml:space="preserve"> by 2050</w:t>
      </w:r>
    </w:p>
    <w:p w14:paraId="4F22938E" w14:textId="77777777" w:rsidR="0088716C" w:rsidRDefault="0088716C" w:rsidP="007E3E9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260"/>
        <w:gridCol w:w="3119"/>
        <w:gridCol w:w="3118"/>
        <w:gridCol w:w="3119"/>
      </w:tblGrid>
      <w:tr w:rsidR="00454105" w14:paraId="34254C2B" w14:textId="77777777" w:rsidTr="00C0428B">
        <w:tc>
          <w:tcPr>
            <w:tcW w:w="1271" w:type="dxa"/>
            <w:shd w:val="clear" w:color="auto" w:fill="00338D"/>
          </w:tcPr>
          <w:p w14:paraId="14C3F59B" w14:textId="040D4B32" w:rsidR="00BD1957" w:rsidRDefault="00EF6464" w:rsidP="007E3E98">
            <w:pPr>
              <w:rPr>
                <w:rFonts w:asciiTheme="minorHAnsi" w:hAnsiTheme="minorHAnsi" w:cstheme="minorHAnsi"/>
                <w:sz w:val="22"/>
                <w:szCs w:val="22"/>
              </w:rPr>
            </w:pPr>
            <w:r>
              <w:rPr>
                <w:rFonts w:asciiTheme="minorHAnsi" w:hAnsiTheme="minorHAnsi" w:cstheme="minorHAnsi"/>
                <w:sz w:val="22"/>
                <w:szCs w:val="22"/>
              </w:rPr>
              <w:t>Scenarios</w:t>
            </w:r>
          </w:p>
        </w:tc>
        <w:tc>
          <w:tcPr>
            <w:tcW w:w="3260" w:type="dxa"/>
            <w:shd w:val="clear" w:color="auto" w:fill="00338D"/>
          </w:tcPr>
          <w:p w14:paraId="3CB1E891" w14:textId="1598EE68" w:rsidR="00BD1957" w:rsidRDefault="00BD1957" w:rsidP="00C0428B">
            <w:pPr>
              <w:jc w:val="center"/>
              <w:rPr>
                <w:rFonts w:asciiTheme="minorHAnsi" w:hAnsiTheme="minorHAnsi" w:cstheme="minorHAnsi"/>
                <w:sz w:val="22"/>
                <w:szCs w:val="22"/>
              </w:rPr>
            </w:pPr>
            <w:r>
              <w:rPr>
                <w:rFonts w:asciiTheme="minorHAnsi" w:hAnsiTheme="minorHAnsi" w:cstheme="minorHAnsi"/>
                <w:sz w:val="22"/>
                <w:szCs w:val="22"/>
              </w:rPr>
              <w:t>Net Zero</w:t>
            </w:r>
            <w:r w:rsidR="00EF6464">
              <w:rPr>
                <w:rFonts w:asciiTheme="minorHAnsi" w:hAnsiTheme="minorHAnsi" w:cstheme="minorHAnsi"/>
                <w:sz w:val="22"/>
                <w:szCs w:val="22"/>
              </w:rPr>
              <w:t>*</w:t>
            </w:r>
          </w:p>
        </w:tc>
        <w:tc>
          <w:tcPr>
            <w:tcW w:w="3119" w:type="dxa"/>
            <w:shd w:val="clear" w:color="auto" w:fill="00338D"/>
          </w:tcPr>
          <w:p w14:paraId="1033D16E" w14:textId="17FBC1A2" w:rsidR="00BD1957" w:rsidRDefault="00BD1957" w:rsidP="00C0428B">
            <w:pPr>
              <w:jc w:val="center"/>
              <w:rPr>
                <w:rFonts w:asciiTheme="minorHAnsi" w:hAnsiTheme="minorHAnsi" w:cstheme="minorHAnsi"/>
                <w:sz w:val="22"/>
                <w:szCs w:val="22"/>
              </w:rPr>
            </w:pPr>
            <w:r>
              <w:rPr>
                <w:rFonts w:asciiTheme="minorHAnsi" w:hAnsiTheme="minorHAnsi" w:cstheme="minorHAnsi"/>
                <w:sz w:val="22"/>
                <w:szCs w:val="22"/>
              </w:rPr>
              <w:t>Max</w:t>
            </w:r>
            <w:r w:rsidR="00EF6464">
              <w:rPr>
                <w:rFonts w:asciiTheme="minorHAnsi" w:hAnsiTheme="minorHAnsi" w:cstheme="minorHAnsi"/>
                <w:sz w:val="22"/>
                <w:szCs w:val="22"/>
              </w:rPr>
              <w:t>**</w:t>
            </w:r>
          </w:p>
        </w:tc>
        <w:tc>
          <w:tcPr>
            <w:tcW w:w="3118" w:type="dxa"/>
            <w:shd w:val="clear" w:color="auto" w:fill="00338D"/>
          </w:tcPr>
          <w:p w14:paraId="2EF618C4" w14:textId="25084BFC" w:rsidR="00BD1957" w:rsidRDefault="00BD1957" w:rsidP="00C0428B">
            <w:pPr>
              <w:jc w:val="center"/>
              <w:rPr>
                <w:rFonts w:asciiTheme="minorHAnsi" w:hAnsiTheme="minorHAnsi" w:cstheme="minorHAnsi"/>
                <w:sz w:val="22"/>
                <w:szCs w:val="22"/>
              </w:rPr>
            </w:pPr>
            <w:r>
              <w:rPr>
                <w:rFonts w:asciiTheme="minorHAnsi" w:hAnsiTheme="minorHAnsi" w:cstheme="minorHAnsi"/>
                <w:sz w:val="22"/>
                <w:szCs w:val="22"/>
              </w:rPr>
              <w:t>Central</w:t>
            </w:r>
            <w:r w:rsidR="00EF6464">
              <w:rPr>
                <w:rFonts w:asciiTheme="minorHAnsi" w:hAnsiTheme="minorHAnsi" w:cstheme="minorHAnsi"/>
                <w:sz w:val="22"/>
                <w:szCs w:val="22"/>
              </w:rPr>
              <w:t>**</w:t>
            </w:r>
          </w:p>
        </w:tc>
        <w:tc>
          <w:tcPr>
            <w:tcW w:w="3119" w:type="dxa"/>
            <w:shd w:val="clear" w:color="auto" w:fill="00338D"/>
          </w:tcPr>
          <w:p w14:paraId="3220ECB3" w14:textId="239E0274" w:rsidR="00BD1957" w:rsidRDefault="00BD1957" w:rsidP="00C0428B">
            <w:pPr>
              <w:jc w:val="center"/>
              <w:rPr>
                <w:rFonts w:asciiTheme="minorHAnsi" w:hAnsiTheme="minorHAnsi" w:cstheme="minorHAnsi"/>
                <w:sz w:val="22"/>
                <w:szCs w:val="22"/>
              </w:rPr>
            </w:pPr>
            <w:r>
              <w:rPr>
                <w:rFonts w:asciiTheme="minorHAnsi" w:hAnsiTheme="minorHAnsi" w:cstheme="minorHAnsi"/>
                <w:sz w:val="22"/>
                <w:szCs w:val="22"/>
              </w:rPr>
              <w:t>Barriers</w:t>
            </w:r>
            <w:r w:rsidR="00EF6464">
              <w:rPr>
                <w:rFonts w:asciiTheme="minorHAnsi" w:hAnsiTheme="minorHAnsi" w:cstheme="minorHAnsi"/>
                <w:sz w:val="22"/>
                <w:szCs w:val="22"/>
              </w:rPr>
              <w:t>**</w:t>
            </w:r>
          </w:p>
        </w:tc>
      </w:tr>
      <w:tr w:rsidR="00584AA8" w14:paraId="56427487" w14:textId="77777777" w:rsidTr="00C0428B">
        <w:tc>
          <w:tcPr>
            <w:tcW w:w="1271" w:type="dxa"/>
          </w:tcPr>
          <w:p w14:paraId="15E7EFDB" w14:textId="3F60E22F" w:rsidR="00BD1957" w:rsidRPr="00584AA8" w:rsidRDefault="00BD1957" w:rsidP="007E3E98">
            <w:pPr>
              <w:rPr>
                <w:rFonts w:asciiTheme="minorHAnsi" w:hAnsiTheme="minorHAnsi" w:cstheme="minorHAnsi"/>
                <w:sz w:val="22"/>
                <w:szCs w:val="22"/>
              </w:rPr>
            </w:pPr>
            <w:r w:rsidRPr="00584AA8">
              <w:rPr>
                <w:rFonts w:asciiTheme="minorHAnsi" w:hAnsiTheme="minorHAnsi" w:cstheme="minorHAnsi"/>
                <w:sz w:val="22"/>
                <w:szCs w:val="22"/>
              </w:rPr>
              <w:t>Surface transport</w:t>
            </w:r>
          </w:p>
        </w:tc>
        <w:tc>
          <w:tcPr>
            <w:tcW w:w="3260" w:type="dxa"/>
          </w:tcPr>
          <w:p w14:paraId="0DCE663D" w14:textId="3296CD3B" w:rsidR="00454105" w:rsidRPr="00C0428B" w:rsidRDefault="00454105" w:rsidP="00454105">
            <w:pPr>
              <w:rPr>
                <w:rFonts w:asciiTheme="minorHAnsi" w:hAnsiTheme="minorHAnsi" w:cstheme="minorHAnsi"/>
                <w:sz w:val="22"/>
                <w:szCs w:val="22"/>
              </w:rPr>
            </w:pPr>
            <w:r w:rsidRPr="00C0428B">
              <w:rPr>
                <w:rFonts w:asciiTheme="minorHAnsi" w:hAnsiTheme="minorHAnsi" w:cstheme="minorHAnsi"/>
                <w:sz w:val="22"/>
                <w:szCs w:val="22"/>
              </w:rPr>
              <w:t>With the assumption of full electricity decarbonisation:</w:t>
            </w:r>
          </w:p>
          <w:p w14:paraId="2E77995E" w14:textId="77777777" w:rsidR="00454105" w:rsidRPr="00C0428B" w:rsidRDefault="00454105">
            <w:pPr>
              <w:pStyle w:val="ListParagraph"/>
              <w:numPr>
                <w:ilvl w:val="0"/>
                <w:numId w:val="36"/>
              </w:numPr>
              <w:ind w:left="360"/>
              <w:rPr>
                <w:rFonts w:asciiTheme="minorHAnsi" w:hAnsiTheme="minorHAnsi" w:cstheme="minorHAnsi"/>
                <w:sz w:val="22"/>
                <w:szCs w:val="22"/>
              </w:rPr>
            </w:pPr>
            <w:r w:rsidRPr="00C0428B">
              <w:rPr>
                <w:rFonts w:asciiTheme="minorHAnsi" w:hAnsiTheme="minorHAnsi" w:cstheme="minorHAnsi"/>
                <w:sz w:val="22"/>
                <w:szCs w:val="22"/>
              </w:rPr>
              <w:t>100% of cars and vans are electric vehicles</w:t>
            </w:r>
          </w:p>
          <w:p w14:paraId="3C921B76" w14:textId="62A9C2E2" w:rsidR="00454105" w:rsidRPr="00C0428B" w:rsidRDefault="00454105">
            <w:pPr>
              <w:pStyle w:val="ListParagraph"/>
              <w:numPr>
                <w:ilvl w:val="0"/>
                <w:numId w:val="36"/>
              </w:numPr>
              <w:ind w:left="360"/>
              <w:rPr>
                <w:rFonts w:asciiTheme="minorHAnsi" w:hAnsiTheme="minorHAnsi" w:cstheme="minorHAnsi"/>
                <w:sz w:val="22"/>
                <w:szCs w:val="22"/>
              </w:rPr>
            </w:pPr>
            <w:r w:rsidRPr="00C0428B">
              <w:rPr>
                <w:rFonts w:asciiTheme="minorHAnsi" w:hAnsiTheme="minorHAnsi" w:cstheme="minorHAnsi"/>
                <w:sz w:val="22"/>
                <w:szCs w:val="22"/>
              </w:rPr>
              <w:t>100% of buses are low carbon (half H</w:t>
            </w:r>
            <w:r w:rsidRPr="00C0428B">
              <w:rPr>
                <w:rFonts w:asciiTheme="minorHAnsi" w:hAnsiTheme="minorHAnsi" w:cstheme="minorHAnsi"/>
                <w:sz w:val="22"/>
                <w:szCs w:val="22"/>
                <w:vertAlign w:val="subscript"/>
              </w:rPr>
              <w:t>2</w:t>
            </w:r>
            <w:r w:rsidRPr="00C0428B">
              <w:rPr>
                <w:rFonts w:asciiTheme="minorHAnsi" w:hAnsiTheme="minorHAnsi" w:cstheme="minorHAnsi"/>
                <w:sz w:val="22"/>
                <w:szCs w:val="22"/>
              </w:rPr>
              <w:t>, half EV)</w:t>
            </w:r>
          </w:p>
          <w:p w14:paraId="4DB2366E" w14:textId="003BC1F6" w:rsidR="00454105" w:rsidRPr="00C0428B" w:rsidRDefault="00454105" w:rsidP="00C0428B">
            <w:pPr>
              <w:pStyle w:val="ListParagraph"/>
              <w:numPr>
                <w:ilvl w:val="0"/>
                <w:numId w:val="36"/>
              </w:numPr>
              <w:ind w:left="360"/>
              <w:rPr>
                <w:rFonts w:asciiTheme="minorHAnsi" w:hAnsiTheme="minorHAnsi" w:cstheme="minorHAnsi"/>
                <w:sz w:val="22"/>
                <w:szCs w:val="22"/>
              </w:rPr>
            </w:pPr>
            <w:r w:rsidRPr="00C0428B">
              <w:rPr>
                <w:rFonts w:asciiTheme="minorHAnsi" w:hAnsiTheme="minorHAnsi" w:cstheme="minorHAnsi"/>
                <w:sz w:val="22"/>
                <w:szCs w:val="22"/>
              </w:rPr>
              <w:t xml:space="preserve">HGVs are harder to decarbonise. New research by CCC suggests that it is possible to get to very-low emissions by 2050 by switching most of these </w:t>
            </w:r>
            <w:r w:rsidRPr="00C0428B">
              <w:rPr>
                <w:rFonts w:asciiTheme="minorHAnsi" w:hAnsiTheme="minorHAnsi" w:cstheme="minorHAnsi"/>
                <w:sz w:val="22"/>
                <w:szCs w:val="22"/>
              </w:rPr>
              <w:lastRenderedPageBreak/>
              <w:t xml:space="preserve">vehicles to hydrogen power or electrification. </w:t>
            </w:r>
          </w:p>
          <w:p w14:paraId="40373B0C" w14:textId="77777777" w:rsidR="00454105" w:rsidRDefault="00454105" w:rsidP="00FF31A0">
            <w:pPr>
              <w:jc w:val="center"/>
              <w:rPr>
                <w:rFonts w:asciiTheme="minorHAnsi" w:hAnsiTheme="minorHAnsi" w:cstheme="minorHAnsi"/>
                <w:b/>
                <w:bCs/>
                <w:sz w:val="22"/>
                <w:szCs w:val="22"/>
              </w:rPr>
            </w:pPr>
            <w:r w:rsidRPr="00C0428B">
              <w:rPr>
                <w:rFonts w:asciiTheme="minorHAnsi" w:hAnsiTheme="minorHAnsi" w:cstheme="minorHAnsi"/>
                <w:b/>
                <w:bCs/>
                <w:sz w:val="22"/>
                <w:szCs w:val="22"/>
              </w:rPr>
              <w:t>2 MtCO</w:t>
            </w:r>
            <w:r w:rsidRPr="00C0428B">
              <w:rPr>
                <w:rFonts w:asciiTheme="minorHAnsi" w:hAnsiTheme="minorHAnsi" w:cstheme="minorHAnsi"/>
                <w:b/>
                <w:bCs/>
                <w:sz w:val="22"/>
                <w:szCs w:val="22"/>
                <w:vertAlign w:val="subscript"/>
              </w:rPr>
              <w:t>2</w:t>
            </w:r>
            <w:r w:rsidRPr="00C0428B">
              <w:rPr>
                <w:rFonts w:asciiTheme="minorHAnsi" w:hAnsiTheme="minorHAnsi" w:cstheme="minorHAnsi"/>
                <w:b/>
                <w:bCs/>
                <w:sz w:val="22"/>
                <w:szCs w:val="22"/>
              </w:rPr>
              <w:t>e</w:t>
            </w:r>
          </w:p>
          <w:p w14:paraId="7DE95D0D" w14:textId="33E3AB81" w:rsidR="00503467" w:rsidRPr="00C0428B" w:rsidRDefault="00503467" w:rsidP="00C0428B">
            <w:pPr>
              <w:jc w:val="center"/>
              <w:rPr>
                <w:rFonts w:ascii="Arial" w:hAnsi="Arial" w:cs="Arial"/>
                <w:b/>
                <w:bCs/>
                <w:sz w:val="22"/>
                <w:szCs w:val="22"/>
              </w:rPr>
            </w:pPr>
          </w:p>
        </w:tc>
        <w:tc>
          <w:tcPr>
            <w:tcW w:w="3119" w:type="dxa"/>
          </w:tcPr>
          <w:p w14:paraId="77EA6879" w14:textId="77777777" w:rsidR="00BD1957" w:rsidRDefault="00584AA8" w:rsidP="007E3E98">
            <w:pPr>
              <w:rPr>
                <w:rFonts w:asciiTheme="minorHAnsi" w:hAnsiTheme="minorHAnsi" w:cstheme="minorHAnsi"/>
                <w:sz w:val="22"/>
                <w:szCs w:val="22"/>
              </w:rPr>
            </w:pPr>
            <w:r>
              <w:rPr>
                <w:rFonts w:asciiTheme="minorHAnsi" w:hAnsiTheme="minorHAnsi" w:cstheme="minorHAnsi"/>
                <w:sz w:val="22"/>
                <w:szCs w:val="22"/>
              </w:rPr>
              <w:lastRenderedPageBreak/>
              <w:t>With the following assumptions:</w:t>
            </w:r>
          </w:p>
          <w:p w14:paraId="4962F74A" w14:textId="77777777" w:rsidR="00584AA8" w:rsidRDefault="00842D88" w:rsidP="00584AA8">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100% of cars and vans are EVs</w:t>
            </w:r>
          </w:p>
          <w:p w14:paraId="54BC1AFA" w14:textId="77777777" w:rsidR="00842D88" w:rsidRDefault="00842D88" w:rsidP="00584AA8">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95% of buses are low carbon (half H</w:t>
            </w:r>
            <w:r w:rsidRPr="00C0428B">
              <w:rPr>
                <w:rFonts w:asciiTheme="minorHAnsi" w:hAnsiTheme="minorHAnsi" w:cstheme="minorHAnsi"/>
                <w:sz w:val="22"/>
                <w:szCs w:val="22"/>
                <w:vertAlign w:val="subscript"/>
              </w:rPr>
              <w:t>2</w:t>
            </w:r>
            <w:r>
              <w:rPr>
                <w:rFonts w:asciiTheme="minorHAnsi" w:hAnsiTheme="minorHAnsi" w:cstheme="minorHAnsi"/>
                <w:sz w:val="22"/>
                <w:szCs w:val="22"/>
              </w:rPr>
              <w:t>, half EV)</w:t>
            </w:r>
          </w:p>
          <w:p w14:paraId="16CF0F38" w14:textId="77777777" w:rsidR="00842D88" w:rsidRDefault="00842D88" w:rsidP="00584AA8">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50% of HGVs use H</w:t>
            </w:r>
            <w:r w:rsidRPr="00C0428B">
              <w:rPr>
                <w:rFonts w:asciiTheme="minorHAnsi" w:hAnsiTheme="minorHAnsi" w:cstheme="minorHAnsi"/>
                <w:sz w:val="22"/>
                <w:szCs w:val="22"/>
                <w:vertAlign w:val="subscript"/>
              </w:rPr>
              <w:t>2</w:t>
            </w:r>
            <w:r>
              <w:rPr>
                <w:rFonts w:asciiTheme="minorHAnsi" w:hAnsiTheme="minorHAnsi" w:cstheme="minorHAnsi"/>
                <w:sz w:val="22"/>
                <w:szCs w:val="22"/>
              </w:rPr>
              <w:t xml:space="preserve"> and 40% EVs</w:t>
            </w:r>
          </w:p>
          <w:p w14:paraId="0AE56BF7" w14:textId="77777777" w:rsidR="00693048" w:rsidRDefault="00693048" w:rsidP="00693048">
            <w:pPr>
              <w:pStyle w:val="ListParagraph"/>
              <w:ind w:left="357"/>
              <w:rPr>
                <w:rFonts w:asciiTheme="minorHAnsi" w:hAnsiTheme="minorHAnsi" w:cstheme="minorHAnsi"/>
                <w:sz w:val="22"/>
                <w:szCs w:val="22"/>
              </w:rPr>
            </w:pPr>
          </w:p>
          <w:p w14:paraId="2B172225" w14:textId="70F436C0" w:rsidR="00693048" w:rsidRPr="00B304B1" w:rsidRDefault="00693048" w:rsidP="00693048">
            <w:pPr>
              <w:jc w:val="center"/>
              <w:rPr>
                <w:rFonts w:asciiTheme="minorHAnsi" w:hAnsiTheme="minorHAnsi" w:cstheme="minorHAnsi"/>
                <w:b/>
                <w:bCs/>
                <w:sz w:val="22"/>
                <w:szCs w:val="22"/>
              </w:rPr>
            </w:pPr>
            <w:r>
              <w:rPr>
                <w:rFonts w:asciiTheme="minorHAnsi" w:hAnsiTheme="minorHAnsi" w:cstheme="minorHAnsi"/>
                <w:b/>
                <w:bCs/>
                <w:sz w:val="22"/>
                <w:szCs w:val="22"/>
              </w:rPr>
              <w:t>5</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7CA3BA46" w14:textId="20878AD2" w:rsidR="00693048" w:rsidRPr="00C0428B" w:rsidRDefault="00693048" w:rsidP="00C0428B">
            <w:pPr>
              <w:pStyle w:val="ListParagraph"/>
              <w:ind w:left="357"/>
              <w:jc w:val="center"/>
              <w:rPr>
                <w:rFonts w:asciiTheme="minorHAnsi" w:hAnsiTheme="minorHAnsi" w:cstheme="minorHAnsi"/>
                <w:sz w:val="22"/>
                <w:szCs w:val="22"/>
              </w:rPr>
            </w:pPr>
          </w:p>
        </w:tc>
        <w:tc>
          <w:tcPr>
            <w:tcW w:w="3118" w:type="dxa"/>
          </w:tcPr>
          <w:p w14:paraId="3CC222DB" w14:textId="77777777" w:rsidR="009804FB" w:rsidRDefault="009804FB" w:rsidP="009804FB">
            <w:pPr>
              <w:rPr>
                <w:rFonts w:asciiTheme="minorHAnsi" w:hAnsiTheme="minorHAnsi" w:cstheme="minorHAnsi"/>
                <w:sz w:val="22"/>
                <w:szCs w:val="22"/>
              </w:rPr>
            </w:pPr>
            <w:r>
              <w:rPr>
                <w:rFonts w:asciiTheme="minorHAnsi" w:hAnsiTheme="minorHAnsi" w:cstheme="minorHAnsi"/>
                <w:sz w:val="22"/>
                <w:szCs w:val="22"/>
              </w:rPr>
              <w:t>With the following assumptions:</w:t>
            </w:r>
          </w:p>
          <w:p w14:paraId="7EBFF80F" w14:textId="339FECE1" w:rsidR="009804FB" w:rsidRDefault="009804FB" w:rsidP="009804FB">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93% of cars and vans are EVs</w:t>
            </w:r>
          </w:p>
          <w:p w14:paraId="259C42C0" w14:textId="77777777" w:rsidR="009804FB" w:rsidRDefault="009804FB" w:rsidP="009804FB">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95% of buses are low carbon (half H</w:t>
            </w:r>
            <w:r w:rsidRPr="00B304B1">
              <w:rPr>
                <w:rFonts w:asciiTheme="minorHAnsi" w:hAnsiTheme="minorHAnsi" w:cstheme="minorHAnsi"/>
                <w:sz w:val="22"/>
                <w:szCs w:val="22"/>
                <w:vertAlign w:val="subscript"/>
              </w:rPr>
              <w:t>2</w:t>
            </w:r>
            <w:r>
              <w:rPr>
                <w:rFonts w:asciiTheme="minorHAnsi" w:hAnsiTheme="minorHAnsi" w:cstheme="minorHAnsi"/>
                <w:sz w:val="22"/>
                <w:szCs w:val="22"/>
              </w:rPr>
              <w:t>, half EV)</w:t>
            </w:r>
          </w:p>
          <w:p w14:paraId="76B9776B" w14:textId="58963C3B" w:rsidR="009804FB" w:rsidRDefault="009804FB" w:rsidP="009804FB">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40% of HGVs use H</w:t>
            </w:r>
            <w:r w:rsidRPr="00B304B1">
              <w:rPr>
                <w:rFonts w:asciiTheme="minorHAnsi" w:hAnsiTheme="minorHAnsi" w:cstheme="minorHAnsi"/>
                <w:sz w:val="22"/>
                <w:szCs w:val="22"/>
                <w:vertAlign w:val="subscript"/>
              </w:rPr>
              <w:t>2</w:t>
            </w:r>
            <w:r>
              <w:rPr>
                <w:rFonts w:asciiTheme="minorHAnsi" w:hAnsiTheme="minorHAnsi" w:cstheme="minorHAnsi"/>
                <w:sz w:val="22"/>
                <w:szCs w:val="22"/>
              </w:rPr>
              <w:t xml:space="preserve"> and 25% EVs</w:t>
            </w:r>
          </w:p>
          <w:p w14:paraId="16918AC3" w14:textId="688520D2" w:rsidR="009804FB" w:rsidRDefault="009804FB" w:rsidP="009804FB">
            <w:pPr>
              <w:pStyle w:val="ListParagraph"/>
              <w:ind w:left="357"/>
              <w:rPr>
                <w:rFonts w:asciiTheme="minorHAnsi" w:hAnsiTheme="minorHAnsi" w:cstheme="minorHAnsi"/>
                <w:sz w:val="22"/>
                <w:szCs w:val="22"/>
              </w:rPr>
            </w:pPr>
          </w:p>
          <w:p w14:paraId="4B3DC277" w14:textId="7DC63FE1" w:rsidR="009804FB" w:rsidRPr="00B304B1" w:rsidRDefault="009804FB" w:rsidP="009804FB">
            <w:pPr>
              <w:jc w:val="center"/>
              <w:rPr>
                <w:rFonts w:asciiTheme="minorHAnsi" w:hAnsiTheme="minorHAnsi" w:cstheme="minorHAnsi"/>
                <w:b/>
                <w:bCs/>
                <w:sz w:val="22"/>
                <w:szCs w:val="22"/>
              </w:rPr>
            </w:pPr>
            <w:r>
              <w:rPr>
                <w:rFonts w:asciiTheme="minorHAnsi" w:hAnsiTheme="minorHAnsi" w:cstheme="minorHAnsi"/>
                <w:b/>
                <w:bCs/>
                <w:sz w:val="22"/>
                <w:szCs w:val="22"/>
              </w:rPr>
              <w:t>19</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56490B27" w14:textId="77777777" w:rsidR="009804FB" w:rsidRDefault="009804FB" w:rsidP="00C0428B">
            <w:pPr>
              <w:pStyle w:val="ListParagraph"/>
              <w:ind w:left="357"/>
              <w:rPr>
                <w:rFonts w:asciiTheme="minorHAnsi" w:hAnsiTheme="minorHAnsi" w:cstheme="minorHAnsi"/>
                <w:sz w:val="22"/>
                <w:szCs w:val="22"/>
              </w:rPr>
            </w:pPr>
          </w:p>
          <w:p w14:paraId="302E07B1" w14:textId="77777777" w:rsidR="00BD1957" w:rsidRDefault="00BD1957" w:rsidP="007E3E98">
            <w:pPr>
              <w:rPr>
                <w:rFonts w:asciiTheme="minorHAnsi" w:hAnsiTheme="minorHAnsi" w:cstheme="minorHAnsi"/>
                <w:sz w:val="22"/>
                <w:szCs w:val="22"/>
              </w:rPr>
            </w:pPr>
          </w:p>
        </w:tc>
        <w:tc>
          <w:tcPr>
            <w:tcW w:w="3119" w:type="dxa"/>
          </w:tcPr>
          <w:p w14:paraId="26A189F7" w14:textId="77777777" w:rsidR="00FF31A0" w:rsidRDefault="00FF31A0" w:rsidP="00FF31A0">
            <w:pPr>
              <w:rPr>
                <w:rFonts w:asciiTheme="minorHAnsi" w:hAnsiTheme="minorHAnsi" w:cstheme="minorHAnsi"/>
                <w:sz w:val="22"/>
                <w:szCs w:val="22"/>
              </w:rPr>
            </w:pPr>
            <w:r>
              <w:rPr>
                <w:rFonts w:asciiTheme="minorHAnsi" w:hAnsiTheme="minorHAnsi" w:cstheme="minorHAnsi"/>
                <w:sz w:val="22"/>
                <w:szCs w:val="22"/>
              </w:rPr>
              <w:t>With the following assumptions:</w:t>
            </w:r>
          </w:p>
          <w:p w14:paraId="1E368F2B" w14:textId="1DBD5CC7" w:rsidR="00FF31A0" w:rsidRDefault="00FF31A0" w:rsidP="00FF31A0">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70% of cars and vans are EVs</w:t>
            </w:r>
          </w:p>
          <w:p w14:paraId="2E1F2536" w14:textId="18241401" w:rsidR="00FF31A0" w:rsidRDefault="00FF31A0" w:rsidP="00FF31A0">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90% of buses are low carbon (half H</w:t>
            </w:r>
            <w:r w:rsidRPr="00B304B1">
              <w:rPr>
                <w:rFonts w:asciiTheme="minorHAnsi" w:hAnsiTheme="minorHAnsi" w:cstheme="minorHAnsi"/>
                <w:sz w:val="22"/>
                <w:szCs w:val="22"/>
                <w:vertAlign w:val="subscript"/>
              </w:rPr>
              <w:t>2</w:t>
            </w:r>
            <w:r>
              <w:rPr>
                <w:rFonts w:asciiTheme="minorHAnsi" w:hAnsiTheme="minorHAnsi" w:cstheme="minorHAnsi"/>
                <w:sz w:val="22"/>
                <w:szCs w:val="22"/>
              </w:rPr>
              <w:t>, half EV)</w:t>
            </w:r>
          </w:p>
          <w:p w14:paraId="7BE3521E" w14:textId="3A19F07D" w:rsidR="00FF31A0" w:rsidRDefault="00FF31A0" w:rsidP="00FF31A0">
            <w:pPr>
              <w:pStyle w:val="ListParagraph"/>
              <w:numPr>
                <w:ilvl w:val="0"/>
                <w:numId w:val="37"/>
              </w:numPr>
              <w:ind w:left="357" w:hanging="357"/>
              <w:rPr>
                <w:rFonts w:asciiTheme="minorHAnsi" w:hAnsiTheme="minorHAnsi" w:cstheme="minorHAnsi"/>
                <w:sz w:val="22"/>
                <w:szCs w:val="22"/>
              </w:rPr>
            </w:pPr>
            <w:r>
              <w:rPr>
                <w:rFonts w:asciiTheme="minorHAnsi" w:hAnsiTheme="minorHAnsi" w:cstheme="minorHAnsi"/>
                <w:sz w:val="22"/>
                <w:szCs w:val="22"/>
              </w:rPr>
              <w:t>20% of HGVs use H</w:t>
            </w:r>
            <w:r w:rsidRPr="00B304B1">
              <w:rPr>
                <w:rFonts w:asciiTheme="minorHAnsi" w:hAnsiTheme="minorHAnsi" w:cstheme="minorHAnsi"/>
                <w:sz w:val="22"/>
                <w:szCs w:val="22"/>
                <w:vertAlign w:val="subscript"/>
              </w:rPr>
              <w:t>2</w:t>
            </w:r>
            <w:r>
              <w:rPr>
                <w:rFonts w:asciiTheme="minorHAnsi" w:hAnsiTheme="minorHAnsi" w:cstheme="minorHAnsi"/>
                <w:sz w:val="22"/>
                <w:szCs w:val="22"/>
              </w:rPr>
              <w:t xml:space="preserve"> and 25% EVs</w:t>
            </w:r>
          </w:p>
          <w:p w14:paraId="102BAE19" w14:textId="3A971B83" w:rsidR="00FF31A0" w:rsidRDefault="00FF31A0" w:rsidP="00FF31A0">
            <w:pPr>
              <w:rPr>
                <w:rFonts w:asciiTheme="minorHAnsi" w:hAnsiTheme="minorHAnsi" w:cstheme="minorHAnsi"/>
                <w:sz w:val="22"/>
                <w:szCs w:val="22"/>
              </w:rPr>
            </w:pPr>
          </w:p>
          <w:p w14:paraId="79B7128C" w14:textId="5E5A0ED1" w:rsidR="00FF31A0" w:rsidRPr="00B304B1" w:rsidRDefault="00FF31A0" w:rsidP="00FF31A0">
            <w:pPr>
              <w:jc w:val="center"/>
              <w:rPr>
                <w:rFonts w:asciiTheme="minorHAnsi" w:hAnsiTheme="minorHAnsi" w:cstheme="minorHAnsi"/>
                <w:b/>
                <w:bCs/>
                <w:sz w:val="22"/>
                <w:szCs w:val="22"/>
              </w:rPr>
            </w:pPr>
            <w:r>
              <w:rPr>
                <w:rFonts w:asciiTheme="minorHAnsi" w:hAnsiTheme="minorHAnsi" w:cstheme="minorHAnsi"/>
                <w:b/>
                <w:bCs/>
                <w:sz w:val="22"/>
                <w:szCs w:val="22"/>
              </w:rPr>
              <w:t>42</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52073633" w14:textId="77777777" w:rsidR="00FF31A0" w:rsidRPr="00C0428B" w:rsidRDefault="00FF31A0" w:rsidP="00C0428B">
            <w:pPr>
              <w:rPr>
                <w:rFonts w:asciiTheme="minorHAnsi" w:hAnsiTheme="minorHAnsi" w:cstheme="minorHAnsi"/>
                <w:sz w:val="22"/>
                <w:szCs w:val="22"/>
              </w:rPr>
            </w:pPr>
          </w:p>
          <w:p w14:paraId="70E9D94E" w14:textId="77777777" w:rsidR="00BD1957" w:rsidRDefault="00BD1957" w:rsidP="007E3E98">
            <w:pPr>
              <w:rPr>
                <w:rFonts w:asciiTheme="minorHAnsi" w:hAnsiTheme="minorHAnsi" w:cstheme="minorHAnsi"/>
                <w:sz w:val="22"/>
                <w:szCs w:val="22"/>
              </w:rPr>
            </w:pPr>
          </w:p>
        </w:tc>
      </w:tr>
      <w:tr w:rsidR="002C4613" w14:paraId="5A1DCFA9" w14:textId="77777777" w:rsidTr="00C0428B">
        <w:tc>
          <w:tcPr>
            <w:tcW w:w="1271" w:type="dxa"/>
          </w:tcPr>
          <w:p w14:paraId="4E7D4E29" w14:textId="055B38BE" w:rsidR="002C4613" w:rsidRDefault="002C4613" w:rsidP="002C4613">
            <w:pPr>
              <w:rPr>
                <w:rFonts w:asciiTheme="minorHAnsi" w:hAnsiTheme="minorHAnsi" w:cstheme="minorHAnsi"/>
                <w:sz w:val="22"/>
                <w:szCs w:val="22"/>
              </w:rPr>
            </w:pPr>
            <w:r>
              <w:rPr>
                <w:rFonts w:asciiTheme="minorHAnsi" w:hAnsiTheme="minorHAnsi" w:cstheme="minorHAnsi"/>
                <w:sz w:val="22"/>
                <w:szCs w:val="22"/>
              </w:rPr>
              <w:t>Aviation and shipping</w:t>
            </w:r>
          </w:p>
        </w:tc>
        <w:tc>
          <w:tcPr>
            <w:tcW w:w="3260" w:type="dxa"/>
          </w:tcPr>
          <w:p w14:paraId="288D87CE" w14:textId="77777777" w:rsidR="002C4613" w:rsidRDefault="006F13F5" w:rsidP="002C4613">
            <w:pPr>
              <w:rPr>
                <w:rFonts w:asciiTheme="minorHAnsi" w:hAnsiTheme="minorHAnsi" w:cstheme="minorHAnsi"/>
                <w:sz w:val="22"/>
                <w:szCs w:val="22"/>
              </w:rPr>
            </w:pPr>
            <w:r>
              <w:rPr>
                <w:rFonts w:asciiTheme="minorHAnsi" w:hAnsiTheme="minorHAnsi" w:cstheme="minorHAnsi"/>
                <w:sz w:val="22"/>
                <w:szCs w:val="22"/>
              </w:rPr>
              <w:t xml:space="preserve">Aviation: </w:t>
            </w:r>
            <w:r w:rsidR="00503467">
              <w:rPr>
                <w:rFonts w:asciiTheme="minorHAnsi" w:hAnsiTheme="minorHAnsi" w:cstheme="minorHAnsi"/>
                <w:sz w:val="22"/>
                <w:szCs w:val="22"/>
              </w:rPr>
              <w:t>some use of hybrid-electric aircraft from the 2040s, and from reductions in design speeds of aircraft</w:t>
            </w:r>
          </w:p>
          <w:p w14:paraId="03E0787F" w14:textId="77777777" w:rsidR="00503467" w:rsidRDefault="00503467" w:rsidP="002C4613">
            <w:pPr>
              <w:rPr>
                <w:rFonts w:asciiTheme="minorHAnsi" w:hAnsiTheme="minorHAnsi" w:cstheme="minorHAnsi"/>
                <w:sz w:val="22"/>
                <w:szCs w:val="22"/>
              </w:rPr>
            </w:pPr>
          </w:p>
          <w:p w14:paraId="76D2709E" w14:textId="77777777" w:rsidR="00503467" w:rsidRDefault="00503467" w:rsidP="002C4613">
            <w:pPr>
              <w:rPr>
                <w:rFonts w:asciiTheme="minorHAnsi" w:hAnsiTheme="minorHAnsi" w:cstheme="minorHAnsi"/>
                <w:sz w:val="22"/>
                <w:szCs w:val="22"/>
              </w:rPr>
            </w:pPr>
            <w:r>
              <w:rPr>
                <w:rFonts w:asciiTheme="minorHAnsi" w:hAnsiTheme="minorHAnsi" w:cstheme="minorHAnsi"/>
                <w:sz w:val="22"/>
                <w:szCs w:val="22"/>
              </w:rPr>
              <w:t>Shipping: improved energy efficiency and ship operations, and use of alternative fuels</w:t>
            </w:r>
          </w:p>
          <w:p w14:paraId="21ACC7A8" w14:textId="77777777" w:rsidR="00503467" w:rsidRDefault="00503467" w:rsidP="002C4613">
            <w:pPr>
              <w:rPr>
                <w:rFonts w:asciiTheme="minorHAnsi" w:hAnsiTheme="minorHAnsi" w:cstheme="minorHAnsi"/>
                <w:sz w:val="22"/>
                <w:szCs w:val="22"/>
              </w:rPr>
            </w:pPr>
          </w:p>
          <w:p w14:paraId="1242858C" w14:textId="2F1048D8" w:rsidR="00503467" w:rsidRPr="00B304B1" w:rsidRDefault="00503467" w:rsidP="00503467">
            <w:pPr>
              <w:jc w:val="center"/>
              <w:rPr>
                <w:rFonts w:asciiTheme="minorHAnsi" w:hAnsiTheme="minorHAnsi" w:cstheme="minorHAnsi"/>
                <w:b/>
                <w:bCs/>
                <w:sz w:val="22"/>
                <w:szCs w:val="22"/>
              </w:rPr>
            </w:pPr>
            <w:r>
              <w:rPr>
                <w:rFonts w:asciiTheme="minorHAnsi" w:hAnsiTheme="minorHAnsi" w:cstheme="minorHAnsi"/>
                <w:b/>
                <w:bCs/>
                <w:sz w:val="22"/>
                <w:szCs w:val="22"/>
              </w:rPr>
              <w:t>32</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382C630C" w14:textId="023761BA" w:rsidR="00503467" w:rsidRDefault="00503467" w:rsidP="00C0428B">
            <w:pPr>
              <w:jc w:val="center"/>
              <w:rPr>
                <w:rFonts w:asciiTheme="minorHAnsi" w:hAnsiTheme="minorHAnsi" w:cstheme="minorHAnsi"/>
                <w:sz w:val="22"/>
                <w:szCs w:val="22"/>
              </w:rPr>
            </w:pPr>
          </w:p>
        </w:tc>
        <w:tc>
          <w:tcPr>
            <w:tcW w:w="3119" w:type="dxa"/>
          </w:tcPr>
          <w:p w14:paraId="6BCDF767" w14:textId="77777777" w:rsidR="002C4613" w:rsidRDefault="002C4613" w:rsidP="002C4613">
            <w:pPr>
              <w:rPr>
                <w:rFonts w:asciiTheme="minorHAnsi" w:hAnsiTheme="minorHAnsi" w:cstheme="minorHAnsi"/>
                <w:sz w:val="22"/>
                <w:szCs w:val="22"/>
              </w:rPr>
            </w:pPr>
            <w:r>
              <w:rPr>
                <w:rFonts w:asciiTheme="minorHAnsi" w:hAnsiTheme="minorHAnsi" w:cstheme="minorHAnsi"/>
                <w:sz w:val="22"/>
                <w:szCs w:val="22"/>
              </w:rPr>
              <w:t>Aviation: emissions 15% lower than 2005 levels</w:t>
            </w:r>
          </w:p>
          <w:p w14:paraId="25CC1823" w14:textId="77777777" w:rsidR="002C4613" w:rsidRDefault="002C4613" w:rsidP="002C4613">
            <w:pPr>
              <w:rPr>
                <w:rFonts w:asciiTheme="minorHAnsi" w:hAnsiTheme="minorHAnsi" w:cstheme="minorHAnsi"/>
                <w:sz w:val="22"/>
                <w:szCs w:val="22"/>
              </w:rPr>
            </w:pPr>
          </w:p>
          <w:p w14:paraId="6059D341" w14:textId="77777777" w:rsidR="002C4613" w:rsidRDefault="002C4613" w:rsidP="002C4613">
            <w:pPr>
              <w:rPr>
                <w:rFonts w:asciiTheme="minorHAnsi" w:hAnsiTheme="minorHAnsi" w:cstheme="minorHAnsi"/>
                <w:sz w:val="22"/>
                <w:szCs w:val="22"/>
              </w:rPr>
            </w:pPr>
            <w:r>
              <w:rPr>
                <w:rFonts w:asciiTheme="minorHAnsi" w:hAnsiTheme="minorHAnsi" w:cstheme="minorHAnsi"/>
                <w:sz w:val="22"/>
                <w:szCs w:val="22"/>
              </w:rPr>
              <w:t>Shipping: full take-up of technological and operational measures; further increases in ship size and use – still limited use of biofuels and LNG</w:t>
            </w:r>
          </w:p>
          <w:p w14:paraId="35F8A10A" w14:textId="77777777" w:rsidR="002C4613" w:rsidRDefault="002C4613" w:rsidP="002C4613">
            <w:pPr>
              <w:rPr>
                <w:rFonts w:asciiTheme="minorHAnsi" w:hAnsiTheme="minorHAnsi" w:cstheme="minorHAnsi"/>
                <w:sz w:val="22"/>
                <w:szCs w:val="22"/>
              </w:rPr>
            </w:pPr>
          </w:p>
          <w:p w14:paraId="1E46D008" w14:textId="1B360287" w:rsidR="002C4613" w:rsidRPr="00B304B1" w:rsidRDefault="002C4613" w:rsidP="002C4613">
            <w:pPr>
              <w:jc w:val="center"/>
              <w:rPr>
                <w:rFonts w:asciiTheme="minorHAnsi" w:hAnsiTheme="minorHAnsi" w:cstheme="minorHAnsi"/>
                <w:b/>
                <w:bCs/>
                <w:sz w:val="22"/>
                <w:szCs w:val="22"/>
              </w:rPr>
            </w:pPr>
            <w:r>
              <w:rPr>
                <w:rFonts w:asciiTheme="minorHAnsi" w:hAnsiTheme="minorHAnsi" w:cstheme="minorHAnsi"/>
                <w:b/>
                <w:bCs/>
                <w:sz w:val="22"/>
                <w:szCs w:val="22"/>
              </w:rPr>
              <w:t>40</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19E08945" w14:textId="710A5F58" w:rsidR="002C4613" w:rsidRDefault="002C4613" w:rsidP="00C0428B">
            <w:pPr>
              <w:jc w:val="center"/>
              <w:rPr>
                <w:rFonts w:asciiTheme="minorHAnsi" w:hAnsiTheme="minorHAnsi" w:cstheme="minorHAnsi"/>
                <w:sz w:val="22"/>
                <w:szCs w:val="22"/>
              </w:rPr>
            </w:pPr>
          </w:p>
        </w:tc>
        <w:tc>
          <w:tcPr>
            <w:tcW w:w="3118" w:type="dxa"/>
          </w:tcPr>
          <w:p w14:paraId="3B9A314F" w14:textId="35DF115B" w:rsidR="002C4613" w:rsidRDefault="002C4613" w:rsidP="002C4613">
            <w:pPr>
              <w:rPr>
                <w:rFonts w:asciiTheme="minorHAnsi" w:hAnsiTheme="minorHAnsi" w:cstheme="minorHAnsi"/>
                <w:sz w:val="22"/>
                <w:szCs w:val="22"/>
              </w:rPr>
            </w:pPr>
            <w:r>
              <w:rPr>
                <w:rFonts w:asciiTheme="minorHAnsi" w:hAnsiTheme="minorHAnsi" w:cstheme="minorHAnsi"/>
                <w:sz w:val="22"/>
                <w:szCs w:val="22"/>
              </w:rPr>
              <w:t>Aviation: emissions at around 2005 levels</w:t>
            </w:r>
          </w:p>
          <w:p w14:paraId="25626530" w14:textId="77777777" w:rsidR="002C4613" w:rsidRDefault="002C4613" w:rsidP="002C4613">
            <w:pPr>
              <w:rPr>
                <w:rFonts w:asciiTheme="minorHAnsi" w:hAnsiTheme="minorHAnsi" w:cstheme="minorHAnsi"/>
                <w:sz w:val="22"/>
                <w:szCs w:val="22"/>
              </w:rPr>
            </w:pPr>
          </w:p>
          <w:p w14:paraId="4AD0B2D6" w14:textId="76AB2025" w:rsidR="002C4613" w:rsidRDefault="002C4613" w:rsidP="002C4613">
            <w:pPr>
              <w:rPr>
                <w:rFonts w:asciiTheme="minorHAnsi" w:hAnsiTheme="minorHAnsi" w:cstheme="minorHAnsi"/>
                <w:sz w:val="22"/>
                <w:szCs w:val="22"/>
              </w:rPr>
            </w:pPr>
            <w:r>
              <w:rPr>
                <w:rFonts w:asciiTheme="minorHAnsi" w:hAnsiTheme="minorHAnsi" w:cstheme="minorHAnsi"/>
                <w:sz w:val="22"/>
                <w:szCs w:val="22"/>
              </w:rPr>
              <w:t>Shipping: speed reductions and increases in the average size o</w:t>
            </w:r>
            <w:r w:rsidR="0088716C">
              <w:rPr>
                <w:rFonts w:asciiTheme="minorHAnsi" w:hAnsiTheme="minorHAnsi" w:cstheme="minorHAnsi"/>
                <w:sz w:val="22"/>
                <w:szCs w:val="22"/>
              </w:rPr>
              <w:t>f</w:t>
            </w:r>
            <w:r>
              <w:rPr>
                <w:rFonts w:asciiTheme="minorHAnsi" w:hAnsiTheme="minorHAnsi" w:cstheme="minorHAnsi"/>
                <w:sz w:val="22"/>
                <w:szCs w:val="22"/>
              </w:rPr>
              <w:t xml:space="preserve"> unitised container ships; limited use of biofuels and LNG</w:t>
            </w:r>
          </w:p>
          <w:p w14:paraId="0CFD08B7" w14:textId="77777777" w:rsidR="002C4613" w:rsidRDefault="002C4613" w:rsidP="002C4613">
            <w:pPr>
              <w:rPr>
                <w:rFonts w:asciiTheme="minorHAnsi" w:hAnsiTheme="minorHAnsi" w:cstheme="minorHAnsi"/>
                <w:sz w:val="22"/>
                <w:szCs w:val="22"/>
              </w:rPr>
            </w:pPr>
          </w:p>
          <w:p w14:paraId="436991C3" w14:textId="77777777" w:rsidR="002C4613" w:rsidRDefault="002C4613" w:rsidP="002C4613">
            <w:pPr>
              <w:rPr>
                <w:rFonts w:asciiTheme="minorHAnsi" w:hAnsiTheme="minorHAnsi" w:cstheme="minorHAnsi"/>
                <w:sz w:val="22"/>
                <w:szCs w:val="22"/>
              </w:rPr>
            </w:pPr>
          </w:p>
          <w:p w14:paraId="4409AD65" w14:textId="664B5B2D" w:rsidR="002C4613" w:rsidRPr="00B304B1" w:rsidRDefault="002C4613" w:rsidP="002C4613">
            <w:pPr>
              <w:jc w:val="center"/>
              <w:rPr>
                <w:rFonts w:asciiTheme="minorHAnsi" w:hAnsiTheme="minorHAnsi" w:cstheme="minorHAnsi"/>
                <w:b/>
                <w:bCs/>
                <w:sz w:val="22"/>
                <w:szCs w:val="22"/>
              </w:rPr>
            </w:pPr>
            <w:r>
              <w:rPr>
                <w:rFonts w:asciiTheme="minorHAnsi" w:hAnsiTheme="minorHAnsi" w:cstheme="minorHAnsi"/>
                <w:b/>
                <w:bCs/>
                <w:sz w:val="22"/>
                <w:szCs w:val="22"/>
              </w:rPr>
              <w:t>46</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55FEE199" w14:textId="77777777" w:rsidR="002C4613" w:rsidRDefault="002C4613" w:rsidP="002C4613">
            <w:pPr>
              <w:rPr>
                <w:rFonts w:asciiTheme="minorHAnsi" w:hAnsiTheme="minorHAnsi" w:cstheme="minorHAnsi"/>
                <w:sz w:val="22"/>
                <w:szCs w:val="22"/>
              </w:rPr>
            </w:pPr>
          </w:p>
        </w:tc>
        <w:tc>
          <w:tcPr>
            <w:tcW w:w="3119" w:type="dxa"/>
          </w:tcPr>
          <w:p w14:paraId="6DE8AF40" w14:textId="30750E4B" w:rsidR="002C4613" w:rsidRDefault="002C4613" w:rsidP="002C4613">
            <w:pPr>
              <w:rPr>
                <w:rFonts w:asciiTheme="minorHAnsi" w:hAnsiTheme="minorHAnsi" w:cstheme="minorHAnsi"/>
                <w:sz w:val="22"/>
                <w:szCs w:val="22"/>
              </w:rPr>
            </w:pPr>
            <w:r>
              <w:rPr>
                <w:rFonts w:asciiTheme="minorHAnsi" w:hAnsiTheme="minorHAnsi" w:cstheme="minorHAnsi"/>
                <w:sz w:val="22"/>
                <w:szCs w:val="22"/>
              </w:rPr>
              <w:t>Aviation: emissions not capped, increasing to 40% above 2005 levels</w:t>
            </w:r>
          </w:p>
          <w:p w14:paraId="129827AF" w14:textId="77777777" w:rsidR="002C4613" w:rsidRDefault="002C4613" w:rsidP="002C4613">
            <w:pPr>
              <w:rPr>
                <w:rFonts w:asciiTheme="minorHAnsi" w:hAnsiTheme="minorHAnsi" w:cstheme="minorHAnsi"/>
                <w:sz w:val="22"/>
                <w:szCs w:val="22"/>
              </w:rPr>
            </w:pPr>
          </w:p>
          <w:p w14:paraId="4709F7BD" w14:textId="75F75232" w:rsidR="002C4613" w:rsidRDefault="002C4613" w:rsidP="002C4613">
            <w:pPr>
              <w:rPr>
                <w:rFonts w:asciiTheme="minorHAnsi" w:hAnsiTheme="minorHAnsi" w:cstheme="minorHAnsi"/>
                <w:sz w:val="22"/>
                <w:szCs w:val="22"/>
              </w:rPr>
            </w:pPr>
            <w:r>
              <w:rPr>
                <w:rFonts w:asciiTheme="minorHAnsi" w:hAnsiTheme="minorHAnsi" w:cstheme="minorHAnsi"/>
                <w:sz w:val="22"/>
                <w:szCs w:val="22"/>
              </w:rPr>
              <w:t>Shipping: improvements reflecting IMO’s Energy Efficiency Design Index but limited further abatement</w:t>
            </w:r>
          </w:p>
          <w:p w14:paraId="6471EC4B" w14:textId="77777777" w:rsidR="002C4613" w:rsidRDefault="002C4613" w:rsidP="002C4613">
            <w:pPr>
              <w:rPr>
                <w:rFonts w:asciiTheme="minorHAnsi" w:hAnsiTheme="minorHAnsi" w:cstheme="minorHAnsi"/>
                <w:sz w:val="22"/>
                <w:szCs w:val="22"/>
              </w:rPr>
            </w:pPr>
          </w:p>
          <w:p w14:paraId="0182E2E6" w14:textId="4E2A00AF" w:rsidR="002C4613" w:rsidRPr="00B304B1" w:rsidRDefault="002C4613" w:rsidP="002C4613">
            <w:pPr>
              <w:jc w:val="center"/>
              <w:rPr>
                <w:rFonts w:asciiTheme="minorHAnsi" w:hAnsiTheme="minorHAnsi" w:cstheme="minorHAnsi"/>
                <w:b/>
                <w:bCs/>
                <w:sz w:val="22"/>
                <w:szCs w:val="22"/>
              </w:rPr>
            </w:pPr>
            <w:r>
              <w:rPr>
                <w:rFonts w:asciiTheme="minorHAnsi" w:hAnsiTheme="minorHAnsi" w:cstheme="minorHAnsi"/>
                <w:b/>
                <w:bCs/>
                <w:sz w:val="22"/>
                <w:szCs w:val="22"/>
              </w:rPr>
              <w:t>63</w:t>
            </w:r>
            <w:r w:rsidRPr="00B304B1">
              <w:rPr>
                <w:rFonts w:asciiTheme="minorHAnsi" w:hAnsiTheme="minorHAnsi" w:cstheme="minorHAnsi"/>
                <w:b/>
                <w:bCs/>
                <w:sz w:val="22"/>
                <w:szCs w:val="22"/>
              </w:rPr>
              <w:t xml:space="preserve"> MtCO</w:t>
            </w:r>
            <w:r w:rsidRPr="00B304B1">
              <w:rPr>
                <w:rFonts w:asciiTheme="minorHAnsi" w:hAnsiTheme="minorHAnsi" w:cstheme="minorHAnsi"/>
                <w:b/>
                <w:bCs/>
                <w:sz w:val="22"/>
                <w:szCs w:val="22"/>
                <w:vertAlign w:val="subscript"/>
              </w:rPr>
              <w:t>2</w:t>
            </w:r>
            <w:r w:rsidRPr="00B304B1">
              <w:rPr>
                <w:rFonts w:asciiTheme="minorHAnsi" w:hAnsiTheme="minorHAnsi" w:cstheme="minorHAnsi"/>
                <w:b/>
                <w:bCs/>
                <w:sz w:val="22"/>
                <w:szCs w:val="22"/>
              </w:rPr>
              <w:t>e</w:t>
            </w:r>
          </w:p>
          <w:p w14:paraId="2E219A00" w14:textId="77777777" w:rsidR="002C4613" w:rsidRDefault="002C4613" w:rsidP="002C4613">
            <w:pPr>
              <w:rPr>
                <w:rFonts w:asciiTheme="minorHAnsi" w:hAnsiTheme="minorHAnsi" w:cstheme="minorHAnsi"/>
                <w:sz w:val="22"/>
                <w:szCs w:val="22"/>
              </w:rPr>
            </w:pPr>
          </w:p>
        </w:tc>
      </w:tr>
    </w:tbl>
    <w:p w14:paraId="64974C95" w14:textId="67153FCF" w:rsidR="00BD1957" w:rsidRPr="00C0428B" w:rsidRDefault="00EF6464" w:rsidP="00EF6464">
      <w:pPr>
        <w:rPr>
          <w:rFonts w:asciiTheme="minorHAnsi" w:hAnsiTheme="minorHAnsi" w:cstheme="minorHAnsi"/>
          <w:sz w:val="16"/>
          <w:szCs w:val="16"/>
        </w:rPr>
      </w:pPr>
      <w:r w:rsidRPr="00C0428B">
        <w:rPr>
          <w:rFonts w:asciiTheme="minorHAnsi" w:hAnsiTheme="minorHAnsi" w:cstheme="minorHAnsi"/>
          <w:sz w:val="16"/>
          <w:szCs w:val="16"/>
        </w:rPr>
        <w:t xml:space="preserve">* </w:t>
      </w:r>
      <w:r w:rsidR="003D24E0" w:rsidRPr="00C0428B">
        <w:rPr>
          <w:rFonts w:asciiTheme="minorHAnsi" w:hAnsiTheme="minorHAnsi" w:cstheme="minorHAnsi"/>
          <w:sz w:val="16"/>
          <w:szCs w:val="16"/>
        </w:rPr>
        <w:t xml:space="preserve">  </w:t>
      </w:r>
      <w:r w:rsidRPr="00C0428B">
        <w:rPr>
          <w:rFonts w:asciiTheme="minorHAnsi" w:hAnsiTheme="minorHAnsi" w:cstheme="minorHAnsi"/>
          <w:sz w:val="16"/>
          <w:szCs w:val="16"/>
        </w:rPr>
        <w:t xml:space="preserve">Information taken from </w:t>
      </w:r>
      <w:r w:rsidR="003D24E0" w:rsidRPr="00C0428B">
        <w:rPr>
          <w:rFonts w:asciiTheme="minorHAnsi" w:hAnsiTheme="minorHAnsi" w:cstheme="minorHAnsi"/>
          <w:sz w:val="16"/>
          <w:szCs w:val="16"/>
        </w:rPr>
        <w:t xml:space="preserve">CCC Report: </w:t>
      </w:r>
      <w:r w:rsidRPr="00C0428B">
        <w:rPr>
          <w:rFonts w:asciiTheme="minorHAnsi" w:hAnsiTheme="minorHAnsi" w:cstheme="minorHAnsi"/>
          <w:sz w:val="16"/>
          <w:szCs w:val="16"/>
        </w:rPr>
        <w:t>Net Zero The UK’s contribution to stopping global warming – May 2019 (</w:t>
      </w:r>
      <w:hyperlink r:id="rId36" w:history="1">
        <w:r w:rsidRPr="00C0428B">
          <w:rPr>
            <w:rStyle w:val="Hyperlink"/>
            <w:rFonts w:asciiTheme="minorHAnsi" w:hAnsiTheme="minorHAnsi" w:cstheme="minorHAnsi"/>
            <w:sz w:val="16"/>
            <w:szCs w:val="16"/>
          </w:rPr>
          <w:t>Source</w:t>
        </w:r>
      </w:hyperlink>
      <w:r w:rsidRPr="00C0428B">
        <w:rPr>
          <w:rFonts w:asciiTheme="minorHAnsi" w:hAnsiTheme="minorHAnsi" w:cstheme="minorHAnsi"/>
          <w:sz w:val="16"/>
          <w:szCs w:val="16"/>
        </w:rPr>
        <w:t>)</w:t>
      </w:r>
    </w:p>
    <w:p w14:paraId="52F8135C" w14:textId="0BB2EED0" w:rsidR="00EF6464" w:rsidRPr="00C0428B" w:rsidRDefault="00EF6464">
      <w:pPr>
        <w:rPr>
          <w:rFonts w:asciiTheme="minorHAnsi" w:hAnsiTheme="minorHAnsi" w:cstheme="minorHAnsi"/>
          <w:sz w:val="16"/>
          <w:szCs w:val="16"/>
        </w:rPr>
      </w:pPr>
      <w:r w:rsidRPr="00C0428B">
        <w:rPr>
          <w:rFonts w:asciiTheme="minorHAnsi" w:hAnsiTheme="minorHAnsi" w:cstheme="minorHAnsi"/>
          <w:sz w:val="16"/>
          <w:szCs w:val="16"/>
        </w:rPr>
        <w:t xml:space="preserve">** </w:t>
      </w:r>
      <w:r w:rsidR="003D24E0" w:rsidRPr="00C0428B">
        <w:rPr>
          <w:rFonts w:asciiTheme="minorHAnsi" w:hAnsiTheme="minorHAnsi" w:cstheme="minorHAnsi"/>
          <w:sz w:val="16"/>
          <w:szCs w:val="16"/>
        </w:rPr>
        <w:t>Information taken from CCC Report</w:t>
      </w:r>
      <w:r w:rsidR="0029051B" w:rsidRPr="00C0428B">
        <w:rPr>
          <w:rFonts w:asciiTheme="minorHAnsi" w:hAnsiTheme="minorHAnsi" w:cstheme="minorHAnsi"/>
          <w:sz w:val="16"/>
          <w:szCs w:val="16"/>
        </w:rPr>
        <w:t>:</w:t>
      </w:r>
      <w:r w:rsidR="003D24E0" w:rsidRPr="00C0428B">
        <w:rPr>
          <w:rFonts w:asciiTheme="minorHAnsi" w:hAnsiTheme="minorHAnsi" w:cstheme="minorHAnsi"/>
          <w:sz w:val="16"/>
          <w:szCs w:val="16"/>
        </w:rPr>
        <w:t xml:space="preserve"> UK climate action following the Paris Agreement – October 2016 (</w:t>
      </w:r>
      <w:hyperlink r:id="rId37" w:history="1">
        <w:r w:rsidR="003D24E0" w:rsidRPr="00C0428B">
          <w:rPr>
            <w:rStyle w:val="Hyperlink"/>
            <w:rFonts w:asciiTheme="minorHAnsi" w:hAnsiTheme="minorHAnsi" w:cstheme="minorHAnsi"/>
            <w:sz w:val="16"/>
            <w:szCs w:val="16"/>
          </w:rPr>
          <w:t>Source</w:t>
        </w:r>
      </w:hyperlink>
      <w:r w:rsidR="003D24E0" w:rsidRPr="00C0428B">
        <w:rPr>
          <w:rFonts w:asciiTheme="minorHAnsi" w:hAnsiTheme="minorHAnsi" w:cstheme="minorHAnsi"/>
          <w:sz w:val="16"/>
          <w:szCs w:val="16"/>
        </w:rPr>
        <w:t>)</w:t>
      </w:r>
    </w:p>
    <w:p w14:paraId="6BF629BE" w14:textId="5DAC56E2" w:rsidR="00DB50C4" w:rsidRDefault="00DB50C4" w:rsidP="00DB50C4"/>
    <w:p w14:paraId="7368854E" w14:textId="77777777" w:rsidR="0088716C" w:rsidRDefault="0088716C" w:rsidP="00DB50C4">
      <w:pPr>
        <w:rPr>
          <w:rFonts w:asciiTheme="minorHAnsi" w:hAnsiTheme="minorHAnsi" w:cstheme="minorHAnsi"/>
          <w:sz w:val="22"/>
          <w:szCs w:val="22"/>
        </w:rPr>
      </w:pPr>
    </w:p>
    <w:p w14:paraId="1CE89A93" w14:textId="77777777" w:rsidR="0088716C" w:rsidRDefault="0088716C" w:rsidP="00DB50C4">
      <w:pPr>
        <w:rPr>
          <w:rFonts w:asciiTheme="minorHAnsi" w:hAnsiTheme="minorHAnsi" w:cstheme="minorHAnsi"/>
          <w:sz w:val="22"/>
          <w:szCs w:val="22"/>
        </w:rPr>
      </w:pPr>
    </w:p>
    <w:p w14:paraId="707328A4" w14:textId="77777777" w:rsidR="0088716C" w:rsidRDefault="0088716C" w:rsidP="00DB50C4">
      <w:pPr>
        <w:rPr>
          <w:rFonts w:asciiTheme="minorHAnsi" w:hAnsiTheme="minorHAnsi" w:cstheme="minorHAnsi"/>
          <w:sz w:val="22"/>
          <w:szCs w:val="22"/>
        </w:rPr>
      </w:pPr>
    </w:p>
    <w:p w14:paraId="30B58EED" w14:textId="77777777" w:rsidR="0088716C" w:rsidRDefault="0088716C" w:rsidP="00DB50C4">
      <w:pPr>
        <w:rPr>
          <w:rFonts w:asciiTheme="minorHAnsi" w:hAnsiTheme="minorHAnsi" w:cstheme="minorHAnsi"/>
          <w:sz w:val="22"/>
          <w:szCs w:val="22"/>
        </w:rPr>
      </w:pPr>
    </w:p>
    <w:p w14:paraId="6388B4A4" w14:textId="77777777" w:rsidR="0088716C" w:rsidRDefault="0088716C" w:rsidP="00DB50C4">
      <w:pPr>
        <w:rPr>
          <w:rFonts w:asciiTheme="minorHAnsi" w:hAnsiTheme="minorHAnsi" w:cstheme="minorHAnsi"/>
          <w:sz w:val="22"/>
          <w:szCs w:val="22"/>
        </w:rPr>
      </w:pPr>
    </w:p>
    <w:p w14:paraId="6AA5E7C8" w14:textId="77777777" w:rsidR="0088716C" w:rsidRDefault="0088716C" w:rsidP="00DB50C4">
      <w:pPr>
        <w:rPr>
          <w:rFonts w:asciiTheme="minorHAnsi" w:hAnsiTheme="minorHAnsi" w:cstheme="minorHAnsi"/>
          <w:sz w:val="22"/>
          <w:szCs w:val="22"/>
        </w:rPr>
      </w:pPr>
    </w:p>
    <w:p w14:paraId="6B925EA7" w14:textId="77777777" w:rsidR="0088716C" w:rsidRDefault="0088716C" w:rsidP="00DB50C4">
      <w:pPr>
        <w:rPr>
          <w:rFonts w:asciiTheme="minorHAnsi" w:hAnsiTheme="minorHAnsi" w:cstheme="minorHAnsi"/>
          <w:sz w:val="22"/>
          <w:szCs w:val="22"/>
        </w:rPr>
      </w:pPr>
    </w:p>
    <w:p w14:paraId="40A221E2" w14:textId="77777777" w:rsidR="0088716C" w:rsidRDefault="0088716C" w:rsidP="00DB50C4">
      <w:pPr>
        <w:rPr>
          <w:rFonts w:asciiTheme="minorHAnsi" w:hAnsiTheme="minorHAnsi" w:cstheme="minorHAnsi"/>
          <w:sz w:val="22"/>
          <w:szCs w:val="22"/>
        </w:rPr>
      </w:pPr>
    </w:p>
    <w:p w14:paraId="7CE21D5D" w14:textId="77777777" w:rsidR="0088716C" w:rsidRDefault="0088716C" w:rsidP="00DB50C4">
      <w:pPr>
        <w:rPr>
          <w:rFonts w:asciiTheme="minorHAnsi" w:hAnsiTheme="minorHAnsi" w:cstheme="minorHAnsi"/>
          <w:sz w:val="22"/>
          <w:szCs w:val="22"/>
        </w:rPr>
      </w:pPr>
    </w:p>
    <w:p w14:paraId="1272FEBA" w14:textId="77777777" w:rsidR="0088716C" w:rsidRDefault="0088716C" w:rsidP="00DB50C4">
      <w:pPr>
        <w:rPr>
          <w:rFonts w:asciiTheme="minorHAnsi" w:hAnsiTheme="minorHAnsi" w:cstheme="minorHAnsi"/>
          <w:sz w:val="22"/>
          <w:szCs w:val="22"/>
        </w:rPr>
      </w:pPr>
    </w:p>
    <w:p w14:paraId="65337316" w14:textId="77777777" w:rsidR="0088716C" w:rsidRDefault="0088716C" w:rsidP="00DB50C4">
      <w:pPr>
        <w:rPr>
          <w:rFonts w:asciiTheme="minorHAnsi" w:hAnsiTheme="minorHAnsi" w:cstheme="minorHAnsi"/>
          <w:sz w:val="22"/>
          <w:szCs w:val="22"/>
        </w:rPr>
      </w:pPr>
    </w:p>
    <w:p w14:paraId="16723AEC" w14:textId="77777777" w:rsidR="0088716C" w:rsidRDefault="0088716C" w:rsidP="00DB50C4">
      <w:pPr>
        <w:rPr>
          <w:rFonts w:asciiTheme="minorHAnsi" w:hAnsiTheme="minorHAnsi" w:cstheme="minorHAnsi"/>
          <w:sz w:val="22"/>
          <w:szCs w:val="22"/>
        </w:rPr>
      </w:pPr>
    </w:p>
    <w:p w14:paraId="58565A02" w14:textId="77777777" w:rsidR="0088716C" w:rsidRDefault="0088716C" w:rsidP="00DB50C4">
      <w:pPr>
        <w:rPr>
          <w:rFonts w:asciiTheme="minorHAnsi" w:hAnsiTheme="minorHAnsi" w:cstheme="minorHAnsi"/>
          <w:sz w:val="22"/>
          <w:szCs w:val="22"/>
        </w:rPr>
      </w:pPr>
    </w:p>
    <w:p w14:paraId="24D783D5" w14:textId="77777777" w:rsidR="0088716C" w:rsidRDefault="0088716C" w:rsidP="00DB50C4">
      <w:pPr>
        <w:rPr>
          <w:rFonts w:asciiTheme="minorHAnsi" w:hAnsiTheme="minorHAnsi" w:cstheme="minorHAnsi"/>
          <w:sz w:val="22"/>
          <w:szCs w:val="22"/>
        </w:rPr>
      </w:pPr>
    </w:p>
    <w:p w14:paraId="423D7FC1" w14:textId="13D1E782" w:rsidR="00816472" w:rsidRPr="00C0428B" w:rsidRDefault="00816472" w:rsidP="00DB50C4">
      <w:pPr>
        <w:rPr>
          <w:rFonts w:asciiTheme="minorHAnsi" w:hAnsiTheme="minorHAnsi" w:cstheme="minorHAnsi"/>
          <w:sz w:val="22"/>
          <w:szCs w:val="22"/>
        </w:rPr>
      </w:pPr>
      <w:r w:rsidRPr="00C0428B">
        <w:rPr>
          <w:rFonts w:asciiTheme="minorHAnsi" w:hAnsiTheme="minorHAnsi" w:cstheme="minorHAnsi"/>
          <w:sz w:val="22"/>
          <w:szCs w:val="22"/>
        </w:rPr>
        <w:lastRenderedPageBreak/>
        <w:t xml:space="preserve">Furthermore, a forecast published by the </w:t>
      </w:r>
      <w:proofErr w:type="spellStart"/>
      <w:r w:rsidRPr="00C0428B">
        <w:rPr>
          <w:rFonts w:asciiTheme="minorHAnsi" w:hAnsiTheme="minorHAnsi" w:cstheme="minorHAnsi"/>
          <w:sz w:val="22"/>
          <w:szCs w:val="22"/>
        </w:rPr>
        <w:t>DfT</w:t>
      </w:r>
      <w:proofErr w:type="spellEnd"/>
      <w:r w:rsidRPr="00C0428B">
        <w:rPr>
          <w:rFonts w:asciiTheme="minorHAnsi" w:hAnsiTheme="minorHAnsi" w:cstheme="minorHAnsi"/>
          <w:sz w:val="22"/>
          <w:szCs w:val="22"/>
        </w:rPr>
        <w:t xml:space="preserve"> also suggests that the net zero target cannot be achieved in the transport sector without introducing major interventions</w:t>
      </w:r>
      <w:r>
        <w:rPr>
          <w:rFonts w:asciiTheme="minorHAnsi" w:hAnsiTheme="minorHAnsi" w:cstheme="minorHAnsi"/>
          <w:sz w:val="22"/>
          <w:szCs w:val="22"/>
        </w:rPr>
        <w:t xml:space="preserve"> (Information taken from </w:t>
      </w:r>
      <w:proofErr w:type="spellStart"/>
      <w:r>
        <w:rPr>
          <w:rFonts w:asciiTheme="minorHAnsi" w:hAnsiTheme="minorHAnsi" w:cstheme="minorHAnsi"/>
          <w:sz w:val="22"/>
          <w:szCs w:val="22"/>
        </w:rPr>
        <w:t>DfT</w:t>
      </w:r>
      <w:proofErr w:type="spellEnd"/>
      <w:r>
        <w:rPr>
          <w:rFonts w:asciiTheme="minorHAnsi" w:hAnsiTheme="minorHAnsi" w:cstheme="minorHAnsi"/>
          <w:sz w:val="22"/>
          <w:szCs w:val="22"/>
        </w:rPr>
        <w:t xml:space="preserve"> via </w:t>
      </w:r>
      <w:hyperlink r:id="rId38" w:history="1">
        <w:r w:rsidRPr="00816472">
          <w:rPr>
            <w:rStyle w:val="Hyperlink"/>
            <w:rFonts w:asciiTheme="minorHAnsi" w:hAnsiTheme="minorHAnsi" w:cstheme="minorHAnsi"/>
            <w:sz w:val="22"/>
            <w:szCs w:val="22"/>
          </w:rPr>
          <w:t>Transport Network</w:t>
        </w:r>
      </w:hyperlink>
      <w:r>
        <w:rPr>
          <w:rFonts w:asciiTheme="minorHAnsi" w:hAnsiTheme="minorHAnsi" w:cstheme="minorHAnsi"/>
          <w:sz w:val="22"/>
          <w:szCs w:val="22"/>
        </w:rPr>
        <w:t>)</w:t>
      </w:r>
      <w:r w:rsidR="0088716C">
        <w:rPr>
          <w:rFonts w:asciiTheme="minorHAnsi" w:hAnsiTheme="minorHAnsi" w:cstheme="minorHAnsi"/>
          <w:sz w:val="22"/>
          <w:szCs w:val="22"/>
        </w:rPr>
        <w:t>.</w:t>
      </w:r>
    </w:p>
    <w:p w14:paraId="1A6CBCEA" w14:textId="58981C3F" w:rsidR="00816472" w:rsidRDefault="00816472" w:rsidP="00DB50C4"/>
    <w:p w14:paraId="5E80826A" w14:textId="1A2CD85E" w:rsidR="00816472" w:rsidRDefault="00816472" w:rsidP="00C0428B">
      <w:pPr>
        <w:jc w:val="center"/>
      </w:pPr>
      <w:r>
        <w:rPr>
          <w:noProof/>
        </w:rPr>
        <w:drawing>
          <wp:inline distT="0" distB="0" distL="0" distR="0" wp14:anchorId="556A73CF" wp14:editId="357ABFDB">
            <wp:extent cx="7620000" cy="4005766"/>
            <wp:effectExtent l="0" t="0" r="0" b="0"/>
            <wp:docPr id="13" name="Picture 13" descr="”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15242" cy="4160972"/>
                    </a:xfrm>
                    <a:prstGeom prst="rect">
                      <a:avLst/>
                    </a:prstGeom>
                    <a:noFill/>
                    <a:ln>
                      <a:noFill/>
                    </a:ln>
                  </pic:spPr>
                </pic:pic>
              </a:graphicData>
            </a:graphic>
          </wp:inline>
        </w:drawing>
      </w:r>
    </w:p>
    <w:p w14:paraId="3A187FAE" w14:textId="77777777" w:rsidR="00454105" w:rsidRDefault="00454105" w:rsidP="00DB50C4">
      <w:pPr>
        <w:sectPr w:rsidR="00454105" w:rsidSect="00C0428B">
          <w:pgSz w:w="16838" w:h="11906" w:orient="landscape"/>
          <w:pgMar w:top="1440" w:right="1440" w:bottom="1440" w:left="1440" w:header="709" w:footer="709" w:gutter="0"/>
          <w:cols w:space="708"/>
          <w:docGrid w:linePitch="360"/>
        </w:sectPr>
      </w:pPr>
    </w:p>
    <w:p w14:paraId="0D63E341" w14:textId="54FDF16B" w:rsidR="00494DF3" w:rsidRPr="00774721" w:rsidRDefault="00494DF3" w:rsidP="00D45574">
      <w:pPr>
        <w:pStyle w:val="Heading1"/>
        <w:numPr>
          <w:ilvl w:val="0"/>
          <w:numId w:val="12"/>
        </w:numPr>
        <w:spacing w:before="0"/>
        <w:ind w:left="357" w:hanging="357"/>
      </w:pPr>
      <w:bookmarkStart w:id="13" w:name="_Toc44951253"/>
      <w:bookmarkStart w:id="14" w:name="_Toc49517260"/>
      <w:bookmarkEnd w:id="13"/>
      <w:r w:rsidRPr="00774721">
        <w:lastRenderedPageBreak/>
        <w:t>Transport East Decarbonisation Landscape</w:t>
      </w:r>
      <w:bookmarkEnd w:id="14"/>
    </w:p>
    <w:p w14:paraId="4C11E9D0" w14:textId="77777777" w:rsidR="00494DF3" w:rsidRDefault="00494DF3" w:rsidP="00494DF3">
      <w:pPr>
        <w:ind w:left="397"/>
        <w:rPr>
          <w:rFonts w:asciiTheme="minorHAnsi" w:hAnsiTheme="minorHAnsi" w:cstheme="minorHAnsi"/>
          <w:b/>
          <w:bCs/>
          <w:sz w:val="22"/>
          <w:szCs w:val="22"/>
        </w:rPr>
      </w:pPr>
    </w:p>
    <w:p w14:paraId="589800B8" w14:textId="0B22DB0D" w:rsidR="00D45574" w:rsidRPr="00D45574" w:rsidRDefault="00D45574" w:rsidP="00D45574">
      <w:pPr>
        <w:rPr>
          <w:rFonts w:asciiTheme="minorHAnsi" w:hAnsiTheme="minorHAnsi" w:cstheme="minorHAnsi"/>
          <w:i/>
          <w:iCs/>
          <w:sz w:val="22"/>
          <w:szCs w:val="22"/>
        </w:rPr>
      </w:pPr>
      <w:r w:rsidRPr="00D45574">
        <w:rPr>
          <w:rFonts w:asciiTheme="minorHAnsi" w:hAnsiTheme="minorHAnsi" w:cstheme="minorHAnsi"/>
          <w:b/>
          <w:bCs/>
          <w:i/>
          <w:iCs/>
          <w:sz w:val="22"/>
          <w:szCs w:val="22"/>
        </w:rPr>
        <w:t>Important Note</w:t>
      </w:r>
      <w:r>
        <w:rPr>
          <w:rFonts w:asciiTheme="minorHAnsi" w:hAnsiTheme="minorHAnsi" w:cstheme="minorHAnsi"/>
          <w:i/>
          <w:iCs/>
          <w:sz w:val="22"/>
          <w:szCs w:val="22"/>
        </w:rPr>
        <w:t xml:space="preserve">: </w:t>
      </w:r>
      <w:r w:rsidRPr="00D45574">
        <w:rPr>
          <w:rFonts w:asciiTheme="minorHAnsi" w:hAnsiTheme="minorHAnsi" w:cstheme="minorHAnsi"/>
          <w:i/>
          <w:iCs/>
          <w:sz w:val="22"/>
          <w:szCs w:val="22"/>
        </w:rPr>
        <w:t xml:space="preserve">The analysis contained within the following section (and across other parts of this </w:t>
      </w:r>
      <w:r w:rsidR="00EA3E49">
        <w:rPr>
          <w:rFonts w:asciiTheme="minorHAnsi" w:hAnsiTheme="minorHAnsi" w:cstheme="minorHAnsi"/>
          <w:i/>
          <w:iCs/>
          <w:sz w:val="22"/>
          <w:szCs w:val="22"/>
        </w:rPr>
        <w:t>report)</w:t>
      </w:r>
      <w:r w:rsidRPr="00D45574">
        <w:rPr>
          <w:rFonts w:asciiTheme="minorHAnsi" w:hAnsiTheme="minorHAnsi" w:cstheme="minorHAnsi"/>
          <w:i/>
          <w:iCs/>
          <w:sz w:val="22"/>
          <w:szCs w:val="22"/>
        </w:rPr>
        <w:t xml:space="preserve"> is based on the best possible </w:t>
      </w:r>
      <w:r w:rsidR="00EA3E49">
        <w:rPr>
          <w:rFonts w:asciiTheme="minorHAnsi" w:hAnsiTheme="minorHAnsi" w:cstheme="minorHAnsi"/>
          <w:i/>
          <w:iCs/>
          <w:sz w:val="22"/>
          <w:szCs w:val="22"/>
        </w:rPr>
        <w:t>(</w:t>
      </w:r>
      <w:r w:rsidRPr="00D45574">
        <w:rPr>
          <w:rFonts w:asciiTheme="minorHAnsi" w:hAnsiTheme="minorHAnsi" w:cstheme="minorHAnsi"/>
          <w:i/>
          <w:iCs/>
          <w:sz w:val="22"/>
          <w:szCs w:val="22"/>
        </w:rPr>
        <w:t>and available</w:t>
      </w:r>
      <w:r w:rsidR="00EA3E49">
        <w:rPr>
          <w:rFonts w:asciiTheme="minorHAnsi" w:hAnsiTheme="minorHAnsi" w:cstheme="minorHAnsi"/>
          <w:i/>
          <w:iCs/>
          <w:sz w:val="22"/>
          <w:szCs w:val="22"/>
        </w:rPr>
        <w:t>)</w:t>
      </w:r>
      <w:r w:rsidRPr="00D45574">
        <w:rPr>
          <w:rFonts w:asciiTheme="minorHAnsi" w:hAnsiTheme="minorHAnsi" w:cstheme="minorHAnsi"/>
          <w:i/>
          <w:iCs/>
          <w:sz w:val="22"/>
          <w:szCs w:val="22"/>
        </w:rPr>
        <w:t xml:space="preserve"> information and data</w:t>
      </w:r>
      <w:r w:rsidR="00B135F5">
        <w:rPr>
          <w:rFonts w:asciiTheme="minorHAnsi" w:hAnsiTheme="minorHAnsi" w:cstheme="minorHAnsi"/>
          <w:i/>
          <w:iCs/>
          <w:sz w:val="22"/>
          <w:szCs w:val="22"/>
        </w:rPr>
        <w:t xml:space="preserve"> as</w:t>
      </w:r>
      <w:r w:rsidRPr="00D45574">
        <w:rPr>
          <w:rFonts w:asciiTheme="minorHAnsi" w:hAnsiTheme="minorHAnsi" w:cstheme="minorHAnsi"/>
          <w:i/>
          <w:iCs/>
          <w:sz w:val="22"/>
          <w:szCs w:val="22"/>
        </w:rPr>
        <w:t xml:space="preserve"> at the </w:t>
      </w:r>
      <w:r w:rsidR="00EA3E49">
        <w:rPr>
          <w:rFonts w:asciiTheme="minorHAnsi" w:hAnsiTheme="minorHAnsi" w:cstheme="minorHAnsi"/>
          <w:i/>
          <w:iCs/>
          <w:sz w:val="22"/>
          <w:szCs w:val="22"/>
        </w:rPr>
        <w:t>reporting date.</w:t>
      </w:r>
    </w:p>
    <w:p w14:paraId="5A607B71" w14:textId="77777777" w:rsidR="00D45574" w:rsidRPr="00D45574" w:rsidRDefault="00D45574" w:rsidP="00D45574">
      <w:pPr>
        <w:rPr>
          <w:rFonts w:asciiTheme="minorHAnsi" w:hAnsiTheme="minorHAnsi" w:cstheme="minorHAnsi"/>
          <w:i/>
          <w:iCs/>
          <w:sz w:val="22"/>
          <w:szCs w:val="22"/>
        </w:rPr>
      </w:pPr>
    </w:p>
    <w:p w14:paraId="426C8DC5" w14:textId="7E3CC535" w:rsidR="00D45574" w:rsidRPr="00D45574" w:rsidRDefault="00D45574" w:rsidP="00D45574">
      <w:pPr>
        <w:rPr>
          <w:rFonts w:asciiTheme="minorHAnsi" w:hAnsiTheme="minorHAnsi" w:cstheme="minorHAnsi"/>
          <w:i/>
          <w:iCs/>
          <w:sz w:val="22"/>
          <w:szCs w:val="22"/>
        </w:rPr>
      </w:pPr>
      <w:r w:rsidRPr="00D45574">
        <w:rPr>
          <w:rFonts w:asciiTheme="minorHAnsi" w:hAnsiTheme="minorHAnsi" w:cstheme="minorHAnsi"/>
          <w:i/>
          <w:iCs/>
          <w:sz w:val="22"/>
          <w:szCs w:val="22"/>
        </w:rPr>
        <w:t xml:space="preserve">Within this section, the majority of the analysis conducted on carbon emissions is primarily focused on the regions covered under the remit of Transport East, which are: Essex, Norfolk, Suffolk, Thurrock, and Southend-on-Sea (ENSTS). To highlight instances where data and analysis is focused primarily on these regions, we have referenced accordingly using the acronym ‘ENSTS’. </w:t>
      </w:r>
    </w:p>
    <w:p w14:paraId="598791BC" w14:textId="2E333A43" w:rsidR="00D45574" w:rsidRPr="00D45574" w:rsidRDefault="00D45574" w:rsidP="00D45574">
      <w:pPr>
        <w:rPr>
          <w:rFonts w:asciiTheme="minorHAnsi" w:hAnsiTheme="minorHAnsi" w:cstheme="minorHAnsi"/>
          <w:i/>
          <w:iCs/>
          <w:sz w:val="22"/>
          <w:szCs w:val="22"/>
        </w:rPr>
      </w:pPr>
    </w:p>
    <w:p w14:paraId="6C9C1C2C" w14:textId="49BD1291" w:rsidR="005614E6" w:rsidRDefault="00D45574" w:rsidP="00D45574">
      <w:pPr>
        <w:rPr>
          <w:rFonts w:asciiTheme="minorHAnsi" w:hAnsiTheme="minorHAnsi" w:cstheme="minorHAnsi"/>
          <w:i/>
          <w:iCs/>
          <w:sz w:val="22"/>
          <w:szCs w:val="22"/>
        </w:rPr>
      </w:pPr>
      <w:r w:rsidRPr="00D45574">
        <w:rPr>
          <w:rFonts w:asciiTheme="minorHAnsi" w:hAnsiTheme="minorHAnsi" w:cstheme="minorHAnsi"/>
          <w:i/>
          <w:iCs/>
          <w:sz w:val="22"/>
          <w:szCs w:val="22"/>
        </w:rPr>
        <w:t>There are some instances where datasets on each specific region / local authority are not currently available (mainly relating to the wider decarbonisation landscape and contextual information e.g. regional assets). The available information within these instances is more generic and encompasses the wider East of England region comprising Peterborough, Cambridgeshire, Luton, Essex, Norfolk, Suffolk, Thurrock and Southend-on-Sea. This is also highlighted and referenced where appropriate.</w:t>
      </w:r>
    </w:p>
    <w:p w14:paraId="459B7033" w14:textId="77777777" w:rsidR="005614E6" w:rsidRDefault="005614E6" w:rsidP="00D45574">
      <w:pPr>
        <w:rPr>
          <w:rFonts w:asciiTheme="minorHAnsi" w:hAnsiTheme="minorHAnsi" w:cstheme="minorHAnsi"/>
          <w:i/>
          <w:iCs/>
          <w:sz w:val="22"/>
          <w:szCs w:val="22"/>
        </w:rPr>
      </w:pPr>
    </w:p>
    <w:p w14:paraId="0146EB33" w14:textId="02CFDAD8" w:rsidR="005614E6" w:rsidRPr="005614E6" w:rsidRDefault="00D45574" w:rsidP="005614E6">
      <w:pPr>
        <w:pStyle w:val="Heading2"/>
      </w:pPr>
      <w:bookmarkStart w:id="15" w:name="_Toc49517261"/>
      <w:r>
        <w:t>4.</w:t>
      </w:r>
      <w:r w:rsidR="005614E6">
        <w:t>1</w:t>
      </w:r>
      <w:r>
        <w:tab/>
        <w:t xml:space="preserve">Carbon Emissions in the </w:t>
      </w:r>
      <w:r w:rsidR="00963049">
        <w:t>ENSTS</w:t>
      </w:r>
      <w:r>
        <w:t xml:space="preserve"> Region</w:t>
      </w:r>
      <w:bookmarkEnd w:id="15"/>
    </w:p>
    <w:p w14:paraId="18BE57C0" w14:textId="59391C64" w:rsidR="00D45574" w:rsidRDefault="00D45574" w:rsidP="00D45574"/>
    <w:p w14:paraId="4CB9456B" w14:textId="0DC52801" w:rsidR="00494DF3" w:rsidRPr="00B135F5" w:rsidRDefault="0054028C" w:rsidP="00B135F5">
      <w:r>
        <w:rPr>
          <w:noProof/>
        </w:rPr>
        <w:drawing>
          <wp:inline distT="0" distB="0" distL="0" distR="0" wp14:anchorId="5F9C61FD" wp14:editId="43953A91">
            <wp:extent cx="5731510" cy="49066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906645"/>
                    </a:xfrm>
                    <a:prstGeom prst="rect">
                      <a:avLst/>
                    </a:prstGeom>
                  </pic:spPr>
                </pic:pic>
              </a:graphicData>
            </a:graphic>
          </wp:inline>
        </w:drawing>
      </w:r>
    </w:p>
    <w:p w14:paraId="3DB60CF6" w14:textId="45ED952B" w:rsidR="0054028C" w:rsidRDefault="0054028C" w:rsidP="0054028C">
      <w:pPr>
        <w:rPr>
          <w:rFonts w:asciiTheme="minorHAnsi" w:hAnsiTheme="minorHAnsi" w:cstheme="minorHAnsi"/>
          <w:i/>
          <w:iCs/>
          <w:sz w:val="16"/>
          <w:szCs w:val="16"/>
        </w:rPr>
      </w:pPr>
      <w:r w:rsidRPr="00331730">
        <w:rPr>
          <w:rFonts w:asciiTheme="minorHAnsi" w:hAnsiTheme="minorHAnsi" w:cstheme="minorHAnsi"/>
          <w:b/>
          <w:bCs/>
          <w:i/>
          <w:iCs/>
          <w:sz w:val="16"/>
          <w:szCs w:val="16"/>
        </w:rPr>
        <w:t>Sources:</w:t>
      </w:r>
      <w:r w:rsidRPr="0054028C">
        <w:rPr>
          <w:rFonts w:asciiTheme="minorHAnsi" w:hAnsiTheme="minorHAnsi" w:cstheme="minorHAnsi"/>
          <w:i/>
          <w:iCs/>
          <w:sz w:val="16"/>
          <w:szCs w:val="16"/>
        </w:rPr>
        <w:t xml:space="preserve"> BEIS – National Atmospheric Emissions Inventory (Carbon dioxide emissions), </w:t>
      </w:r>
      <w:proofErr w:type="spellStart"/>
      <w:r w:rsidRPr="0054028C">
        <w:rPr>
          <w:rFonts w:asciiTheme="minorHAnsi" w:hAnsiTheme="minorHAnsi" w:cstheme="minorHAnsi"/>
          <w:i/>
          <w:iCs/>
          <w:sz w:val="16"/>
          <w:szCs w:val="16"/>
        </w:rPr>
        <w:t>DfT</w:t>
      </w:r>
      <w:proofErr w:type="spellEnd"/>
      <w:r w:rsidRPr="0054028C">
        <w:rPr>
          <w:rFonts w:asciiTheme="minorHAnsi" w:hAnsiTheme="minorHAnsi" w:cstheme="minorHAnsi"/>
          <w:i/>
          <w:iCs/>
          <w:sz w:val="16"/>
          <w:szCs w:val="16"/>
        </w:rPr>
        <w:t xml:space="preserve"> Statistics: Electric vehicle charging devices by local authority, Letter from Suffolk County Council to BEIS and DHLCG (Dated 11 May 2018)</w:t>
      </w:r>
    </w:p>
    <w:p w14:paraId="468066D7" w14:textId="6D9FAC4D" w:rsidR="0054028C" w:rsidRPr="0054028C" w:rsidRDefault="00331730" w:rsidP="0054028C">
      <w:pPr>
        <w:rPr>
          <w:rFonts w:asciiTheme="minorHAnsi" w:hAnsiTheme="minorHAnsi" w:cstheme="minorHAnsi"/>
          <w:i/>
          <w:iCs/>
          <w:sz w:val="16"/>
          <w:szCs w:val="16"/>
        </w:rPr>
      </w:pPr>
      <w:r w:rsidRPr="00331730">
        <w:rPr>
          <w:rFonts w:asciiTheme="minorHAnsi" w:hAnsiTheme="minorHAnsi" w:cstheme="minorHAnsi"/>
          <w:b/>
          <w:bCs/>
          <w:i/>
          <w:iCs/>
          <w:sz w:val="16"/>
          <w:szCs w:val="16"/>
        </w:rPr>
        <w:t>Note on nuclear:</w:t>
      </w:r>
      <w:r>
        <w:rPr>
          <w:rFonts w:asciiTheme="minorHAnsi" w:hAnsiTheme="minorHAnsi" w:cstheme="minorHAnsi"/>
          <w:i/>
          <w:iCs/>
          <w:sz w:val="16"/>
          <w:szCs w:val="16"/>
        </w:rPr>
        <w:t xml:space="preserve"> Although this provides potential for the generation of low-carbon energy, considerations will need to be made in respect of other potential environmental impacts.</w:t>
      </w:r>
    </w:p>
    <w:p w14:paraId="13F3DECF" w14:textId="22927252" w:rsidR="00610E71" w:rsidRDefault="00D45574" w:rsidP="00D45574">
      <w:pPr>
        <w:jc w:val="both"/>
        <w:rPr>
          <w:rFonts w:asciiTheme="minorHAnsi" w:hAnsiTheme="minorHAnsi" w:cstheme="minorHAnsi"/>
          <w:sz w:val="22"/>
          <w:szCs w:val="22"/>
        </w:rPr>
      </w:pPr>
      <w:r w:rsidRPr="00D45574">
        <w:rPr>
          <w:rFonts w:asciiTheme="minorHAnsi" w:hAnsiTheme="minorHAnsi" w:cstheme="minorHAnsi"/>
          <w:sz w:val="22"/>
          <w:szCs w:val="22"/>
        </w:rPr>
        <w:lastRenderedPageBreak/>
        <w:t>The largest contributor of carbon dioxide in the region in 201</w:t>
      </w:r>
      <w:r w:rsidR="00914258">
        <w:rPr>
          <w:rFonts w:asciiTheme="minorHAnsi" w:hAnsiTheme="minorHAnsi" w:cstheme="minorHAnsi"/>
          <w:sz w:val="22"/>
          <w:szCs w:val="22"/>
        </w:rPr>
        <w:t>8</w:t>
      </w:r>
      <w:r w:rsidRPr="00D45574">
        <w:rPr>
          <w:rFonts w:asciiTheme="minorHAnsi" w:hAnsiTheme="minorHAnsi" w:cstheme="minorHAnsi"/>
          <w:sz w:val="22"/>
          <w:szCs w:val="22"/>
        </w:rPr>
        <w:t xml:space="preserve"> was transport (7,</w:t>
      </w:r>
      <w:r w:rsidR="00457B62">
        <w:rPr>
          <w:rFonts w:asciiTheme="minorHAnsi" w:hAnsiTheme="minorHAnsi" w:cstheme="minorHAnsi"/>
          <w:sz w:val="22"/>
          <w:szCs w:val="22"/>
        </w:rPr>
        <w:t>667</w:t>
      </w:r>
      <w:r w:rsidRPr="00D45574">
        <w:rPr>
          <w:rFonts w:asciiTheme="minorHAnsi" w:hAnsiTheme="minorHAnsi" w:cstheme="minorHAnsi"/>
          <w:sz w:val="22"/>
          <w:szCs w:val="22"/>
        </w:rPr>
        <w:t xml:space="preserve"> </w:t>
      </w:r>
      <w:proofErr w:type="spellStart"/>
      <w:r w:rsidRPr="00D45574">
        <w:rPr>
          <w:rFonts w:asciiTheme="minorHAnsi" w:hAnsiTheme="minorHAnsi" w:cstheme="minorHAnsi"/>
          <w:sz w:val="22"/>
          <w:szCs w:val="22"/>
        </w:rPr>
        <w:t>kt</w:t>
      </w:r>
      <w:proofErr w:type="spellEnd"/>
      <w:r w:rsidRPr="00D45574">
        <w:rPr>
          <w:rFonts w:asciiTheme="minorHAnsi" w:hAnsiTheme="minorHAnsi" w:cstheme="minorHAnsi"/>
          <w:sz w:val="22"/>
          <w:szCs w:val="22"/>
        </w:rPr>
        <w:t xml:space="preserve"> CO</w:t>
      </w:r>
      <w:r w:rsidRPr="00D45574">
        <w:rPr>
          <w:rFonts w:asciiTheme="minorHAnsi" w:hAnsiTheme="minorHAnsi" w:cstheme="minorHAnsi"/>
          <w:sz w:val="22"/>
          <w:szCs w:val="22"/>
          <w:vertAlign w:val="subscript"/>
        </w:rPr>
        <w:t>2</w:t>
      </w:r>
      <w:r w:rsidRPr="00D45574">
        <w:rPr>
          <w:rFonts w:asciiTheme="minorHAnsi" w:hAnsiTheme="minorHAnsi" w:cstheme="minorHAnsi"/>
          <w:sz w:val="22"/>
          <w:szCs w:val="22"/>
        </w:rPr>
        <w:t>e</w:t>
      </w:r>
      <w:r w:rsidR="00610E71">
        <w:rPr>
          <w:rFonts w:asciiTheme="minorHAnsi" w:hAnsiTheme="minorHAnsi" w:cstheme="minorHAnsi"/>
          <w:sz w:val="22"/>
          <w:szCs w:val="22"/>
        </w:rPr>
        <w:t>/</w:t>
      </w:r>
      <w:r w:rsidR="00457B62">
        <w:rPr>
          <w:rFonts w:asciiTheme="minorHAnsi" w:hAnsiTheme="minorHAnsi" w:cstheme="minorHAnsi"/>
          <w:sz w:val="22"/>
          <w:szCs w:val="22"/>
        </w:rPr>
        <w:t>41</w:t>
      </w:r>
      <w:r w:rsidR="00610E71">
        <w:rPr>
          <w:rFonts w:asciiTheme="minorHAnsi" w:hAnsiTheme="minorHAnsi" w:cstheme="minorHAnsi"/>
          <w:sz w:val="22"/>
          <w:szCs w:val="22"/>
        </w:rPr>
        <w:t>%</w:t>
      </w:r>
      <w:r w:rsidRPr="00D45574">
        <w:rPr>
          <w:rFonts w:asciiTheme="minorHAnsi" w:hAnsiTheme="minorHAnsi" w:cstheme="minorHAnsi"/>
          <w:sz w:val="22"/>
          <w:szCs w:val="22"/>
        </w:rPr>
        <w:t>), followed by industry and commercial (5,</w:t>
      </w:r>
      <w:r w:rsidR="00457B62">
        <w:rPr>
          <w:rFonts w:asciiTheme="minorHAnsi" w:hAnsiTheme="minorHAnsi" w:cstheme="minorHAnsi"/>
          <w:sz w:val="22"/>
          <w:szCs w:val="22"/>
        </w:rPr>
        <w:t>62</w:t>
      </w:r>
      <w:r w:rsidRPr="00D45574">
        <w:rPr>
          <w:rFonts w:asciiTheme="minorHAnsi" w:hAnsiTheme="minorHAnsi" w:cstheme="minorHAnsi"/>
          <w:sz w:val="22"/>
          <w:szCs w:val="22"/>
        </w:rPr>
        <w:t>7</w:t>
      </w:r>
      <w:r w:rsidR="00610E71">
        <w:rPr>
          <w:rFonts w:asciiTheme="minorHAnsi" w:hAnsiTheme="minorHAnsi" w:cstheme="minorHAnsi"/>
          <w:sz w:val="22"/>
          <w:szCs w:val="22"/>
        </w:rPr>
        <w:t>/30%</w:t>
      </w:r>
      <w:r w:rsidRPr="00D45574">
        <w:rPr>
          <w:rFonts w:asciiTheme="minorHAnsi" w:hAnsiTheme="minorHAnsi" w:cstheme="minorHAnsi"/>
          <w:sz w:val="22"/>
          <w:szCs w:val="22"/>
        </w:rPr>
        <w:t>), domestic (5,</w:t>
      </w:r>
      <w:r w:rsidR="00457B62">
        <w:rPr>
          <w:rFonts w:asciiTheme="minorHAnsi" w:hAnsiTheme="minorHAnsi" w:cstheme="minorHAnsi"/>
          <w:sz w:val="22"/>
          <w:szCs w:val="22"/>
        </w:rPr>
        <w:t>04</w:t>
      </w:r>
      <w:r w:rsidRPr="00D45574">
        <w:rPr>
          <w:rFonts w:asciiTheme="minorHAnsi" w:hAnsiTheme="minorHAnsi" w:cstheme="minorHAnsi"/>
          <w:sz w:val="22"/>
          <w:szCs w:val="22"/>
        </w:rPr>
        <w:t>0</w:t>
      </w:r>
      <w:r w:rsidR="00610E71">
        <w:rPr>
          <w:rFonts w:asciiTheme="minorHAnsi" w:hAnsiTheme="minorHAnsi" w:cstheme="minorHAnsi"/>
          <w:sz w:val="22"/>
          <w:szCs w:val="22"/>
        </w:rPr>
        <w:t>/</w:t>
      </w:r>
      <w:r w:rsidR="005841BD">
        <w:rPr>
          <w:rFonts w:asciiTheme="minorHAnsi" w:hAnsiTheme="minorHAnsi" w:cstheme="minorHAnsi"/>
          <w:sz w:val="22"/>
          <w:szCs w:val="22"/>
        </w:rPr>
        <w:t>27</w:t>
      </w:r>
      <w:r w:rsidR="00610E71">
        <w:rPr>
          <w:rFonts w:asciiTheme="minorHAnsi" w:hAnsiTheme="minorHAnsi" w:cstheme="minorHAnsi"/>
          <w:sz w:val="22"/>
          <w:szCs w:val="22"/>
        </w:rPr>
        <w:t>%</w:t>
      </w:r>
      <w:r w:rsidRPr="00D45574">
        <w:rPr>
          <w:rFonts w:asciiTheme="minorHAnsi" w:hAnsiTheme="minorHAnsi" w:cstheme="minorHAnsi"/>
          <w:sz w:val="22"/>
          <w:szCs w:val="22"/>
        </w:rPr>
        <w:t>), and agriculture (2</w:t>
      </w:r>
      <w:r w:rsidR="00457B62">
        <w:rPr>
          <w:rFonts w:asciiTheme="minorHAnsi" w:hAnsiTheme="minorHAnsi" w:cstheme="minorHAnsi"/>
          <w:sz w:val="22"/>
          <w:szCs w:val="22"/>
        </w:rPr>
        <w:t>41</w:t>
      </w:r>
      <w:r w:rsidRPr="00D45574">
        <w:rPr>
          <w:rFonts w:asciiTheme="minorHAnsi" w:hAnsiTheme="minorHAnsi" w:cstheme="minorHAnsi"/>
          <w:sz w:val="22"/>
          <w:szCs w:val="22"/>
        </w:rPr>
        <w:t>.7</w:t>
      </w:r>
      <w:r w:rsidR="00610E71">
        <w:rPr>
          <w:rFonts w:asciiTheme="minorHAnsi" w:hAnsiTheme="minorHAnsi" w:cstheme="minorHAnsi"/>
          <w:sz w:val="22"/>
          <w:szCs w:val="22"/>
        </w:rPr>
        <w:t>/</w:t>
      </w:r>
      <w:r w:rsidR="005841BD">
        <w:rPr>
          <w:rFonts w:asciiTheme="minorHAnsi" w:hAnsiTheme="minorHAnsi" w:cstheme="minorHAnsi"/>
          <w:sz w:val="22"/>
          <w:szCs w:val="22"/>
        </w:rPr>
        <w:t>2</w:t>
      </w:r>
      <w:r w:rsidR="00610E71">
        <w:rPr>
          <w:rFonts w:asciiTheme="minorHAnsi" w:hAnsiTheme="minorHAnsi" w:cstheme="minorHAnsi"/>
          <w:sz w:val="22"/>
          <w:szCs w:val="22"/>
        </w:rPr>
        <w:t>%</w:t>
      </w:r>
      <w:r w:rsidRPr="00D45574">
        <w:rPr>
          <w:rFonts w:asciiTheme="minorHAnsi" w:hAnsiTheme="minorHAnsi" w:cstheme="minorHAnsi"/>
          <w:sz w:val="22"/>
          <w:szCs w:val="22"/>
        </w:rPr>
        <w:t xml:space="preserve">). </w:t>
      </w:r>
      <w:r w:rsidR="00D902A8" w:rsidRPr="00D902A8">
        <w:rPr>
          <w:rFonts w:asciiTheme="minorHAnsi" w:hAnsiTheme="minorHAnsi" w:cstheme="minorHAnsi"/>
          <w:sz w:val="22"/>
          <w:szCs w:val="22"/>
        </w:rPr>
        <w:t xml:space="preserve">Meanwhile, transport in ENSTS makes up approximately 5% of the total transport carbon emissions across the UK </w:t>
      </w:r>
      <w:r w:rsidR="00D902A8" w:rsidRPr="00D902A8">
        <w:rPr>
          <w:rFonts w:asciiTheme="minorHAnsi" w:hAnsiTheme="minorHAnsi" w:cstheme="minorHAnsi"/>
          <w:sz w:val="22"/>
          <w:szCs w:val="22"/>
          <w:vertAlign w:val="superscript"/>
        </w:rPr>
        <w:t>42</w:t>
      </w:r>
      <w:r w:rsidR="00D902A8">
        <w:rPr>
          <w:rFonts w:asciiTheme="minorHAnsi" w:hAnsiTheme="minorHAnsi" w:cstheme="minorHAnsi"/>
          <w:sz w:val="22"/>
          <w:szCs w:val="22"/>
        </w:rPr>
        <w:t xml:space="preserve">. </w:t>
      </w:r>
      <w:r w:rsidRPr="00D45574">
        <w:rPr>
          <w:rFonts w:asciiTheme="minorHAnsi" w:hAnsiTheme="minorHAnsi" w:cstheme="minorHAnsi"/>
          <w:sz w:val="22"/>
          <w:szCs w:val="22"/>
        </w:rPr>
        <w:t>The emission</w:t>
      </w:r>
      <w:r w:rsidR="00B135F5">
        <w:rPr>
          <w:rFonts w:asciiTheme="minorHAnsi" w:hAnsiTheme="minorHAnsi" w:cstheme="minorHAnsi"/>
          <w:sz w:val="22"/>
          <w:szCs w:val="22"/>
        </w:rPr>
        <w:t>s</w:t>
      </w:r>
      <w:r w:rsidRPr="00D45574">
        <w:rPr>
          <w:rFonts w:asciiTheme="minorHAnsi" w:hAnsiTheme="minorHAnsi" w:cstheme="minorHAnsi"/>
          <w:sz w:val="22"/>
          <w:szCs w:val="22"/>
        </w:rPr>
        <w:t xml:space="preserve"> from agriculture in the form of methane is likely to be more significant which means that the impact of emission</w:t>
      </w:r>
      <w:r w:rsidR="00B135F5">
        <w:rPr>
          <w:rFonts w:asciiTheme="minorHAnsi" w:hAnsiTheme="minorHAnsi" w:cstheme="minorHAnsi"/>
          <w:sz w:val="22"/>
          <w:szCs w:val="22"/>
        </w:rPr>
        <w:t>s</w:t>
      </w:r>
      <w:r w:rsidRPr="00D45574">
        <w:rPr>
          <w:rFonts w:asciiTheme="minorHAnsi" w:hAnsiTheme="minorHAnsi" w:cstheme="minorHAnsi"/>
          <w:sz w:val="22"/>
          <w:szCs w:val="22"/>
        </w:rPr>
        <w:t xml:space="preserve"> from agriculture is potentially more significant than</w:t>
      </w:r>
      <w:r w:rsidR="00B135F5">
        <w:rPr>
          <w:rFonts w:asciiTheme="minorHAnsi" w:hAnsiTheme="minorHAnsi" w:cstheme="minorHAnsi"/>
          <w:sz w:val="22"/>
          <w:szCs w:val="22"/>
        </w:rPr>
        <w:t xml:space="preserve"> anticipated</w:t>
      </w:r>
      <w:r w:rsidR="001D366E">
        <w:rPr>
          <w:rFonts w:asciiTheme="minorHAnsi" w:hAnsiTheme="minorHAnsi" w:cstheme="minorHAnsi"/>
          <w:sz w:val="22"/>
          <w:szCs w:val="22"/>
        </w:rPr>
        <w:t xml:space="preserve"> / outlined</w:t>
      </w:r>
      <w:r w:rsidRPr="00D45574">
        <w:rPr>
          <w:rFonts w:asciiTheme="minorHAnsi" w:hAnsiTheme="minorHAnsi" w:cstheme="minorHAnsi"/>
          <w:sz w:val="22"/>
          <w:szCs w:val="22"/>
        </w:rPr>
        <w:t>. With reference to the heat map, emissions are concentrated in city centres such as Norwich, Ipswich, and Bury St. Edmunds. The amber, web-like strokes spreading out of Norwich on the map also highlights the significant contribution of transport</w:t>
      </w:r>
      <w:r w:rsidR="00B135F5">
        <w:rPr>
          <w:rFonts w:asciiTheme="minorHAnsi" w:hAnsiTheme="minorHAnsi" w:cstheme="minorHAnsi"/>
          <w:sz w:val="22"/>
          <w:szCs w:val="22"/>
        </w:rPr>
        <w:t xml:space="preserve"> </w:t>
      </w:r>
      <w:r w:rsidRPr="00D45574">
        <w:rPr>
          <w:rFonts w:asciiTheme="minorHAnsi" w:hAnsiTheme="minorHAnsi" w:cstheme="minorHAnsi"/>
          <w:sz w:val="22"/>
          <w:szCs w:val="22"/>
        </w:rPr>
        <w:t>/</w:t>
      </w:r>
      <w:r w:rsidR="00B135F5">
        <w:rPr>
          <w:rFonts w:asciiTheme="minorHAnsi" w:hAnsiTheme="minorHAnsi" w:cstheme="minorHAnsi"/>
          <w:sz w:val="22"/>
          <w:szCs w:val="22"/>
        </w:rPr>
        <w:t xml:space="preserve"> the </w:t>
      </w:r>
      <w:r w:rsidRPr="00D45574">
        <w:rPr>
          <w:rFonts w:asciiTheme="minorHAnsi" w:hAnsiTheme="minorHAnsi" w:cstheme="minorHAnsi"/>
          <w:sz w:val="22"/>
          <w:szCs w:val="22"/>
        </w:rPr>
        <w:t xml:space="preserve">strategic </w:t>
      </w:r>
      <w:r w:rsidR="00961EBA">
        <w:rPr>
          <w:rFonts w:asciiTheme="minorHAnsi" w:hAnsiTheme="minorHAnsi" w:cstheme="minorHAnsi"/>
          <w:sz w:val="22"/>
          <w:szCs w:val="22"/>
        </w:rPr>
        <w:t xml:space="preserve">road </w:t>
      </w:r>
      <w:r w:rsidRPr="00D45574">
        <w:rPr>
          <w:rFonts w:asciiTheme="minorHAnsi" w:hAnsiTheme="minorHAnsi" w:cstheme="minorHAnsi"/>
          <w:sz w:val="22"/>
          <w:szCs w:val="22"/>
        </w:rPr>
        <w:t>network to CO</w:t>
      </w:r>
      <w:r w:rsidRPr="00D45574">
        <w:rPr>
          <w:rFonts w:asciiTheme="minorHAnsi" w:hAnsiTheme="minorHAnsi" w:cstheme="minorHAnsi"/>
          <w:sz w:val="22"/>
          <w:szCs w:val="22"/>
          <w:vertAlign w:val="subscript"/>
        </w:rPr>
        <w:t>2</w:t>
      </w:r>
      <w:r w:rsidRPr="00D45574">
        <w:rPr>
          <w:rFonts w:asciiTheme="minorHAnsi" w:hAnsiTheme="minorHAnsi" w:cstheme="minorHAnsi"/>
          <w:sz w:val="22"/>
          <w:szCs w:val="22"/>
        </w:rPr>
        <w:t xml:space="preserve"> emission</w:t>
      </w:r>
      <w:r w:rsidR="00B135F5">
        <w:rPr>
          <w:rFonts w:asciiTheme="minorHAnsi" w:hAnsiTheme="minorHAnsi" w:cstheme="minorHAnsi"/>
          <w:sz w:val="22"/>
          <w:szCs w:val="22"/>
        </w:rPr>
        <w:t>s</w:t>
      </w:r>
      <w:r w:rsidRPr="00D45574">
        <w:rPr>
          <w:rFonts w:asciiTheme="minorHAnsi" w:hAnsiTheme="minorHAnsi" w:cstheme="minorHAnsi"/>
          <w:sz w:val="22"/>
          <w:szCs w:val="22"/>
        </w:rPr>
        <w:t xml:space="preserve"> in the region. </w:t>
      </w:r>
    </w:p>
    <w:p w14:paraId="52B176BD" w14:textId="67387307" w:rsidR="00610E71" w:rsidRPr="00D45574" w:rsidRDefault="00457B62" w:rsidP="00610E71">
      <w:pPr>
        <w:jc w:val="center"/>
        <w:rPr>
          <w:rFonts w:asciiTheme="minorHAnsi" w:hAnsiTheme="minorHAnsi" w:cstheme="minorHAnsi"/>
          <w:sz w:val="22"/>
          <w:szCs w:val="22"/>
        </w:rPr>
      </w:pPr>
      <w:r>
        <w:rPr>
          <w:noProof/>
        </w:rPr>
        <w:drawing>
          <wp:inline distT="0" distB="0" distL="0" distR="0" wp14:anchorId="550420D3" wp14:editId="17361488">
            <wp:extent cx="4439557" cy="2851150"/>
            <wp:effectExtent l="0" t="0" r="0" b="6350"/>
            <wp:docPr id="26" name="Chart 26">
              <a:extLst xmlns:a="http://schemas.openxmlformats.org/drawingml/2006/main">
                <a:ext uri="{FF2B5EF4-FFF2-40B4-BE49-F238E27FC236}">
                  <a16:creationId xmlns:a16="http://schemas.microsoft.com/office/drawing/2014/main" id="{74A5E0C6-79C9-4F91-8758-B39C5D71E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320FF5" w14:textId="77777777" w:rsidR="004F0FBD" w:rsidRDefault="004F0FBD" w:rsidP="004F0FBD">
      <w:pPr>
        <w:rPr>
          <w:rFonts w:asciiTheme="minorHAnsi" w:hAnsiTheme="minorHAnsi" w:cstheme="minorHAnsi"/>
          <w:sz w:val="22"/>
          <w:szCs w:val="22"/>
        </w:rPr>
      </w:pPr>
    </w:p>
    <w:p w14:paraId="70E1D0DC" w14:textId="4F80CDAF" w:rsidR="004F0FBD" w:rsidRDefault="004F0FBD" w:rsidP="00186A0F">
      <w:pPr>
        <w:jc w:val="both"/>
        <w:rPr>
          <w:rFonts w:asciiTheme="minorHAnsi" w:hAnsiTheme="minorHAnsi" w:cstheme="minorHAnsi"/>
          <w:sz w:val="22"/>
          <w:szCs w:val="22"/>
        </w:rPr>
      </w:pPr>
      <w:r>
        <w:rPr>
          <w:rFonts w:asciiTheme="minorHAnsi" w:hAnsiTheme="minorHAnsi" w:cstheme="minorHAnsi"/>
          <w:sz w:val="22"/>
          <w:szCs w:val="22"/>
        </w:rPr>
        <w:t>With reference to Figure 4.1 below, c</w:t>
      </w:r>
      <w:r w:rsidRPr="004F0FBD">
        <w:rPr>
          <w:rFonts w:asciiTheme="minorHAnsi" w:hAnsiTheme="minorHAnsi" w:cstheme="minorHAnsi"/>
          <w:sz w:val="22"/>
          <w:szCs w:val="22"/>
        </w:rPr>
        <w:t>arbon emissions from transport in Essex, Norfolk, Suffolk, Southend-on-Sea and Thurrock have seen a steady increase since 2010.</w:t>
      </w:r>
    </w:p>
    <w:p w14:paraId="1B5F90C3" w14:textId="77777777" w:rsidR="004F0FBD" w:rsidRDefault="004F0FBD" w:rsidP="004F0FBD">
      <w:pPr>
        <w:rPr>
          <w:rFonts w:asciiTheme="minorHAnsi" w:hAnsiTheme="minorHAnsi" w:cstheme="minorHAnsi"/>
          <w:sz w:val="22"/>
          <w:szCs w:val="22"/>
        </w:rPr>
      </w:pPr>
    </w:p>
    <w:p w14:paraId="7A5490A7" w14:textId="42620654" w:rsidR="004F0FBD" w:rsidRPr="004F0FBD" w:rsidRDefault="00457B62" w:rsidP="004F0FBD">
      <w:pPr>
        <w:jc w:val="center"/>
        <w:rPr>
          <w:rFonts w:asciiTheme="minorHAnsi" w:hAnsiTheme="minorHAnsi" w:cstheme="minorHAnsi"/>
          <w:sz w:val="22"/>
          <w:szCs w:val="22"/>
        </w:rPr>
      </w:pPr>
      <w:r>
        <w:rPr>
          <w:noProof/>
        </w:rPr>
        <w:drawing>
          <wp:inline distT="0" distB="0" distL="0" distR="0" wp14:anchorId="676AE16D" wp14:editId="75542A82">
            <wp:extent cx="4433094" cy="2827337"/>
            <wp:effectExtent l="0" t="0" r="0" b="0"/>
            <wp:docPr id="27" name="Chart 27">
              <a:extLst xmlns:a="http://schemas.openxmlformats.org/drawingml/2006/main">
                <a:ext uri="{FF2B5EF4-FFF2-40B4-BE49-F238E27FC236}">
                  <a16:creationId xmlns:a16="http://schemas.microsoft.com/office/drawing/2014/main" id="{74EE1EB0-77FF-4620-BD03-990FBD5F1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FCBDDF" w14:textId="77777777" w:rsidR="00186A0F" w:rsidRDefault="00186A0F" w:rsidP="004F0FBD">
      <w:pPr>
        <w:rPr>
          <w:rFonts w:asciiTheme="minorHAnsi" w:hAnsiTheme="minorHAnsi" w:cstheme="minorHAnsi"/>
          <w:sz w:val="22"/>
          <w:szCs w:val="22"/>
        </w:rPr>
      </w:pPr>
    </w:p>
    <w:p w14:paraId="3A9E0EA7" w14:textId="7F36B36D" w:rsidR="00D45574" w:rsidRDefault="007D2EE5" w:rsidP="002B1A45">
      <w:pPr>
        <w:jc w:val="both"/>
        <w:rPr>
          <w:rFonts w:asciiTheme="minorHAnsi" w:hAnsiTheme="minorHAnsi" w:cstheme="minorHAnsi"/>
          <w:sz w:val="22"/>
          <w:szCs w:val="22"/>
        </w:rPr>
      </w:pPr>
      <w:r>
        <w:rPr>
          <w:rFonts w:asciiTheme="minorHAnsi" w:hAnsiTheme="minorHAnsi" w:cstheme="minorHAnsi"/>
          <w:sz w:val="22"/>
          <w:szCs w:val="22"/>
        </w:rPr>
        <w:t>S</w:t>
      </w:r>
      <w:r w:rsidR="004F0FBD" w:rsidRPr="004F0FBD">
        <w:rPr>
          <w:rFonts w:asciiTheme="minorHAnsi" w:hAnsiTheme="minorHAnsi" w:cstheme="minorHAnsi"/>
          <w:sz w:val="22"/>
          <w:szCs w:val="22"/>
        </w:rPr>
        <w:t xml:space="preserve">everal local authorities in the region, including East Suffolk, Mid Suffolk, North Norfolk, and Suffolk, have declared a climate emergency in response, and have committed to being carbon neutral by 2030 </w:t>
      </w:r>
      <w:r>
        <w:rPr>
          <w:rFonts w:asciiTheme="minorHAnsi" w:hAnsiTheme="minorHAnsi" w:cstheme="minorHAnsi"/>
          <w:sz w:val="22"/>
          <w:szCs w:val="22"/>
        </w:rPr>
        <w:t>(</w:t>
      </w:r>
      <w:r w:rsidRPr="007D2EE5">
        <w:rPr>
          <w:rFonts w:asciiTheme="minorHAnsi" w:hAnsiTheme="minorHAnsi" w:cstheme="minorHAnsi"/>
          <w:i/>
          <w:iCs/>
          <w:sz w:val="22"/>
          <w:szCs w:val="22"/>
        </w:rPr>
        <w:t>note: this target is applicable to the local authorities themselves as opposed to their</w:t>
      </w:r>
      <w:r>
        <w:rPr>
          <w:rFonts w:asciiTheme="minorHAnsi" w:hAnsiTheme="minorHAnsi" w:cstheme="minorHAnsi"/>
          <w:i/>
          <w:iCs/>
          <w:sz w:val="22"/>
          <w:szCs w:val="22"/>
        </w:rPr>
        <w:t xml:space="preserve"> </w:t>
      </w:r>
      <w:r w:rsidR="001D366E">
        <w:rPr>
          <w:rFonts w:asciiTheme="minorHAnsi" w:hAnsiTheme="minorHAnsi" w:cstheme="minorHAnsi"/>
          <w:i/>
          <w:iCs/>
          <w:sz w:val="22"/>
          <w:szCs w:val="22"/>
        </w:rPr>
        <w:t>wider</w:t>
      </w:r>
      <w:r>
        <w:rPr>
          <w:rFonts w:asciiTheme="minorHAnsi" w:hAnsiTheme="minorHAnsi" w:cstheme="minorHAnsi"/>
          <w:i/>
          <w:iCs/>
          <w:sz w:val="22"/>
          <w:szCs w:val="22"/>
        </w:rPr>
        <w:t>,</w:t>
      </w:r>
      <w:r w:rsidRPr="007D2EE5">
        <w:rPr>
          <w:rFonts w:asciiTheme="minorHAnsi" w:hAnsiTheme="minorHAnsi" w:cstheme="minorHAnsi"/>
          <w:i/>
          <w:iCs/>
          <w:sz w:val="22"/>
          <w:szCs w:val="22"/>
        </w:rPr>
        <w:t xml:space="preserve"> respective </w:t>
      </w:r>
      <w:r w:rsidRPr="007D2EE5">
        <w:rPr>
          <w:rFonts w:asciiTheme="minorHAnsi" w:hAnsiTheme="minorHAnsi" w:cstheme="minorHAnsi"/>
          <w:i/>
          <w:iCs/>
          <w:sz w:val="22"/>
          <w:szCs w:val="22"/>
        </w:rPr>
        <w:lastRenderedPageBreak/>
        <w:t>districts / areas</w:t>
      </w:r>
      <w:r>
        <w:rPr>
          <w:rFonts w:asciiTheme="minorHAnsi" w:hAnsiTheme="minorHAnsi" w:cstheme="minorHAnsi"/>
          <w:sz w:val="22"/>
          <w:szCs w:val="22"/>
        </w:rPr>
        <w:t>)</w:t>
      </w:r>
      <w:r w:rsidR="004F0FBD" w:rsidRPr="004F0FBD">
        <w:rPr>
          <w:rFonts w:asciiTheme="minorHAnsi" w:hAnsiTheme="minorHAnsi" w:cstheme="minorHAnsi"/>
          <w:sz w:val="22"/>
          <w:szCs w:val="22"/>
          <w:vertAlign w:val="superscript"/>
        </w:rPr>
        <w:t>43</w:t>
      </w:r>
      <w:r w:rsidR="004F0FBD" w:rsidRPr="004F0FBD">
        <w:rPr>
          <w:rFonts w:asciiTheme="minorHAnsi" w:hAnsiTheme="minorHAnsi" w:cstheme="minorHAnsi"/>
          <w:sz w:val="22"/>
          <w:szCs w:val="22"/>
        </w:rPr>
        <w:t>. Local government</w:t>
      </w:r>
      <w:r w:rsidR="008B3675">
        <w:rPr>
          <w:rFonts w:asciiTheme="minorHAnsi" w:hAnsiTheme="minorHAnsi" w:cstheme="minorHAnsi"/>
          <w:sz w:val="22"/>
          <w:szCs w:val="22"/>
        </w:rPr>
        <w:t xml:space="preserve"> bodies</w:t>
      </w:r>
      <w:r w:rsidR="004F0FBD" w:rsidRPr="004F0FBD">
        <w:rPr>
          <w:rFonts w:asciiTheme="minorHAnsi" w:hAnsiTheme="minorHAnsi" w:cstheme="minorHAnsi"/>
          <w:sz w:val="22"/>
          <w:szCs w:val="22"/>
        </w:rPr>
        <w:t xml:space="preserve"> </w:t>
      </w:r>
      <w:r w:rsidR="008B3675">
        <w:rPr>
          <w:rFonts w:asciiTheme="minorHAnsi" w:hAnsiTheme="minorHAnsi" w:cstheme="minorHAnsi"/>
          <w:sz w:val="22"/>
          <w:szCs w:val="22"/>
        </w:rPr>
        <w:t>across</w:t>
      </w:r>
      <w:r w:rsidR="004F0FBD" w:rsidRPr="004F0FBD">
        <w:rPr>
          <w:rFonts w:asciiTheme="minorHAnsi" w:hAnsiTheme="minorHAnsi" w:cstheme="minorHAnsi"/>
          <w:sz w:val="22"/>
          <w:szCs w:val="22"/>
        </w:rPr>
        <w:t xml:space="preserve"> the region need to make a conscious effort and actively engage</w:t>
      </w:r>
      <w:r w:rsidR="008B3675">
        <w:rPr>
          <w:rFonts w:asciiTheme="minorHAnsi" w:hAnsiTheme="minorHAnsi" w:cstheme="minorHAnsi"/>
          <w:sz w:val="22"/>
          <w:szCs w:val="22"/>
        </w:rPr>
        <w:t xml:space="preserve"> with</w:t>
      </w:r>
      <w:r w:rsidR="004F0FBD" w:rsidRPr="004F0FBD">
        <w:rPr>
          <w:rFonts w:asciiTheme="minorHAnsi" w:hAnsiTheme="minorHAnsi" w:cstheme="minorHAnsi"/>
          <w:sz w:val="22"/>
          <w:szCs w:val="22"/>
        </w:rPr>
        <w:t xml:space="preserve"> industry to identify and implement measures to support transport decarbonisation to meet local and national policy commitments.</w:t>
      </w:r>
    </w:p>
    <w:p w14:paraId="58B565D3" w14:textId="4210381B" w:rsidR="00186A0F" w:rsidRDefault="00186A0F" w:rsidP="002B1A45">
      <w:pPr>
        <w:jc w:val="both"/>
        <w:rPr>
          <w:rFonts w:asciiTheme="minorHAnsi" w:hAnsiTheme="minorHAnsi" w:cstheme="minorHAnsi"/>
          <w:sz w:val="22"/>
          <w:szCs w:val="22"/>
        </w:rPr>
      </w:pPr>
    </w:p>
    <w:p w14:paraId="5419C3C2" w14:textId="5F2DAEF4" w:rsidR="00186A0F" w:rsidRPr="00186A0F" w:rsidRDefault="00186A0F" w:rsidP="002B1A45">
      <w:pPr>
        <w:jc w:val="both"/>
        <w:rPr>
          <w:rFonts w:asciiTheme="minorHAnsi" w:hAnsiTheme="minorHAnsi" w:cstheme="minorHAnsi"/>
          <w:sz w:val="22"/>
          <w:szCs w:val="22"/>
        </w:rPr>
      </w:pPr>
      <w:r w:rsidRPr="00186A0F">
        <w:rPr>
          <w:rFonts w:asciiTheme="minorHAnsi" w:hAnsiTheme="minorHAnsi" w:cstheme="minorHAnsi"/>
          <w:sz w:val="22"/>
          <w:szCs w:val="22"/>
        </w:rPr>
        <w:t>By transportation mode, road transport is the largest contributor</w:t>
      </w:r>
      <w:r w:rsidR="001B0103">
        <w:rPr>
          <w:rFonts w:asciiTheme="minorHAnsi" w:hAnsiTheme="minorHAnsi" w:cstheme="minorHAnsi"/>
          <w:sz w:val="22"/>
          <w:szCs w:val="22"/>
        </w:rPr>
        <w:t>, which accounts for 96%</w:t>
      </w:r>
      <w:r w:rsidRPr="00186A0F">
        <w:rPr>
          <w:rFonts w:asciiTheme="minorHAnsi" w:hAnsiTheme="minorHAnsi" w:cstheme="minorHAnsi"/>
          <w:sz w:val="22"/>
          <w:szCs w:val="22"/>
        </w:rPr>
        <w:t xml:space="preserve"> of</w:t>
      </w:r>
      <w:r w:rsidR="001B0103">
        <w:rPr>
          <w:rFonts w:asciiTheme="minorHAnsi" w:hAnsiTheme="minorHAnsi" w:cstheme="minorHAnsi"/>
          <w:sz w:val="22"/>
          <w:szCs w:val="22"/>
        </w:rPr>
        <w:t xml:space="preserve"> the</w:t>
      </w:r>
      <w:r w:rsidRPr="00186A0F">
        <w:rPr>
          <w:rFonts w:asciiTheme="minorHAnsi" w:hAnsiTheme="minorHAnsi" w:cstheme="minorHAnsi"/>
          <w:sz w:val="22"/>
          <w:szCs w:val="22"/>
        </w:rPr>
        <w:t xml:space="preserve"> total transport carbon emission in Essex, Norfolk, Suffolk, Thurrock &amp; Southend (ENSTS)</w:t>
      </w:r>
      <w:r w:rsidR="008B3675">
        <w:rPr>
          <w:rFonts w:asciiTheme="minorHAnsi" w:hAnsiTheme="minorHAnsi" w:cstheme="minorHAnsi"/>
          <w:sz w:val="22"/>
          <w:szCs w:val="22"/>
        </w:rPr>
        <w:t>, as shown by figure 4.2 below</w:t>
      </w:r>
      <w:r w:rsidRPr="00186A0F">
        <w:rPr>
          <w:rFonts w:asciiTheme="minorHAnsi" w:hAnsiTheme="minorHAnsi" w:cstheme="minorHAnsi"/>
          <w:sz w:val="22"/>
          <w:szCs w:val="22"/>
        </w:rPr>
        <w:t xml:space="preserve">. </w:t>
      </w:r>
      <w:r w:rsidR="001B0103">
        <w:rPr>
          <w:rFonts w:asciiTheme="minorHAnsi" w:hAnsiTheme="minorHAnsi" w:cstheme="minorHAnsi"/>
          <w:sz w:val="22"/>
          <w:szCs w:val="22"/>
        </w:rPr>
        <w:t xml:space="preserve">“Rail” and “Other” account for 1% and 3% respectively. </w:t>
      </w:r>
      <w:r w:rsidRPr="00186A0F">
        <w:rPr>
          <w:rFonts w:asciiTheme="minorHAnsi" w:hAnsiTheme="minorHAnsi" w:cstheme="minorHAnsi"/>
          <w:sz w:val="22"/>
          <w:szCs w:val="22"/>
        </w:rPr>
        <w:t xml:space="preserve">This provides a strong indication for </w:t>
      </w:r>
      <w:r w:rsidR="00B135F5">
        <w:rPr>
          <w:rFonts w:asciiTheme="minorHAnsi" w:hAnsiTheme="minorHAnsi" w:cstheme="minorHAnsi"/>
          <w:sz w:val="22"/>
          <w:szCs w:val="22"/>
        </w:rPr>
        <w:t xml:space="preserve">the </w:t>
      </w:r>
      <w:r w:rsidRPr="00186A0F">
        <w:rPr>
          <w:rFonts w:asciiTheme="minorHAnsi" w:hAnsiTheme="minorHAnsi" w:cstheme="minorHAnsi"/>
          <w:sz w:val="22"/>
          <w:szCs w:val="22"/>
        </w:rPr>
        <w:t xml:space="preserve">prioritisation of decarbonisation efforts. With rail being a greener transportation mode in operation, opportunities may exist to utilise rail more in meeting </w:t>
      </w:r>
      <w:r w:rsidR="00B135F5">
        <w:rPr>
          <w:rFonts w:asciiTheme="minorHAnsi" w:hAnsiTheme="minorHAnsi" w:cstheme="minorHAnsi"/>
          <w:sz w:val="22"/>
          <w:szCs w:val="22"/>
        </w:rPr>
        <w:t xml:space="preserve">the </w:t>
      </w:r>
      <w:r w:rsidRPr="00186A0F">
        <w:rPr>
          <w:rFonts w:asciiTheme="minorHAnsi" w:hAnsiTheme="minorHAnsi" w:cstheme="minorHAnsi"/>
          <w:sz w:val="22"/>
          <w:szCs w:val="22"/>
        </w:rPr>
        <w:t>demand for transport of passengers and goods in the region.</w:t>
      </w:r>
    </w:p>
    <w:p w14:paraId="43B4F0FB" w14:textId="54BA6B2F" w:rsidR="00186A0F" w:rsidRDefault="000106BF" w:rsidP="00186A0F">
      <w:pPr>
        <w:jc w:val="center"/>
        <w:rPr>
          <w:rFonts w:asciiTheme="minorHAnsi" w:hAnsiTheme="minorHAnsi" w:cstheme="minorHAnsi"/>
          <w:sz w:val="22"/>
          <w:szCs w:val="22"/>
        </w:rPr>
      </w:pPr>
      <w:r>
        <w:rPr>
          <w:noProof/>
        </w:rPr>
        <w:drawing>
          <wp:inline distT="0" distB="0" distL="0" distR="0" wp14:anchorId="162305F3" wp14:editId="69440FF3">
            <wp:extent cx="4433094" cy="2827338"/>
            <wp:effectExtent l="0" t="0" r="0" b="0"/>
            <wp:docPr id="28" name="Chart 28">
              <a:extLst xmlns:a="http://schemas.openxmlformats.org/drawingml/2006/main">
                <a:ext uri="{FF2B5EF4-FFF2-40B4-BE49-F238E27FC236}">
                  <a16:creationId xmlns:a16="http://schemas.microsoft.com/office/drawing/2014/main" id="{4B4F3E32-78CD-4F4F-92D6-4D18FD17E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2A24B7" w14:textId="77777777" w:rsidR="009F0B65" w:rsidRDefault="009F0B65" w:rsidP="004D30A3">
      <w:pPr>
        <w:rPr>
          <w:rFonts w:asciiTheme="minorHAnsi" w:hAnsiTheme="minorHAnsi" w:cstheme="minorHAnsi"/>
          <w:sz w:val="22"/>
          <w:szCs w:val="22"/>
        </w:rPr>
      </w:pPr>
    </w:p>
    <w:p w14:paraId="08167821" w14:textId="7324BB16" w:rsidR="004D30A3" w:rsidRDefault="004D30A3" w:rsidP="004D30A3">
      <w:pPr>
        <w:rPr>
          <w:rFonts w:asciiTheme="minorHAnsi" w:hAnsiTheme="minorHAnsi" w:cstheme="minorHAnsi"/>
          <w:sz w:val="22"/>
          <w:szCs w:val="22"/>
        </w:rPr>
      </w:pPr>
      <w:r w:rsidRPr="004D30A3">
        <w:rPr>
          <w:rFonts w:asciiTheme="minorHAnsi" w:hAnsiTheme="minorHAnsi" w:cstheme="minorHAnsi"/>
          <w:sz w:val="22"/>
          <w:szCs w:val="22"/>
        </w:rPr>
        <w:t>Further information relat</w:t>
      </w:r>
      <w:r w:rsidR="001D366E">
        <w:rPr>
          <w:rFonts w:asciiTheme="minorHAnsi" w:hAnsiTheme="minorHAnsi" w:cstheme="minorHAnsi"/>
          <w:sz w:val="22"/>
          <w:szCs w:val="22"/>
        </w:rPr>
        <w:t>ing</w:t>
      </w:r>
      <w:r w:rsidRPr="004D30A3">
        <w:rPr>
          <w:rFonts w:asciiTheme="minorHAnsi" w:hAnsiTheme="minorHAnsi" w:cstheme="minorHAnsi"/>
          <w:sz w:val="22"/>
          <w:szCs w:val="22"/>
        </w:rPr>
        <w:t xml:space="preserve"> to the decarbonisation landscape in the context of each transportation mode in ENSTS can be found on </w:t>
      </w:r>
      <w:r w:rsidR="00002D4E" w:rsidRPr="00104950">
        <w:rPr>
          <w:rFonts w:asciiTheme="minorHAnsi" w:hAnsiTheme="minorHAnsi" w:cstheme="minorHAnsi"/>
          <w:sz w:val="22"/>
          <w:szCs w:val="22"/>
        </w:rPr>
        <w:t xml:space="preserve">pages </w:t>
      </w:r>
      <w:r w:rsidR="00F643A7" w:rsidRPr="00104950">
        <w:rPr>
          <w:rFonts w:asciiTheme="minorHAnsi" w:hAnsiTheme="minorHAnsi" w:cstheme="minorHAnsi"/>
          <w:sz w:val="22"/>
          <w:szCs w:val="22"/>
        </w:rPr>
        <w:t>33 – 34.</w:t>
      </w:r>
    </w:p>
    <w:p w14:paraId="410BF042" w14:textId="77777777" w:rsidR="004D30A3" w:rsidRPr="004D30A3" w:rsidRDefault="004D30A3" w:rsidP="004D30A3">
      <w:pPr>
        <w:rPr>
          <w:rFonts w:asciiTheme="minorHAnsi" w:hAnsiTheme="minorHAnsi" w:cstheme="minorHAnsi"/>
          <w:sz w:val="22"/>
          <w:szCs w:val="22"/>
        </w:rPr>
      </w:pPr>
    </w:p>
    <w:p w14:paraId="0B0A1DBE" w14:textId="019371D4" w:rsidR="004D30A3" w:rsidRDefault="009931BE" w:rsidP="00FA438C">
      <w:pPr>
        <w:jc w:val="both"/>
        <w:rPr>
          <w:rFonts w:asciiTheme="minorHAnsi" w:hAnsiTheme="minorHAnsi" w:cstheme="minorHAnsi"/>
          <w:sz w:val="22"/>
          <w:szCs w:val="22"/>
        </w:rPr>
      </w:pPr>
      <w:r>
        <w:rPr>
          <w:rFonts w:asciiTheme="minorHAnsi" w:hAnsiTheme="minorHAnsi" w:cstheme="minorHAnsi"/>
          <w:sz w:val="22"/>
          <w:szCs w:val="22"/>
        </w:rPr>
        <w:t xml:space="preserve">The region is one of the fastest growing regions in the UK, both in terms of population and economic growth. </w:t>
      </w:r>
      <w:r w:rsidR="004D30A3" w:rsidRPr="004D30A3">
        <w:rPr>
          <w:rFonts w:asciiTheme="minorHAnsi" w:hAnsiTheme="minorHAnsi" w:cstheme="minorHAnsi"/>
          <w:sz w:val="22"/>
          <w:szCs w:val="22"/>
        </w:rPr>
        <w:t xml:space="preserve">Much of the region benefits from its proximity to </w:t>
      </w:r>
      <w:r w:rsidR="00B135F5" w:rsidRPr="004D30A3">
        <w:rPr>
          <w:rFonts w:asciiTheme="minorHAnsi" w:hAnsiTheme="minorHAnsi" w:cstheme="minorHAnsi"/>
          <w:sz w:val="22"/>
          <w:szCs w:val="22"/>
        </w:rPr>
        <w:t>London and</w:t>
      </w:r>
      <w:r w:rsidR="004D30A3" w:rsidRPr="004D30A3">
        <w:rPr>
          <w:rFonts w:asciiTheme="minorHAnsi" w:hAnsiTheme="minorHAnsi" w:cstheme="minorHAnsi"/>
          <w:sz w:val="22"/>
          <w:szCs w:val="22"/>
        </w:rPr>
        <w:t xml:space="preserve"> is increasingly linked with London and the South East in terms of labour and housing markets. The region is also the fourth </w:t>
      </w:r>
      <w:r w:rsidR="001D366E">
        <w:rPr>
          <w:rFonts w:asciiTheme="minorHAnsi" w:hAnsiTheme="minorHAnsi" w:cstheme="minorHAnsi"/>
          <w:sz w:val="22"/>
          <w:szCs w:val="22"/>
        </w:rPr>
        <w:t>largest</w:t>
      </w:r>
      <w:r w:rsidR="004D30A3" w:rsidRPr="004D30A3">
        <w:rPr>
          <w:rFonts w:asciiTheme="minorHAnsi" w:hAnsiTheme="minorHAnsi" w:cstheme="minorHAnsi"/>
          <w:sz w:val="22"/>
          <w:szCs w:val="22"/>
        </w:rPr>
        <w:t xml:space="preserve"> exporting region in the UK after London, the South East and the West Midlands. The regional economy is heavily reliant on services, with a strong financial services sector but is also active in manufacturing (e.g. automotive, pharmaceuticals) and ICT</w:t>
      </w:r>
      <w:r w:rsidR="004D30A3" w:rsidRPr="004D30A3">
        <w:rPr>
          <w:rFonts w:asciiTheme="minorHAnsi" w:hAnsiTheme="minorHAnsi" w:cstheme="minorHAnsi"/>
          <w:sz w:val="22"/>
          <w:szCs w:val="22"/>
          <w:vertAlign w:val="superscript"/>
        </w:rPr>
        <w:t>44</w:t>
      </w:r>
      <w:r w:rsidR="004D30A3" w:rsidRPr="004D30A3">
        <w:rPr>
          <w:rFonts w:asciiTheme="minorHAnsi" w:hAnsiTheme="minorHAnsi" w:cstheme="minorHAnsi"/>
          <w:sz w:val="22"/>
          <w:szCs w:val="22"/>
        </w:rPr>
        <w:t>.</w:t>
      </w:r>
    </w:p>
    <w:p w14:paraId="6E37F28B" w14:textId="10458DDD" w:rsidR="00FA438C" w:rsidRDefault="00FA438C" w:rsidP="004D30A3">
      <w:pPr>
        <w:rPr>
          <w:rFonts w:asciiTheme="minorHAnsi" w:hAnsiTheme="minorHAnsi" w:cstheme="minorHAnsi"/>
          <w:sz w:val="22"/>
          <w:szCs w:val="22"/>
        </w:rPr>
      </w:pPr>
    </w:p>
    <w:p w14:paraId="57600225" w14:textId="7A516B8D" w:rsidR="00FA438C" w:rsidRDefault="00FA438C" w:rsidP="00FA438C">
      <w:pPr>
        <w:pStyle w:val="Heading2"/>
      </w:pPr>
      <w:bookmarkStart w:id="16" w:name="_Toc49517262"/>
      <w:r>
        <w:t>4.</w:t>
      </w:r>
      <w:r w:rsidR="005614E6">
        <w:t>2</w:t>
      </w:r>
      <w:r>
        <w:tab/>
        <w:t>Current Regional Activity</w:t>
      </w:r>
      <w:bookmarkEnd w:id="16"/>
    </w:p>
    <w:p w14:paraId="4B28EA1A" w14:textId="7BA9C447" w:rsidR="00FA438C" w:rsidRDefault="00FA438C" w:rsidP="00FA438C"/>
    <w:p w14:paraId="629EC171" w14:textId="38A054BE" w:rsidR="00CC026C" w:rsidRPr="00002D4E" w:rsidRDefault="006E7872" w:rsidP="00FA438C">
      <w:pPr>
        <w:jc w:val="both"/>
        <w:rPr>
          <w:rFonts w:asciiTheme="minorHAnsi" w:hAnsiTheme="minorHAnsi" w:cstheme="minorHAnsi"/>
          <w:b/>
          <w:bCs/>
          <w:i/>
          <w:iCs/>
          <w:sz w:val="22"/>
          <w:szCs w:val="22"/>
        </w:rPr>
      </w:pPr>
      <w:r w:rsidRPr="00002D4E">
        <w:rPr>
          <w:rFonts w:asciiTheme="minorHAnsi" w:hAnsiTheme="minorHAnsi" w:cstheme="minorHAnsi"/>
          <w:b/>
          <w:bCs/>
          <w:i/>
          <w:iCs/>
          <w:sz w:val="22"/>
          <w:szCs w:val="22"/>
        </w:rPr>
        <w:t>Overview of c</w:t>
      </w:r>
      <w:r w:rsidR="00CC026C" w:rsidRPr="00002D4E">
        <w:rPr>
          <w:rFonts w:asciiTheme="minorHAnsi" w:hAnsiTheme="minorHAnsi" w:cstheme="minorHAnsi"/>
          <w:b/>
          <w:bCs/>
          <w:i/>
          <w:iCs/>
          <w:sz w:val="22"/>
          <w:szCs w:val="22"/>
        </w:rPr>
        <w:t xml:space="preserve">urrent </w:t>
      </w:r>
      <w:r w:rsidRPr="00002D4E">
        <w:rPr>
          <w:rFonts w:asciiTheme="minorHAnsi" w:hAnsiTheme="minorHAnsi" w:cstheme="minorHAnsi"/>
          <w:b/>
          <w:bCs/>
          <w:i/>
          <w:iCs/>
          <w:sz w:val="22"/>
          <w:szCs w:val="22"/>
        </w:rPr>
        <w:t>decarbonisation plans in the region</w:t>
      </w:r>
    </w:p>
    <w:p w14:paraId="5B81BEEB" w14:textId="77777777" w:rsidR="00CC026C" w:rsidRPr="00CC026C" w:rsidRDefault="00CC026C" w:rsidP="00FA438C">
      <w:pPr>
        <w:jc w:val="both"/>
        <w:rPr>
          <w:rFonts w:asciiTheme="minorHAnsi" w:hAnsiTheme="minorHAnsi" w:cstheme="minorHAnsi"/>
          <w:i/>
          <w:iCs/>
          <w:sz w:val="22"/>
          <w:szCs w:val="22"/>
        </w:rPr>
      </w:pPr>
    </w:p>
    <w:p w14:paraId="3ADBDA05" w14:textId="55FE0EDA" w:rsidR="00FA438C" w:rsidRDefault="001D366E" w:rsidP="00FA438C">
      <w:pPr>
        <w:jc w:val="both"/>
        <w:rPr>
          <w:rFonts w:asciiTheme="minorHAnsi" w:hAnsiTheme="minorHAnsi" w:cstheme="minorHAnsi"/>
          <w:sz w:val="22"/>
          <w:szCs w:val="22"/>
        </w:rPr>
      </w:pPr>
      <w:r>
        <w:rPr>
          <w:rFonts w:asciiTheme="minorHAnsi" w:hAnsiTheme="minorHAnsi" w:cstheme="minorHAnsi"/>
          <w:sz w:val="22"/>
          <w:szCs w:val="22"/>
        </w:rPr>
        <w:t>The</w:t>
      </w:r>
      <w:r w:rsidR="00FA438C" w:rsidRPr="00FA438C">
        <w:rPr>
          <w:rFonts w:asciiTheme="minorHAnsi" w:hAnsiTheme="minorHAnsi" w:cstheme="minorHAnsi"/>
          <w:sz w:val="22"/>
          <w:szCs w:val="22"/>
        </w:rPr>
        <w:t xml:space="preserve"> UK's average per capita emissions nationally fell from 8.7 tonnes/ person in 2005 to 5.4 tonnes/ person in 201</w:t>
      </w:r>
      <w:r w:rsidR="00393AFA">
        <w:rPr>
          <w:rFonts w:asciiTheme="minorHAnsi" w:hAnsiTheme="minorHAnsi" w:cstheme="minorHAnsi"/>
          <w:sz w:val="22"/>
          <w:szCs w:val="22"/>
        </w:rPr>
        <w:t>8</w:t>
      </w:r>
      <w:r w:rsidR="00C642FB">
        <w:rPr>
          <w:rFonts w:asciiTheme="minorHAnsi" w:hAnsiTheme="minorHAnsi" w:cstheme="minorHAnsi"/>
          <w:sz w:val="22"/>
          <w:szCs w:val="22"/>
          <w:vertAlign w:val="superscript"/>
        </w:rPr>
        <w:t>45</w:t>
      </w:r>
      <w:r>
        <w:rPr>
          <w:rFonts w:asciiTheme="minorHAnsi" w:hAnsiTheme="minorHAnsi" w:cstheme="minorHAnsi"/>
          <w:sz w:val="22"/>
          <w:szCs w:val="22"/>
        </w:rPr>
        <w:t xml:space="preserve">. Over </w:t>
      </w:r>
      <w:r w:rsidR="00FA438C" w:rsidRPr="00FA438C">
        <w:rPr>
          <w:rFonts w:asciiTheme="minorHAnsi" w:hAnsiTheme="minorHAnsi" w:cstheme="minorHAnsi"/>
          <w:sz w:val="22"/>
          <w:szCs w:val="22"/>
        </w:rPr>
        <w:t xml:space="preserve">the same period per capita emissions in </w:t>
      </w:r>
      <w:r w:rsidR="00B70E87">
        <w:rPr>
          <w:rFonts w:asciiTheme="minorHAnsi" w:hAnsiTheme="minorHAnsi" w:cstheme="minorHAnsi"/>
          <w:sz w:val="22"/>
          <w:szCs w:val="22"/>
        </w:rPr>
        <w:t>ENSTS</w:t>
      </w:r>
      <w:r w:rsidR="00FA438C" w:rsidRPr="00FA438C">
        <w:rPr>
          <w:rFonts w:asciiTheme="minorHAnsi" w:hAnsiTheme="minorHAnsi" w:cstheme="minorHAnsi"/>
          <w:sz w:val="22"/>
          <w:szCs w:val="22"/>
        </w:rPr>
        <w:t xml:space="preserve"> </w:t>
      </w:r>
      <w:r w:rsidR="00C0086E">
        <w:rPr>
          <w:rFonts w:asciiTheme="minorHAnsi" w:hAnsiTheme="minorHAnsi" w:cstheme="minorHAnsi"/>
          <w:sz w:val="22"/>
          <w:szCs w:val="22"/>
        </w:rPr>
        <w:t>demonstrated a similar downward trend</w:t>
      </w:r>
      <w:r w:rsidR="00FA438C" w:rsidRPr="00FA438C">
        <w:rPr>
          <w:rFonts w:asciiTheme="minorHAnsi" w:hAnsiTheme="minorHAnsi" w:cstheme="minorHAnsi"/>
          <w:sz w:val="22"/>
          <w:szCs w:val="22"/>
        </w:rPr>
        <w:t xml:space="preserve">, with a below-UK average </w:t>
      </w:r>
      <w:r w:rsidR="00B70E87">
        <w:rPr>
          <w:rFonts w:asciiTheme="minorHAnsi" w:hAnsiTheme="minorHAnsi" w:cstheme="minorHAnsi"/>
          <w:sz w:val="22"/>
          <w:szCs w:val="22"/>
        </w:rPr>
        <w:t>8.5</w:t>
      </w:r>
      <w:r w:rsidR="00FA438C" w:rsidRPr="00FA438C">
        <w:rPr>
          <w:rFonts w:asciiTheme="minorHAnsi" w:hAnsiTheme="minorHAnsi" w:cstheme="minorHAnsi"/>
          <w:sz w:val="22"/>
          <w:szCs w:val="22"/>
        </w:rPr>
        <w:t xml:space="preserve"> tonnes in 2005 to 5.</w:t>
      </w:r>
      <w:r w:rsidR="00B70E87">
        <w:rPr>
          <w:rFonts w:asciiTheme="minorHAnsi" w:hAnsiTheme="minorHAnsi" w:cstheme="minorHAnsi"/>
          <w:sz w:val="22"/>
          <w:szCs w:val="22"/>
        </w:rPr>
        <w:t>0</w:t>
      </w:r>
      <w:r w:rsidR="00FA438C" w:rsidRPr="00FA438C">
        <w:rPr>
          <w:rFonts w:asciiTheme="minorHAnsi" w:hAnsiTheme="minorHAnsi" w:cstheme="minorHAnsi"/>
          <w:sz w:val="22"/>
          <w:szCs w:val="22"/>
        </w:rPr>
        <w:t xml:space="preserve"> tonnes in 201</w:t>
      </w:r>
      <w:r w:rsidR="00393AFA">
        <w:rPr>
          <w:rFonts w:asciiTheme="minorHAnsi" w:hAnsiTheme="minorHAnsi" w:cstheme="minorHAnsi"/>
          <w:sz w:val="22"/>
          <w:szCs w:val="22"/>
        </w:rPr>
        <w:t>8</w:t>
      </w:r>
      <w:r w:rsidR="00FA438C" w:rsidRPr="00FA438C">
        <w:rPr>
          <w:rFonts w:asciiTheme="minorHAnsi" w:hAnsiTheme="minorHAnsi" w:cstheme="minorHAnsi"/>
          <w:sz w:val="22"/>
          <w:szCs w:val="22"/>
        </w:rPr>
        <w:t xml:space="preserve">. </w:t>
      </w:r>
      <w:r w:rsidR="00C0086E">
        <w:rPr>
          <w:rFonts w:asciiTheme="minorHAnsi" w:hAnsiTheme="minorHAnsi" w:cstheme="minorHAnsi"/>
          <w:sz w:val="22"/>
          <w:szCs w:val="22"/>
        </w:rPr>
        <w:t>The downward trend suggests that energy consumption per capita in the region has improved significantly since 2005</w:t>
      </w:r>
      <w:r w:rsidR="00FA438C" w:rsidRPr="006E7872">
        <w:rPr>
          <w:rFonts w:asciiTheme="minorHAnsi" w:hAnsiTheme="minorHAnsi" w:cstheme="minorHAnsi"/>
          <w:sz w:val="22"/>
          <w:szCs w:val="22"/>
          <w:vertAlign w:val="superscript"/>
        </w:rPr>
        <w:t>4</w:t>
      </w:r>
      <w:r w:rsidR="00C642FB">
        <w:rPr>
          <w:rFonts w:asciiTheme="minorHAnsi" w:hAnsiTheme="minorHAnsi" w:cstheme="minorHAnsi"/>
          <w:sz w:val="22"/>
          <w:szCs w:val="22"/>
          <w:vertAlign w:val="superscript"/>
        </w:rPr>
        <w:t>2</w:t>
      </w:r>
      <w:r w:rsidR="00FA438C" w:rsidRPr="00FA438C">
        <w:rPr>
          <w:rFonts w:asciiTheme="minorHAnsi" w:hAnsiTheme="minorHAnsi" w:cstheme="minorHAnsi"/>
          <w:sz w:val="22"/>
          <w:szCs w:val="22"/>
        </w:rPr>
        <w:t xml:space="preserve">. </w:t>
      </w:r>
      <w:r w:rsidR="00C0086E">
        <w:rPr>
          <w:rFonts w:asciiTheme="minorHAnsi" w:hAnsiTheme="minorHAnsi" w:cstheme="minorHAnsi"/>
          <w:sz w:val="22"/>
          <w:szCs w:val="22"/>
        </w:rPr>
        <w:t>However, i</w:t>
      </w:r>
      <w:r w:rsidR="00FA438C" w:rsidRPr="00FA438C">
        <w:rPr>
          <w:rFonts w:asciiTheme="minorHAnsi" w:hAnsiTheme="minorHAnsi" w:cstheme="minorHAnsi"/>
          <w:sz w:val="22"/>
          <w:szCs w:val="22"/>
        </w:rPr>
        <w:t xml:space="preserve">f the 2050 net zero target is to be </w:t>
      </w:r>
      <w:r w:rsidR="00B135F5">
        <w:rPr>
          <w:rFonts w:asciiTheme="minorHAnsi" w:hAnsiTheme="minorHAnsi" w:cstheme="minorHAnsi"/>
          <w:sz w:val="22"/>
          <w:szCs w:val="22"/>
        </w:rPr>
        <w:t>achieved</w:t>
      </w:r>
      <w:r w:rsidR="00FA438C" w:rsidRPr="00FA438C">
        <w:rPr>
          <w:rFonts w:asciiTheme="minorHAnsi" w:hAnsiTheme="minorHAnsi" w:cstheme="minorHAnsi"/>
          <w:sz w:val="22"/>
          <w:szCs w:val="22"/>
        </w:rPr>
        <w:t>, more needs to be done to decarbonise road transport in the region.</w:t>
      </w:r>
    </w:p>
    <w:p w14:paraId="01AF85F7" w14:textId="45B2F733" w:rsidR="00FA438C" w:rsidRDefault="00FA438C" w:rsidP="00FA438C">
      <w:pPr>
        <w:jc w:val="both"/>
        <w:rPr>
          <w:rFonts w:asciiTheme="minorHAnsi" w:hAnsiTheme="minorHAnsi" w:cstheme="minorHAnsi"/>
          <w:sz w:val="22"/>
          <w:szCs w:val="22"/>
        </w:rPr>
      </w:pPr>
    </w:p>
    <w:p w14:paraId="7DC22848" w14:textId="51D7C7CF" w:rsidR="00FA438C" w:rsidRDefault="00FA438C" w:rsidP="00FA438C">
      <w:pPr>
        <w:jc w:val="both"/>
        <w:rPr>
          <w:rFonts w:asciiTheme="minorHAnsi" w:hAnsiTheme="minorHAnsi" w:cstheme="minorHAnsi"/>
          <w:sz w:val="22"/>
          <w:szCs w:val="22"/>
        </w:rPr>
      </w:pPr>
      <w:r w:rsidRPr="00FA438C">
        <w:rPr>
          <w:rFonts w:asciiTheme="minorHAnsi" w:hAnsiTheme="minorHAnsi" w:cstheme="minorHAnsi"/>
          <w:sz w:val="22"/>
          <w:szCs w:val="22"/>
        </w:rPr>
        <w:t>There has been progress made to date</w:t>
      </w:r>
      <w:r w:rsidR="004A74FE">
        <w:rPr>
          <w:rFonts w:asciiTheme="minorHAnsi" w:hAnsiTheme="minorHAnsi" w:cstheme="minorHAnsi"/>
          <w:sz w:val="22"/>
          <w:szCs w:val="22"/>
        </w:rPr>
        <w:t xml:space="preserve"> over the past few years,</w:t>
      </w:r>
      <w:r w:rsidRPr="00FA438C">
        <w:rPr>
          <w:rFonts w:asciiTheme="minorHAnsi" w:hAnsiTheme="minorHAnsi" w:cstheme="minorHAnsi"/>
          <w:sz w:val="22"/>
          <w:szCs w:val="22"/>
        </w:rPr>
        <w:t xml:space="preserve"> with a number of initiatives </w:t>
      </w:r>
      <w:r w:rsidR="00B135F5" w:rsidRPr="00FA438C">
        <w:rPr>
          <w:rFonts w:asciiTheme="minorHAnsi" w:hAnsiTheme="minorHAnsi" w:cstheme="minorHAnsi"/>
          <w:sz w:val="22"/>
          <w:szCs w:val="22"/>
        </w:rPr>
        <w:t>considering</w:t>
      </w:r>
      <w:r w:rsidRPr="00FA438C">
        <w:rPr>
          <w:rFonts w:asciiTheme="minorHAnsi" w:hAnsiTheme="minorHAnsi" w:cstheme="minorHAnsi"/>
          <w:sz w:val="22"/>
          <w:szCs w:val="22"/>
        </w:rPr>
        <w:t xml:space="preserve"> the need, and options</w:t>
      </w:r>
      <w:r w:rsidR="00B135F5">
        <w:rPr>
          <w:rFonts w:asciiTheme="minorHAnsi" w:hAnsiTheme="minorHAnsi" w:cstheme="minorHAnsi"/>
          <w:sz w:val="22"/>
          <w:szCs w:val="22"/>
        </w:rPr>
        <w:t>,</w:t>
      </w:r>
      <w:r w:rsidRPr="00FA438C">
        <w:rPr>
          <w:rFonts w:asciiTheme="minorHAnsi" w:hAnsiTheme="minorHAnsi" w:cstheme="minorHAnsi"/>
          <w:sz w:val="22"/>
          <w:szCs w:val="22"/>
        </w:rPr>
        <w:t xml:space="preserve"> for decarbonisation in the region. </w:t>
      </w:r>
      <w:r w:rsidR="009435E4">
        <w:rPr>
          <w:rFonts w:asciiTheme="minorHAnsi" w:hAnsiTheme="minorHAnsi" w:cstheme="minorHAnsi"/>
          <w:sz w:val="22"/>
          <w:szCs w:val="22"/>
        </w:rPr>
        <w:t>Examples</w:t>
      </w:r>
      <w:r w:rsidRPr="00FA438C">
        <w:rPr>
          <w:rFonts w:asciiTheme="minorHAnsi" w:hAnsiTheme="minorHAnsi" w:cstheme="minorHAnsi"/>
          <w:sz w:val="22"/>
          <w:szCs w:val="22"/>
        </w:rPr>
        <w:t xml:space="preserve"> include</w:t>
      </w:r>
      <w:r w:rsidR="00B135F5">
        <w:rPr>
          <w:rFonts w:asciiTheme="minorHAnsi" w:hAnsiTheme="minorHAnsi" w:cstheme="minorHAnsi"/>
          <w:sz w:val="22"/>
          <w:szCs w:val="22"/>
        </w:rPr>
        <w:t xml:space="preserve">: </w:t>
      </w:r>
      <w:r w:rsidRPr="00FA438C">
        <w:rPr>
          <w:rFonts w:asciiTheme="minorHAnsi" w:hAnsiTheme="minorHAnsi" w:cstheme="minorHAnsi"/>
          <w:sz w:val="22"/>
          <w:szCs w:val="22"/>
        </w:rPr>
        <w:t xml:space="preserve">the Climate Change </w:t>
      </w:r>
      <w:r w:rsidRPr="00FA438C">
        <w:rPr>
          <w:rFonts w:asciiTheme="minorHAnsi" w:hAnsiTheme="minorHAnsi" w:cstheme="minorHAnsi"/>
          <w:sz w:val="22"/>
          <w:szCs w:val="22"/>
        </w:rPr>
        <w:lastRenderedPageBreak/>
        <w:t>Adaption and Carbon Reduction Scoping Report (produced by the University of East Anglia</w:t>
      </w:r>
      <w:r w:rsidR="00B135F5">
        <w:rPr>
          <w:rFonts w:asciiTheme="minorHAnsi" w:hAnsiTheme="minorHAnsi" w:cstheme="minorHAnsi"/>
          <w:sz w:val="22"/>
          <w:szCs w:val="22"/>
        </w:rPr>
        <w:t xml:space="preserve"> and New Anglia LEP</w:t>
      </w:r>
      <w:r w:rsidRPr="00FA438C">
        <w:rPr>
          <w:rFonts w:asciiTheme="minorHAnsi" w:hAnsiTheme="minorHAnsi" w:cstheme="minorHAnsi"/>
          <w:sz w:val="22"/>
          <w:szCs w:val="22"/>
        </w:rPr>
        <w:t xml:space="preserve"> in July 2019), the Norfolk and Suffolk Local Industrial Strategy, which states the vision for Norfolk and Suffolk to be ‘the UK’s clean growth region’ (published by New Anglia LEP in January 2020),</w:t>
      </w:r>
      <w:r w:rsidR="00B135F5">
        <w:rPr>
          <w:rFonts w:asciiTheme="minorHAnsi" w:hAnsiTheme="minorHAnsi" w:cstheme="minorHAnsi"/>
          <w:sz w:val="22"/>
          <w:szCs w:val="22"/>
        </w:rPr>
        <w:t xml:space="preserve"> the South East LEP Local Energy Strategy and Clean Growth Working Group, and </w:t>
      </w:r>
      <w:r w:rsidRPr="00FA438C">
        <w:rPr>
          <w:rFonts w:asciiTheme="minorHAnsi" w:hAnsiTheme="minorHAnsi" w:cstheme="minorHAnsi"/>
          <w:sz w:val="22"/>
          <w:szCs w:val="22"/>
        </w:rPr>
        <w:t xml:space="preserve">the planned establishment of a Clean Growth Taskforce with the aim to “embed clean growth in the development and delivery of actions and decisions which deliver the Economic Strategy and Local Industrial Strategy” </w:t>
      </w:r>
      <w:r w:rsidRPr="006E7872">
        <w:rPr>
          <w:rFonts w:asciiTheme="minorHAnsi" w:hAnsiTheme="minorHAnsi" w:cstheme="minorHAnsi"/>
          <w:sz w:val="22"/>
          <w:szCs w:val="22"/>
          <w:vertAlign w:val="superscript"/>
        </w:rPr>
        <w:t>46</w:t>
      </w:r>
      <w:r w:rsidRPr="00FA438C">
        <w:rPr>
          <w:rFonts w:asciiTheme="minorHAnsi" w:hAnsiTheme="minorHAnsi" w:cstheme="minorHAnsi"/>
          <w:sz w:val="22"/>
          <w:szCs w:val="22"/>
        </w:rPr>
        <w:t xml:space="preserve">. </w:t>
      </w:r>
    </w:p>
    <w:p w14:paraId="18D989B0" w14:textId="77777777" w:rsidR="009435E4" w:rsidRDefault="009435E4" w:rsidP="00FA438C">
      <w:pPr>
        <w:jc w:val="both"/>
        <w:rPr>
          <w:rFonts w:asciiTheme="minorHAnsi" w:hAnsiTheme="minorHAnsi" w:cstheme="minorHAnsi"/>
          <w:sz w:val="22"/>
          <w:szCs w:val="22"/>
        </w:rPr>
      </w:pPr>
    </w:p>
    <w:p w14:paraId="27C9A6E5" w14:textId="0C2712FE" w:rsidR="00FA438C" w:rsidRDefault="00B135F5" w:rsidP="00FA438C">
      <w:pPr>
        <w:jc w:val="both"/>
        <w:rPr>
          <w:rFonts w:asciiTheme="minorHAnsi" w:hAnsiTheme="minorHAnsi" w:cstheme="minorHAnsi"/>
          <w:sz w:val="22"/>
          <w:szCs w:val="22"/>
        </w:rPr>
      </w:pPr>
      <w:r>
        <w:rPr>
          <w:rFonts w:asciiTheme="minorHAnsi" w:hAnsiTheme="minorHAnsi" w:cstheme="minorHAnsi"/>
          <w:sz w:val="22"/>
          <w:szCs w:val="22"/>
        </w:rPr>
        <w:t xml:space="preserve">Multiple efforts across the region have been made to identify specific actions </w:t>
      </w:r>
      <w:r w:rsidR="00FA438C" w:rsidRPr="00FA438C">
        <w:rPr>
          <w:rFonts w:asciiTheme="minorHAnsi" w:hAnsiTheme="minorHAnsi" w:cstheme="minorHAnsi"/>
          <w:sz w:val="22"/>
          <w:szCs w:val="22"/>
        </w:rPr>
        <w:t xml:space="preserve">for the transport sector </w:t>
      </w:r>
      <w:r w:rsidR="001A6EE2">
        <w:rPr>
          <w:rFonts w:asciiTheme="minorHAnsi" w:hAnsiTheme="minorHAnsi" w:cstheme="minorHAnsi"/>
          <w:sz w:val="22"/>
          <w:szCs w:val="22"/>
        </w:rPr>
        <w:t>which include</w:t>
      </w:r>
      <w:r w:rsidR="00FA438C" w:rsidRPr="00FA438C">
        <w:rPr>
          <w:rFonts w:asciiTheme="minorHAnsi" w:hAnsiTheme="minorHAnsi" w:cstheme="minorHAnsi"/>
          <w:sz w:val="22"/>
          <w:szCs w:val="22"/>
        </w:rPr>
        <w:t>; embedding clean growth ambitions in transport strategies and policies to ensure that clean growth is considered in decision making with respect to transport; reducing the need for transport through an increase in flexible working and digital connectivity; improving access to, and use of sustainable modes of transport through behavioural change; working with the Connected Places Catapult (CPC) and Highways England to drive transport innovation and support for SMEs; development of an EV strategy focusing on infrastructure improvement as well as increasing take up rates of EVs; considering various types of modes and alternative for freight and air travel; initiatives to improve air quality across the region; and increas</w:t>
      </w:r>
      <w:r w:rsidR="001A6EE2">
        <w:rPr>
          <w:rFonts w:asciiTheme="minorHAnsi" w:hAnsiTheme="minorHAnsi" w:cstheme="minorHAnsi"/>
          <w:sz w:val="22"/>
          <w:szCs w:val="22"/>
        </w:rPr>
        <w:t>ing</w:t>
      </w:r>
      <w:r w:rsidR="00FA438C" w:rsidRPr="00FA438C">
        <w:rPr>
          <w:rFonts w:asciiTheme="minorHAnsi" w:hAnsiTheme="minorHAnsi" w:cstheme="minorHAnsi"/>
          <w:sz w:val="22"/>
          <w:szCs w:val="22"/>
        </w:rPr>
        <w:t xml:space="preserve"> the resilience of infrastructure.</w:t>
      </w:r>
    </w:p>
    <w:p w14:paraId="0520A2AB" w14:textId="500D2FD8" w:rsidR="00CC026C" w:rsidRDefault="00CC026C" w:rsidP="00FA438C">
      <w:pPr>
        <w:jc w:val="both"/>
        <w:rPr>
          <w:rFonts w:asciiTheme="minorHAnsi" w:hAnsiTheme="minorHAnsi" w:cstheme="minorHAnsi"/>
          <w:sz w:val="22"/>
          <w:szCs w:val="22"/>
        </w:rPr>
      </w:pPr>
    </w:p>
    <w:p w14:paraId="24F15460" w14:textId="4C8E6C48" w:rsidR="00CC026C" w:rsidRPr="00002D4E" w:rsidRDefault="00CC026C" w:rsidP="00FA438C">
      <w:pPr>
        <w:jc w:val="both"/>
        <w:rPr>
          <w:rFonts w:asciiTheme="minorHAnsi" w:hAnsiTheme="minorHAnsi" w:cstheme="minorHAnsi"/>
          <w:b/>
          <w:bCs/>
          <w:i/>
          <w:iCs/>
          <w:sz w:val="22"/>
          <w:szCs w:val="22"/>
        </w:rPr>
      </w:pPr>
      <w:r w:rsidRPr="00002D4E">
        <w:rPr>
          <w:rFonts w:asciiTheme="minorHAnsi" w:hAnsiTheme="minorHAnsi" w:cstheme="minorHAnsi"/>
          <w:b/>
          <w:bCs/>
          <w:i/>
          <w:iCs/>
          <w:sz w:val="22"/>
          <w:szCs w:val="22"/>
        </w:rPr>
        <w:t>East of England key regional attributes</w:t>
      </w:r>
    </w:p>
    <w:p w14:paraId="0EDCF129" w14:textId="4D1C64B2" w:rsidR="00CC026C" w:rsidRDefault="00CC026C" w:rsidP="00FA438C">
      <w:pPr>
        <w:jc w:val="both"/>
        <w:rPr>
          <w:rFonts w:asciiTheme="minorHAnsi" w:hAnsiTheme="minorHAnsi" w:cstheme="minorHAnsi"/>
          <w:i/>
          <w:iCs/>
          <w:sz w:val="22"/>
          <w:szCs w:val="22"/>
        </w:rPr>
      </w:pPr>
    </w:p>
    <w:p w14:paraId="554FE059" w14:textId="5B3138E4" w:rsidR="00CC026C" w:rsidRDefault="00CC026C" w:rsidP="00FA438C">
      <w:pPr>
        <w:jc w:val="both"/>
        <w:rPr>
          <w:rFonts w:asciiTheme="minorHAnsi" w:hAnsiTheme="minorHAnsi" w:cstheme="minorHAnsi"/>
          <w:sz w:val="22"/>
          <w:szCs w:val="22"/>
        </w:rPr>
      </w:pPr>
      <w:r>
        <w:rPr>
          <w:rFonts w:asciiTheme="minorHAnsi" w:hAnsiTheme="minorHAnsi" w:cstheme="minorHAnsi"/>
          <w:sz w:val="22"/>
          <w:szCs w:val="22"/>
        </w:rPr>
        <w:t xml:space="preserve">In addition to the initiatives above, the region also has </w:t>
      </w:r>
      <w:r w:rsidR="0072205E">
        <w:rPr>
          <w:rFonts w:asciiTheme="minorHAnsi" w:hAnsiTheme="minorHAnsi" w:cstheme="minorHAnsi"/>
          <w:sz w:val="22"/>
          <w:szCs w:val="22"/>
        </w:rPr>
        <w:t>several</w:t>
      </w:r>
      <w:r>
        <w:rPr>
          <w:rFonts w:asciiTheme="minorHAnsi" w:hAnsiTheme="minorHAnsi" w:cstheme="minorHAnsi"/>
          <w:sz w:val="22"/>
          <w:szCs w:val="22"/>
        </w:rPr>
        <w:t xml:space="preserve"> key attributes that position it well for achieving a reduction in carbon emissions. These include:</w:t>
      </w:r>
    </w:p>
    <w:p w14:paraId="4D97E4DB" w14:textId="57337ECC" w:rsidR="00CC026C" w:rsidRDefault="00CC026C" w:rsidP="00FA438C">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CC026C" w14:paraId="1579EE30" w14:textId="77777777" w:rsidTr="00CC026C">
        <w:tc>
          <w:tcPr>
            <w:tcW w:w="9016" w:type="dxa"/>
            <w:shd w:val="clear" w:color="auto" w:fill="00338D"/>
          </w:tcPr>
          <w:p w14:paraId="40A5033C" w14:textId="52149455" w:rsidR="00CC026C" w:rsidRDefault="00CC026C" w:rsidP="00FA438C">
            <w:pPr>
              <w:jc w:val="both"/>
              <w:rPr>
                <w:rFonts w:asciiTheme="minorHAnsi" w:hAnsiTheme="minorHAnsi" w:cstheme="minorHAnsi"/>
                <w:sz w:val="22"/>
                <w:szCs w:val="22"/>
              </w:rPr>
            </w:pPr>
            <w:r>
              <w:rPr>
                <w:rFonts w:asciiTheme="minorHAnsi" w:hAnsiTheme="minorHAnsi" w:cstheme="minorHAnsi"/>
                <w:sz w:val="22"/>
                <w:szCs w:val="22"/>
              </w:rPr>
              <w:t>Green Energy Generation</w:t>
            </w:r>
          </w:p>
        </w:tc>
      </w:tr>
      <w:tr w:rsidR="00CC026C" w14:paraId="5CB5C682" w14:textId="77777777" w:rsidTr="00CC026C">
        <w:tc>
          <w:tcPr>
            <w:tcW w:w="9016" w:type="dxa"/>
          </w:tcPr>
          <w:p w14:paraId="01B375AB" w14:textId="48709720" w:rsidR="00CC026C" w:rsidRDefault="00CC026C" w:rsidP="00CC026C">
            <w:pPr>
              <w:jc w:val="both"/>
              <w:rPr>
                <w:rFonts w:asciiTheme="minorHAnsi" w:hAnsiTheme="minorHAnsi" w:cstheme="minorHAnsi"/>
                <w:sz w:val="22"/>
                <w:szCs w:val="22"/>
              </w:rPr>
            </w:pPr>
            <w:r w:rsidRPr="00CC026C">
              <w:rPr>
                <w:rFonts w:asciiTheme="minorHAnsi" w:hAnsiTheme="minorHAnsi" w:cstheme="minorHAnsi"/>
                <w:sz w:val="22"/>
                <w:szCs w:val="22"/>
              </w:rPr>
              <w:t>A key strength of the region relates to its energy production capabilities, both current and future.  Offshore, the area hosts over 100 gas fields, over 150 gas-related platforms and 4,500 km of pipelines</w:t>
            </w:r>
            <w:r w:rsidRPr="001A6EE2">
              <w:rPr>
                <w:rFonts w:asciiTheme="minorHAnsi" w:hAnsiTheme="minorHAnsi" w:cstheme="minorHAnsi"/>
                <w:sz w:val="22"/>
                <w:szCs w:val="22"/>
                <w:vertAlign w:val="superscript"/>
              </w:rPr>
              <w:t>47</w:t>
            </w:r>
            <w:r w:rsidRPr="00CC026C">
              <w:rPr>
                <w:rFonts w:asciiTheme="minorHAnsi" w:hAnsiTheme="minorHAnsi" w:cstheme="minorHAnsi"/>
                <w:sz w:val="22"/>
                <w:szCs w:val="22"/>
              </w:rPr>
              <w:t xml:space="preserve">. The </w:t>
            </w:r>
            <w:proofErr w:type="spellStart"/>
            <w:r w:rsidRPr="00CC026C">
              <w:rPr>
                <w:rFonts w:asciiTheme="minorHAnsi" w:hAnsiTheme="minorHAnsi" w:cstheme="minorHAnsi"/>
                <w:sz w:val="22"/>
                <w:szCs w:val="22"/>
              </w:rPr>
              <w:t>Bacton</w:t>
            </w:r>
            <w:proofErr w:type="spellEnd"/>
            <w:r w:rsidRPr="00CC026C">
              <w:rPr>
                <w:rFonts w:asciiTheme="minorHAnsi" w:hAnsiTheme="minorHAnsi" w:cstheme="minorHAnsi"/>
                <w:sz w:val="22"/>
                <w:szCs w:val="22"/>
              </w:rPr>
              <w:t xml:space="preserve"> gas terminal and network of offshore gas platforms supply over a third of the UK’s low carbon transitionary fuels. The bioenergy industry is worth nearly £2bn and is based on the scale of agriculture locally, with 13.7% of England’s crop output and 9% of the livestock output. The region is also among</w:t>
            </w:r>
            <w:r w:rsidR="001A6EE2">
              <w:rPr>
                <w:rFonts w:asciiTheme="minorHAnsi" w:hAnsiTheme="minorHAnsi" w:cstheme="minorHAnsi"/>
                <w:sz w:val="22"/>
                <w:szCs w:val="22"/>
              </w:rPr>
              <w:t>st</w:t>
            </w:r>
            <w:r w:rsidRPr="00CC026C">
              <w:rPr>
                <w:rFonts w:asciiTheme="minorHAnsi" w:hAnsiTheme="minorHAnsi" w:cstheme="minorHAnsi"/>
                <w:sz w:val="22"/>
                <w:szCs w:val="22"/>
              </w:rPr>
              <w:t xml:space="preserve"> the leading producers of clean energy onshore, largely generated by wind and nuclear. The East of England has the second largest number of onshore wind generator sites nationwide (879), </w:t>
            </w:r>
            <w:r w:rsidR="004A74FE">
              <w:rPr>
                <w:rFonts w:asciiTheme="minorHAnsi" w:hAnsiTheme="minorHAnsi" w:cstheme="minorHAnsi"/>
                <w:sz w:val="22"/>
                <w:szCs w:val="22"/>
              </w:rPr>
              <w:t>with only</w:t>
            </w:r>
            <w:r w:rsidRPr="00CC026C">
              <w:rPr>
                <w:rFonts w:asciiTheme="minorHAnsi" w:hAnsiTheme="minorHAnsi" w:cstheme="minorHAnsi"/>
                <w:sz w:val="22"/>
                <w:szCs w:val="22"/>
              </w:rPr>
              <w:t xml:space="preserve"> Scotland</w:t>
            </w:r>
            <w:r w:rsidR="004A74FE">
              <w:rPr>
                <w:rFonts w:asciiTheme="minorHAnsi" w:hAnsiTheme="minorHAnsi" w:cstheme="minorHAnsi"/>
                <w:sz w:val="22"/>
                <w:szCs w:val="22"/>
              </w:rPr>
              <w:t xml:space="preserve"> having more</w:t>
            </w:r>
            <w:r w:rsidRPr="00CC026C">
              <w:rPr>
                <w:rFonts w:asciiTheme="minorHAnsi" w:hAnsiTheme="minorHAnsi" w:cstheme="minorHAnsi"/>
                <w:sz w:val="22"/>
                <w:szCs w:val="22"/>
              </w:rPr>
              <w:t xml:space="preserve"> (3,468)</w:t>
            </w:r>
            <w:r w:rsidRPr="00CC026C">
              <w:rPr>
                <w:rFonts w:asciiTheme="minorHAnsi" w:hAnsiTheme="minorHAnsi" w:cstheme="minorHAnsi"/>
                <w:sz w:val="22"/>
                <w:szCs w:val="22"/>
                <w:vertAlign w:val="superscript"/>
              </w:rPr>
              <w:t>48</w:t>
            </w:r>
            <w:r w:rsidRPr="00CC026C">
              <w:rPr>
                <w:rFonts w:asciiTheme="minorHAnsi" w:hAnsiTheme="minorHAnsi" w:cstheme="minorHAnsi"/>
                <w:sz w:val="22"/>
                <w:szCs w:val="22"/>
              </w:rPr>
              <w:t>. The region also has the highest concentration of offshore wind energy generation as of 2018 in the UK.</w:t>
            </w:r>
          </w:p>
        </w:tc>
      </w:tr>
    </w:tbl>
    <w:p w14:paraId="6D943EC2" w14:textId="1A72F273" w:rsidR="00CC026C" w:rsidRDefault="00CC026C" w:rsidP="00FA438C">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CC026C" w14:paraId="359BF130" w14:textId="77777777" w:rsidTr="00D9413F">
        <w:tc>
          <w:tcPr>
            <w:tcW w:w="9016" w:type="dxa"/>
            <w:shd w:val="clear" w:color="auto" w:fill="00338D"/>
          </w:tcPr>
          <w:p w14:paraId="257C88E1" w14:textId="32D314C3" w:rsidR="00CC026C" w:rsidRDefault="00CC026C" w:rsidP="00D9413F">
            <w:pPr>
              <w:jc w:val="both"/>
              <w:rPr>
                <w:rFonts w:asciiTheme="minorHAnsi" w:hAnsiTheme="minorHAnsi" w:cstheme="minorHAnsi"/>
                <w:sz w:val="22"/>
                <w:szCs w:val="22"/>
              </w:rPr>
            </w:pPr>
            <w:r>
              <w:rPr>
                <w:rFonts w:asciiTheme="minorHAnsi" w:hAnsiTheme="minorHAnsi" w:cstheme="minorHAnsi"/>
                <w:sz w:val="22"/>
                <w:szCs w:val="22"/>
              </w:rPr>
              <w:t>Logistics and Freight Market</w:t>
            </w:r>
          </w:p>
        </w:tc>
      </w:tr>
      <w:tr w:rsidR="00CC026C" w14:paraId="6F2B7252" w14:textId="77777777" w:rsidTr="00D9413F">
        <w:tc>
          <w:tcPr>
            <w:tcW w:w="9016" w:type="dxa"/>
          </w:tcPr>
          <w:p w14:paraId="77E7D191" w14:textId="6F1CC8BF" w:rsidR="00CC026C" w:rsidRDefault="00CC026C" w:rsidP="00CC026C">
            <w:pPr>
              <w:jc w:val="both"/>
              <w:rPr>
                <w:rFonts w:asciiTheme="minorHAnsi" w:hAnsiTheme="minorHAnsi" w:cstheme="minorHAnsi"/>
                <w:sz w:val="22"/>
                <w:szCs w:val="22"/>
              </w:rPr>
            </w:pPr>
            <w:r w:rsidRPr="00CC026C">
              <w:rPr>
                <w:rFonts w:asciiTheme="minorHAnsi" w:hAnsiTheme="minorHAnsi" w:cstheme="minorHAnsi"/>
                <w:sz w:val="22"/>
                <w:szCs w:val="22"/>
              </w:rPr>
              <w:t>The East of England has one of the strongest logistics</w:t>
            </w:r>
            <w:r w:rsidR="001A6EE2">
              <w:rPr>
                <w:rFonts w:asciiTheme="minorHAnsi" w:hAnsiTheme="minorHAnsi" w:cstheme="minorHAnsi"/>
                <w:sz w:val="22"/>
                <w:szCs w:val="22"/>
              </w:rPr>
              <w:t xml:space="preserve">, freight and </w:t>
            </w:r>
            <w:r w:rsidRPr="00CC026C">
              <w:rPr>
                <w:rFonts w:asciiTheme="minorHAnsi" w:hAnsiTheme="minorHAnsi" w:cstheme="minorHAnsi"/>
                <w:sz w:val="22"/>
                <w:szCs w:val="22"/>
              </w:rPr>
              <w:t xml:space="preserve">distribution markets nationwide. The region has been among the top 3 UK regions which have </w:t>
            </w:r>
            <w:r w:rsidR="001A6EE2">
              <w:rPr>
                <w:rFonts w:asciiTheme="minorHAnsi" w:hAnsiTheme="minorHAnsi" w:cstheme="minorHAnsi"/>
                <w:sz w:val="22"/>
                <w:szCs w:val="22"/>
              </w:rPr>
              <w:t>‘</w:t>
            </w:r>
            <w:r w:rsidRPr="00CC026C">
              <w:rPr>
                <w:rFonts w:asciiTheme="minorHAnsi" w:hAnsiTheme="minorHAnsi" w:cstheme="minorHAnsi"/>
                <w:sz w:val="22"/>
                <w:szCs w:val="22"/>
              </w:rPr>
              <w:t>lifted</w:t>
            </w:r>
            <w:r w:rsidR="001A6EE2">
              <w:rPr>
                <w:rFonts w:asciiTheme="minorHAnsi" w:hAnsiTheme="minorHAnsi" w:cstheme="minorHAnsi"/>
                <w:sz w:val="22"/>
                <w:szCs w:val="22"/>
              </w:rPr>
              <w:t>’</w:t>
            </w:r>
            <w:r w:rsidRPr="00CC026C">
              <w:rPr>
                <w:rFonts w:asciiTheme="minorHAnsi" w:hAnsiTheme="minorHAnsi" w:cstheme="minorHAnsi"/>
                <w:sz w:val="22"/>
                <w:szCs w:val="22"/>
              </w:rPr>
              <w:t xml:space="preserve"> </w:t>
            </w:r>
            <w:r w:rsidR="001A6EE2">
              <w:rPr>
                <w:rFonts w:asciiTheme="minorHAnsi" w:hAnsiTheme="minorHAnsi" w:cstheme="minorHAnsi"/>
                <w:sz w:val="22"/>
                <w:szCs w:val="22"/>
              </w:rPr>
              <w:t xml:space="preserve">the </w:t>
            </w:r>
            <w:r w:rsidRPr="00CC026C">
              <w:rPr>
                <w:rFonts w:asciiTheme="minorHAnsi" w:hAnsiTheme="minorHAnsi" w:cstheme="minorHAnsi"/>
                <w:sz w:val="22"/>
                <w:szCs w:val="22"/>
              </w:rPr>
              <w:t xml:space="preserve">most </w:t>
            </w:r>
            <w:r w:rsidR="001A6EE2">
              <w:rPr>
                <w:rFonts w:asciiTheme="minorHAnsi" w:hAnsiTheme="minorHAnsi" w:cstheme="minorHAnsi"/>
                <w:sz w:val="22"/>
                <w:szCs w:val="22"/>
              </w:rPr>
              <w:t xml:space="preserve">amount of </w:t>
            </w:r>
            <w:r w:rsidRPr="00CC026C">
              <w:rPr>
                <w:rFonts w:asciiTheme="minorHAnsi" w:hAnsiTheme="minorHAnsi" w:cstheme="minorHAnsi"/>
                <w:sz w:val="22"/>
                <w:szCs w:val="22"/>
              </w:rPr>
              <w:t>goods in million tonnes of overall haulage since 2017</w:t>
            </w:r>
            <w:r w:rsidRPr="00CC026C">
              <w:rPr>
                <w:rFonts w:asciiTheme="minorHAnsi" w:hAnsiTheme="minorHAnsi" w:cstheme="minorHAnsi"/>
                <w:sz w:val="22"/>
                <w:szCs w:val="22"/>
                <w:vertAlign w:val="superscript"/>
              </w:rPr>
              <w:t>49</w:t>
            </w:r>
            <w:r w:rsidRPr="00CC026C">
              <w:rPr>
                <w:rFonts w:asciiTheme="minorHAnsi" w:hAnsiTheme="minorHAnsi" w:cstheme="minorHAnsi"/>
                <w:sz w:val="22"/>
                <w:szCs w:val="22"/>
              </w:rPr>
              <w:t>.</w:t>
            </w:r>
          </w:p>
          <w:p w14:paraId="21CB9A75" w14:textId="77777777" w:rsidR="00F84D7B" w:rsidRPr="00CC026C" w:rsidRDefault="00F84D7B" w:rsidP="00CC026C">
            <w:pPr>
              <w:jc w:val="both"/>
              <w:rPr>
                <w:rFonts w:asciiTheme="minorHAnsi" w:hAnsiTheme="minorHAnsi" w:cstheme="minorHAnsi"/>
                <w:sz w:val="22"/>
                <w:szCs w:val="22"/>
              </w:rPr>
            </w:pPr>
          </w:p>
          <w:p w14:paraId="135F99A5" w14:textId="1AF12EBB" w:rsidR="00CC026C" w:rsidRDefault="00CC026C" w:rsidP="00CC026C">
            <w:pPr>
              <w:jc w:val="both"/>
              <w:rPr>
                <w:rFonts w:asciiTheme="minorHAnsi" w:hAnsiTheme="minorHAnsi" w:cstheme="minorHAnsi"/>
                <w:sz w:val="22"/>
                <w:szCs w:val="22"/>
              </w:rPr>
            </w:pPr>
            <w:r w:rsidRPr="00CC026C">
              <w:rPr>
                <w:rFonts w:asciiTheme="minorHAnsi" w:hAnsiTheme="minorHAnsi" w:cstheme="minorHAnsi"/>
                <w:sz w:val="22"/>
                <w:szCs w:val="22"/>
              </w:rPr>
              <w:t xml:space="preserve">The region is a base for a number of large freight cargo companies including Freightliner, GB </w:t>
            </w:r>
            <w:proofErr w:type="spellStart"/>
            <w:r w:rsidRPr="00CC026C">
              <w:rPr>
                <w:rFonts w:asciiTheme="minorHAnsi" w:hAnsiTheme="minorHAnsi" w:cstheme="minorHAnsi"/>
                <w:sz w:val="22"/>
                <w:szCs w:val="22"/>
              </w:rPr>
              <w:t>Railfreight</w:t>
            </w:r>
            <w:proofErr w:type="spellEnd"/>
            <w:r w:rsidRPr="00CC026C">
              <w:rPr>
                <w:rFonts w:asciiTheme="minorHAnsi" w:hAnsiTheme="minorHAnsi" w:cstheme="minorHAnsi"/>
                <w:sz w:val="22"/>
                <w:szCs w:val="22"/>
              </w:rPr>
              <w:t xml:space="preserve"> and DB Cargo. These companies have been in discussions with Network Rail and the </w:t>
            </w:r>
            <w:proofErr w:type="spellStart"/>
            <w:r w:rsidRPr="00CC026C">
              <w:rPr>
                <w:rFonts w:asciiTheme="minorHAnsi" w:hAnsiTheme="minorHAnsi" w:cstheme="minorHAnsi"/>
                <w:sz w:val="22"/>
                <w:szCs w:val="22"/>
              </w:rPr>
              <w:t>DfT</w:t>
            </w:r>
            <w:proofErr w:type="spellEnd"/>
            <w:r w:rsidRPr="00CC026C">
              <w:rPr>
                <w:rFonts w:asciiTheme="minorHAnsi" w:hAnsiTheme="minorHAnsi" w:cstheme="minorHAnsi"/>
                <w:sz w:val="22"/>
                <w:szCs w:val="22"/>
              </w:rPr>
              <w:t xml:space="preserve"> with respect to improvements required in the rail links across the region to allow more trains to run and reduce lorries travelling on the A14</w:t>
            </w:r>
            <w:r w:rsidRPr="00CC026C">
              <w:rPr>
                <w:rFonts w:asciiTheme="minorHAnsi" w:hAnsiTheme="minorHAnsi" w:cstheme="minorHAnsi"/>
                <w:sz w:val="22"/>
                <w:szCs w:val="22"/>
                <w:vertAlign w:val="superscript"/>
              </w:rPr>
              <w:t>50</w:t>
            </w:r>
            <w:r w:rsidRPr="00CC026C">
              <w:rPr>
                <w:rFonts w:asciiTheme="minorHAnsi" w:hAnsiTheme="minorHAnsi" w:cstheme="minorHAnsi"/>
                <w:sz w:val="22"/>
                <w:szCs w:val="22"/>
              </w:rPr>
              <w:t>.</w:t>
            </w:r>
          </w:p>
          <w:p w14:paraId="319A8690" w14:textId="77777777" w:rsidR="00F84D7B" w:rsidRPr="00CC026C" w:rsidRDefault="00F84D7B" w:rsidP="00CC026C">
            <w:pPr>
              <w:jc w:val="both"/>
              <w:rPr>
                <w:rFonts w:asciiTheme="minorHAnsi" w:hAnsiTheme="minorHAnsi" w:cstheme="minorHAnsi"/>
                <w:sz w:val="22"/>
                <w:szCs w:val="22"/>
              </w:rPr>
            </w:pPr>
          </w:p>
          <w:p w14:paraId="3A8082EC" w14:textId="55960D0E" w:rsidR="00CC026C" w:rsidRDefault="00CC026C" w:rsidP="00CC026C">
            <w:pPr>
              <w:jc w:val="both"/>
              <w:rPr>
                <w:rFonts w:asciiTheme="minorHAnsi" w:hAnsiTheme="minorHAnsi" w:cstheme="minorHAnsi"/>
                <w:sz w:val="22"/>
                <w:szCs w:val="22"/>
              </w:rPr>
            </w:pPr>
            <w:r w:rsidRPr="00CC026C">
              <w:rPr>
                <w:rFonts w:asciiTheme="minorHAnsi" w:hAnsiTheme="minorHAnsi" w:cstheme="minorHAnsi"/>
                <w:sz w:val="22"/>
                <w:szCs w:val="22"/>
              </w:rPr>
              <w:t>HGVs still make up the larger proportion of the freight market share in East of England, with 65-75% of goods coming through the Felixstowe and London Gateway ports being moved via road</w:t>
            </w:r>
            <w:r w:rsidRPr="00CC026C">
              <w:rPr>
                <w:rFonts w:asciiTheme="minorHAnsi" w:hAnsiTheme="minorHAnsi" w:cstheme="minorHAnsi"/>
                <w:sz w:val="22"/>
                <w:szCs w:val="22"/>
                <w:vertAlign w:val="superscript"/>
              </w:rPr>
              <w:t>51</w:t>
            </w:r>
            <w:r w:rsidRPr="00CC026C">
              <w:rPr>
                <w:rFonts w:asciiTheme="minorHAnsi" w:hAnsiTheme="minorHAnsi" w:cstheme="minorHAnsi"/>
                <w:sz w:val="22"/>
                <w:szCs w:val="22"/>
              </w:rPr>
              <w:t>.</w:t>
            </w:r>
          </w:p>
        </w:tc>
      </w:tr>
    </w:tbl>
    <w:p w14:paraId="4175E02F" w14:textId="70CDA4C7" w:rsidR="00CC026C" w:rsidRDefault="00CC026C" w:rsidP="00FA438C">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CC026C" w14:paraId="63A97645" w14:textId="77777777" w:rsidTr="00D9413F">
        <w:tc>
          <w:tcPr>
            <w:tcW w:w="9016" w:type="dxa"/>
            <w:shd w:val="clear" w:color="auto" w:fill="00338D"/>
          </w:tcPr>
          <w:p w14:paraId="13E56D94" w14:textId="3BF31D68" w:rsidR="00CC026C" w:rsidRDefault="00CC026C" w:rsidP="00D9413F">
            <w:pPr>
              <w:jc w:val="both"/>
              <w:rPr>
                <w:rFonts w:asciiTheme="minorHAnsi" w:hAnsiTheme="minorHAnsi" w:cstheme="minorHAnsi"/>
                <w:sz w:val="22"/>
                <w:szCs w:val="22"/>
              </w:rPr>
            </w:pPr>
            <w:r>
              <w:rPr>
                <w:rFonts w:asciiTheme="minorHAnsi" w:hAnsiTheme="minorHAnsi" w:cstheme="minorHAnsi"/>
                <w:sz w:val="22"/>
                <w:szCs w:val="22"/>
              </w:rPr>
              <w:t>Maritime Economy</w:t>
            </w:r>
          </w:p>
        </w:tc>
      </w:tr>
      <w:tr w:rsidR="00CC026C" w14:paraId="4AD36159" w14:textId="77777777" w:rsidTr="00D9413F">
        <w:tc>
          <w:tcPr>
            <w:tcW w:w="9016" w:type="dxa"/>
          </w:tcPr>
          <w:p w14:paraId="0895E5D8" w14:textId="19BBC48D" w:rsidR="00F84D7B" w:rsidRDefault="00F84D7B" w:rsidP="00F84D7B">
            <w:pPr>
              <w:jc w:val="both"/>
              <w:rPr>
                <w:rFonts w:asciiTheme="minorHAnsi" w:hAnsiTheme="minorHAnsi" w:cstheme="minorHAnsi"/>
                <w:sz w:val="22"/>
                <w:szCs w:val="22"/>
              </w:rPr>
            </w:pPr>
            <w:r w:rsidRPr="00F84D7B">
              <w:rPr>
                <w:rFonts w:asciiTheme="minorHAnsi" w:hAnsiTheme="minorHAnsi" w:cstheme="minorHAnsi"/>
                <w:sz w:val="22"/>
                <w:szCs w:val="22"/>
              </w:rPr>
              <w:t xml:space="preserve">The East of England is home to several of the busiest ports in the UK, </w:t>
            </w:r>
            <w:r w:rsidR="009435E4" w:rsidRPr="00F84D7B">
              <w:rPr>
                <w:rFonts w:asciiTheme="minorHAnsi" w:hAnsiTheme="minorHAnsi" w:cstheme="minorHAnsi"/>
                <w:sz w:val="22"/>
                <w:szCs w:val="22"/>
              </w:rPr>
              <w:t>including</w:t>
            </w:r>
            <w:r w:rsidRPr="00F84D7B">
              <w:rPr>
                <w:rFonts w:asciiTheme="minorHAnsi" w:hAnsiTheme="minorHAnsi" w:cstheme="minorHAnsi"/>
                <w:sz w:val="22"/>
                <w:szCs w:val="22"/>
              </w:rPr>
              <w:t xml:space="preserve"> Felixstowe, London Gateway, Lowestoft, King’s Lynn, and Ipswich Dock. With its active and vibrant port activities, the </w:t>
            </w:r>
            <w:r w:rsidRPr="00F84D7B">
              <w:rPr>
                <w:rFonts w:asciiTheme="minorHAnsi" w:hAnsiTheme="minorHAnsi" w:cstheme="minorHAnsi"/>
                <w:sz w:val="22"/>
                <w:szCs w:val="22"/>
              </w:rPr>
              <w:lastRenderedPageBreak/>
              <w:t>region is well-positioned to spearhead initiatives for decarbonising shipping and the wider maritime economy.</w:t>
            </w:r>
          </w:p>
          <w:p w14:paraId="43F585D9" w14:textId="77777777" w:rsidR="00F84D7B" w:rsidRPr="00F84D7B" w:rsidRDefault="00F84D7B" w:rsidP="00F84D7B">
            <w:pPr>
              <w:jc w:val="both"/>
              <w:rPr>
                <w:rFonts w:asciiTheme="minorHAnsi" w:hAnsiTheme="minorHAnsi" w:cstheme="minorHAnsi"/>
                <w:sz w:val="22"/>
                <w:szCs w:val="22"/>
              </w:rPr>
            </w:pPr>
          </w:p>
          <w:p w14:paraId="772B150C" w14:textId="764EFF68" w:rsidR="00CC026C" w:rsidRDefault="001A6EE2" w:rsidP="00F84D7B">
            <w:pPr>
              <w:jc w:val="both"/>
              <w:rPr>
                <w:rFonts w:asciiTheme="minorHAnsi" w:hAnsiTheme="minorHAnsi" w:cstheme="minorHAnsi"/>
                <w:sz w:val="22"/>
                <w:szCs w:val="22"/>
              </w:rPr>
            </w:pPr>
            <w:r>
              <w:rPr>
                <w:rFonts w:asciiTheme="minorHAnsi" w:hAnsiTheme="minorHAnsi" w:cstheme="minorHAnsi"/>
                <w:sz w:val="22"/>
                <w:szCs w:val="22"/>
              </w:rPr>
              <w:t>Currently</w:t>
            </w:r>
            <w:r w:rsidR="00F84D7B" w:rsidRPr="00F84D7B">
              <w:rPr>
                <w:rFonts w:asciiTheme="minorHAnsi" w:hAnsiTheme="minorHAnsi" w:cstheme="minorHAnsi"/>
                <w:sz w:val="22"/>
                <w:szCs w:val="22"/>
              </w:rPr>
              <w:t xml:space="preserve"> 25% and 35% of the goods going through Felixstowe and London Gateway respectively </w:t>
            </w:r>
            <w:r>
              <w:rPr>
                <w:rFonts w:asciiTheme="minorHAnsi" w:hAnsiTheme="minorHAnsi" w:cstheme="minorHAnsi"/>
                <w:sz w:val="22"/>
                <w:szCs w:val="22"/>
              </w:rPr>
              <w:t>are</w:t>
            </w:r>
            <w:r w:rsidR="00F84D7B" w:rsidRPr="00F84D7B">
              <w:rPr>
                <w:rFonts w:asciiTheme="minorHAnsi" w:hAnsiTheme="minorHAnsi" w:cstheme="minorHAnsi"/>
                <w:sz w:val="22"/>
                <w:szCs w:val="22"/>
              </w:rPr>
              <w:t xml:space="preserve"> moved by rail. In 2019, a new track</w:t>
            </w:r>
            <w:r>
              <w:rPr>
                <w:rFonts w:asciiTheme="minorHAnsi" w:hAnsiTheme="minorHAnsi" w:cstheme="minorHAnsi"/>
                <w:sz w:val="22"/>
                <w:szCs w:val="22"/>
              </w:rPr>
              <w:t xml:space="preserve"> pathway</w:t>
            </w:r>
            <w:r w:rsidR="00F84D7B" w:rsidRPr="00F84D7B">
              <w:rPr>
                <w:rFonts w:asciiTheme="minorHAnsi" w:hAnsiTheme="minorHAnsi" w:cstheme="minorHAnsi"/>
                <w:sz w:val="22"/>
                <w:szCs w:val="22"/>
              </w:rPr>
              <w:t xml:space="preserve"> to Felixstowe has allowed up to 47 freight trains a day to operate from the port to Ipswich</w:t>
            </w:r>
            <w:r w:rsidR="00F84D7B" w:rsidRPr="001A6EE2">
              <w:rPr>
                <w:rFonts w:asciiTheme="minorHAnsi" w:hAnsiTheme="minorHAnsi" w:cstheme="minorHAnsi"/>
                <w:sz w:val="22"/>
                <w:szCs w:val="22"/>
                <w:vertAlign w:val="superscript"/>
              </w:rPr>
              <w:t>50</w:t>
            </w:r>
            <w:r w:rsidR="00F84D7B" w:rsidRPr="00F84D7B">
              <w:rPr>
                <w:rFonts w:asciiTheme="minorHAnsi" w:hAnsiTheme="minorHAnsi" w:cstheme="minorHAnsi"/>
                <w:sz w:val="22"/>
                <w:szCs w:val="22"/>
              </w:rPr>
              <w:t xml:space="preserve">. However, the existing rail network has already been operating </w:t>
            </w:r>
            <w:r>
              <w:rPr>
                <w:rFonts w:asciiTheme="minorHAnsi" w:hAnsiTheme="minorHAnsi" w:cstheme="minorHAnsi"/>
                <w:sz w:val="22"/>
                <w:szCs w:val="22"/>
              </w:rPr>
              <w:t xml:space="preserve">at </w:t>
            </w:r>
            <w:r w:rsidR="00F84D7B" w:rsidRPr="00F84D7B">
              <w:rPr>
                <w:rFonts w:asciiTheme="minorHAnsi" w:hAnsiTheme="minorHAnsi" w:cstheme="minorHAnsi"/>
                <w:sz w:val="22"/>
                <w:szCs w:val="22"/>
              </w:rPr>
              <w:t>near full capacity and further upgrades are needed to allow rail to play a more significant role in meeting decarbonisation goals.</w:t>
            </w:r>
          </w:p>
        </w:tc>
      </w:tr>
    </w:tbl>
    <w:p w14:paraId="1C376333" w14:textId="77777777" w:rsidR="00CC026C" w:rsidRPr="00CC026C" w:rsidRDefault="00CC026C" w:rsidP="00FA438C">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427275" w14:paraId="5F3C45CC" w14:textId="77777777" w:rsidTr="00D9413F">
        <w:tc>
          <w:tcPr>
            <w:tcW w:w="9016" w:type="dxa"/>
            <w:shd w:val="clear" w:color="auto" w:fill="00338D"/>
          </w:tcPr>
          <w:p w14:paraId="3D7C28F6" w14:textId="735899AF" w:rsidR="00427275" w:rsidRDefault="00427275" w:rsidP="00D9413F">
            <w:pPr>
              <w:jc w:val="both"/>
              <w:rPr>
                <w:rFonts w:asciiTheme="minorHAnsi" w:hAnsiTheme="minorHAnsi" w:cstheme="minorHAnsi"/>
                <w:sz w:val="22"/>
                <w:szCs w:val="22"/>
              </w:rPr>
            </w:pPr>
            <w:r>
              <w:rPr>
                <w:rFonts w:asciiTheme="minorHAnsi" w:hAnsiTheme="minorHAnsi" w:cstheme="minorHAnsi"/>
                <w:sz w:val="22"/>
                <w:szCs w:val="22"/>
              </w:rPr>
              <w:t>Clean Energy Cluster</w:t>
            </w:r>
          </w:p>
        </w:tc>
      </w:tr>
      <w:tr w:rsidR="00427275" w14:paraId="5E5C4470" w14:textId="77777777" w:rsidTr="00D9413F">
        <w:tc>
          <w:tcPr>
            <w:tcW w:w="9016" w:type="dxa"/>
          </w:tcPr>
          <w:p w14:paraId="7AA6717A" w14:textId="4F8F865E" w:rsidR="00427275" w:rsidRDefault="00427275" w:rsidP="00D9413F">
            <w:pPr>
              <w:jc w:val="both"/>
              <w:rPr>
                <w:rFonts w:asciiTheme="minorHAnsi" w:hAnsiTheme="minorHAnsi" w:cstheme="minorHAnsi"/>
                <w:sz w:val="22"/>
                <w:szCs w:val="22"/>
              </w:rPr>
            </w:pPr>
            <w:r w:rsidRPr="00427275">
              <w:rPr>
                <w:rFonts w:asciiTheme="minorHAnsi" w:hAnsiTheme="minorHAnsi" w:cstheme="minorHAnsi"/>
                <w:sz w:val="22"/>
                <w:szCs w:val="22"/>
              </w:rPr>
              <w:t>There is currently a large energy sector in the region and also extensive R&amp;D capabilities (e.g. within University of East Anglia and University of Cambridge). There could therefore be an opportunity to develop a ‘clean energy cluster’, combining practical expertise of energy, transport and technology sectors, with R&amp;D expertise of universities and others.</w:t>
            </w:r>
          </w:p>
        </w:tc>
      </w:tr>
    </w:tbl>
    <w:p w14:paraId="76CA92E6" w14:textId="547271CC" w:rsidR="006B5FBE" w:rsidRDefault="006B5FBE" w:rsidP="006B5FBE"/>
    <w:p w14:paraId="45847CD8" w14:textId="6B689575" w:rsidR="006B5FBE" w:rsidRPr="00002D4E" w:rsidRDefault="006B5FBE" w:rsidP="006B5FBE">
      <w:pPr>
        <w:rPr>
          <w:rFonts w:asciiTheme="minorHAnsi" w:hAnsiTheme="minorHAnsi" w:cstheme="minorHAnsi"/>
          <w:b/>
          <w:bCs/>
          <w:i/>
          <w:iCs/>
          <w:sz w:val="22"/>
          <w:szCs w:val="22"/>
        </w:rPr>
      </w:pPr>
      <w:r w:rsidRPr="00002D4E">
        <w:rPr>
          <w:rFonts w:asciiTheme="minorHAnsi" w:hAnsiTheme="minorHAnsi" w:cstheme="minorHAnsi"/>
          <w:b/>
          <w:bCs/>
          <w:i/>
          <w:iCs/>
          <w:sz w:val="22"/>
          <w:szCs w:val="22"/>
        </w:rPr>
        <w:t>Decarbonisation Initiatives in ENSTS</w:t>
      </w:r>
    </w:p>
    <w:p w14:paraId="263A9900" w14:textId="310C5344" w:rsidR="006B5FBE" w:rsidRDefault="006B5FBE" w:rsidP="006B5FBE">
      <w:pPr>
        <w:rPr>
          <w:rFonts w:asciiTheme="minorHAnsi" w:hAnsiTheme="minorHAnsi" w:cstheme="minorHAnsi"/>
          <w:i/>
          <w:iCs/>
          <w:sz w:val="22"/>
          <w:szCs w:val="22"/>
        </w:rPr>
      </w:pPr>
    </w:p>
    <w:p w14:paraId="40E32F5F" w14:textId="3B0E3C51" w:rsidR="006B5FBE" w:rsidRDefault="00002D4E" w:rsidP="006B5FBE">
      <w:pPr>
        <w:rPr>
          <w:rFonts w:asciiTheme="minorHAnsi" w:hAnsiTheme="minorHAnsi" w:cstheme="minorHAnsi"/>
          <w:sz w:val="22"/>
          <w:szCs w:val="22"/>
        </w:rPr>
      </w:pPr>
      <w:r>
        <w:rPr>
          <w:rFonts w:asciiTheme="minorHAnsi" w:hAnsiTheme="minorHAnsi" w:cstheme="minorHAnsi"/>
          <w:sz w:val="22"/>
          <w:szCs w:val="22"/>
        </w:rPr>
        <w:t>There are already a number of existing initiatives and efforts underway across multiple transport modes</w:t>
      </w:r>
      <w:r w:rsidR="006B5FBE">
        <w:rPr>
          <w:rFonts w:asciiTheme="minorHAnsi" w:hAnsiTheme="minorHAnsi" w:cstheme="minorHAnsi"/>
          <w:sz w:val="22"/>
          <w:szCs w:val="22"/>
        </w:rPr>
        <w:t>,</w:t>
      </w:r>
      <w:r>
        <w:rPr>
          <w:rFonts w:asciiTheme="minorHAnsi" w:hAnsiTheme="minorHAnsi" w:cstheme="minorHAnsi"/>
          <w:sz w:val="22"/>
          <w:szCs w:val="22"/>
        </w:rPr>
        <w:t xml:space="preserve"> aimed at reducing carbon emissions. These include:</w:t>
      </w:r>
    </w:p>
    <w:p w14:paraId="5567158C" w14:textId="6EB27F96" w:rsidR="006B5FBE" w:rsidRDefault="006B5FBE"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B5FBE" w14:paraId="42AA4C63" w14:textId="77777777" w:rsidTr="00D9413F">
        <w:tc>
          <w:tcPr>
            <w:tcW w:w="9016" w:type="dxa"/>
            <w:shd w:val="clear" w:color="auto" w:fill="00338D"/>
          </w:tcPr>
          <w:p w14:paraId="4D4DF484" w14:textId="135ABD1C" w:rsidR="006B5FBE" w:rsidRDefault="006B5FBE" w:rsidP="00D9413F">
            <w:pPr>
              <w:jc w:val="both"/>
              <w:rPr>
                <w:rFonts w:asciiTheme="minorHAnsi" w:hAnsiTheme="minorHAnsi" w:cstheme="minorHAnsi"/>
                <w:sz w:val="22"/>
                <w:szCs w:val="22"/>
              </w:rPr>
            </w:pPr>
            <w:r>
              <w:rPr>
                <w:rFonts w:asciiTheme="minorHAnsi" w:hAnsiTheme="minorHAnsi" w:cstheme="minorHAnsi"/>
                <w:sz w:val="22"/>
                <w:szCs w:val="22"/>
              </w:rPr>
              <w:t>Cars</w:t>
            </w:r>
          </w:p>
        </w:tc>
      </w:tr>
      <w:tr w:rsidR="006B5FBE" w14:paraId="54B59EA3" w14:textId="77777777" w:rsidTr="00D9413F">
        <w:tc>
          <w:tcPr>
            <w:tcW w:w="9016" w:type="dxa"/>
          </w:tcPr>
          <w:p w14:paraId="526181BF" w14:textId="77777777" w:rsidR="006B5FBE" w:rsidRPr="006B5FBE" w:rsidRDefault="006B5FBE" w:rsidP="006B5FBE">
            <w:pPr>
              <w:jc w:val="both"/>
              <w:rPr>
                <w:rFonts w:asciiTheme="minorHAnsi" w:hAnsiTheme="minorHAnsi" w:cstheme="minorHAnsi"/>
                <w:sz w:val="22"/>
                <w:szCs w:val="22"/>
              </w:rPr>
            </w:pPr>
            <w:r w:rsidRPr="006B5FBE">
              <w:rPr>
                <w:rFonts w:asciiTheme="minorHAnsi" w:hAnsiTheme="minorHAnsi" w:cstheme="minorHAnsi"/>
                <w:sz w:val="22"/>
                <w:szCs w:val="22"/>
              </w:rPr>
              <w:t>In the Transport East region only 13% of households do not have access to a car, compared to 26% across the whole of England. From 2018 - 2019 an additional 1,522 plug-in EV cars and vans were registered in the Transport East region with the overall fleet of 5,241 vehicles representing 29.2% of the total in England at that time</w:t>
            </w:r>
            <w:r w:rsidRPr="006B5FBE">
              <w:rPr>
                <w:rFonts w:asciiTheme="minorHAnsi" w:hAnsiTheme="minorHAnsi" w:cstheme="minorHAnsi"/>
                <w:sz w:val="22"/>
                <w:szCs w:val="22"/>
                <w:vertAlign w:val="superscript"/>
              </w:rPr>
              <w:t>52</w:t>
            </w:r>
            <w:r w:rsidRPr="006B5FBE">
              <w:rPr>
                <w:rFonts w:asciiTheme="minorHAnsi" w:hAnsiTheme="minorHAnsi" w:cstheme="minorHAnsi"/>
                <w:sz w:val="22"/>
                <w:szCs w:val="22"/>
              </w:rPr>
              <w:t xml:space="preserve">. </w:t>
            </w:r>
          </w:p>
          <w:p w14:paraId="01BB6B6F" w14:textId="77777777" w:rsidR="006B5FBE" w:rsidRPr="006B5FBE" w:rsidRDefault="006B5FBE" w:rsidP="006B5FBE">
            <w:pPr>
              <w:jc w:val="both"/>
              <w:rPr>
                <w:rFonts w:asciiTheme="minorHAnsi" w:hAnsiTheme="minorHAnsi" w:cstheme="minorHAnsi"/>
                <w:sz w:val="22"/>
                <w:szCs w:val="22"/>
              </w:rPr>
            </w:pPr>
          </w:p>
          <w:p w14:paraId="0E153C25" w14:textId="77777777" w:rsidR="006B5FBE" w:rsidRPr="006B5FBE" w:rsidRDefault="006B5FBE" w:rsidP="006B5FBE">
            <w:pPr>
              <w:jc w:val="both"/>
              <w:rPr>
                <w:rFonts w:asciiTheme="minorHAnsi" w:hAnsiTheme="minorHAnsi" w:cstheme="minorHAnsi"/>
                <w:sz w:val="22"/>
                <w:szCs w:val="22"/>
              </w:rPr>
            </w:pPr>
            <w:r w:rsidRPr="006B5FBE">
              <w:rPr>
                <w:rFonts w:asciiTheme="minorHAnsi" w:hAnsiTheme="minorHAnsi" w:cstheme="minorHAnsi"/>
                <w:sz w:val="22"/>
                <w:szCs w:val="22"/>
              </w:rPr>
              <w:t xml:space="preserve">There have been a number of charging infrastructure initiatives launched in the region including the installation of 40 charging points around North Norfolk in 2019 as part of a £250,000 initiative. </w:t>
            </w:r>
          </w:p>
          <w:p w14:paraId="1A41430A" w14:textId="088485EB" w:rsidR="006B5FBE" w:rsidRDefault="001A6EE2" w:rsidP="006B5FBE">
            <w:pPr>
              <w:jc w:val="both"/>
              <w:rPr>
                <w:rFonts w:asciiTheme="minorHAnsi" w:hAnsiTheme="minorHAnsi" w:cstheme="minorHAnsi"/>
                <w:sz w:val="22"/>
                <w:szCs w:val="22"/>
              </w:rPr>
            </w:pPr>
            <w:r>
              <w:rPr>
                <w:rFonts w:asciiTheme="minorHAnsi" w:hAnsiTheme="minorHAnsi" w:cstheme="minorHAnsi"/>
                <w:sz w:val="22"/>
                <w:szCs w:val="22"/>
              </w:rPr>
              <w:t>There is also a presence of local businesses such as</w:t>
            </w:r>
            <w:r w:rsidR="006B5FBE" w:rsidRPr="006B5FBE">
              <w:rPr>
                <w:rFonts w:asciiTheme="minorHAnsi" w:hAnsiTheme="minorHAnsi" w:cstheme="minorHAnsi"/>
                <w:sz w:val="22"/>
                <w:szCs w:val="22"/>
              </w:rPr>
              <w:t xml:space="preserve"> Lotus </w:t>
            </w:r>
            <w:r>
              <w:rPr>
                <w:rFonts w:asciiTheme="minorHAnsi" w:hAnsiTheme="minorHAnsi" w:cstheme="minorHAnsi"/>
                <w:sz w:val="22"/>
                <w:szCs w:val="22"/>
              </w:rPr>
              <w:t xml:space="preserve">which </w:t>
            </w:r>
            <w:r w:rsidR="006B5FBE" w:rsidRPr="006B5FBE">
              <w:rPr>
                <w:rFonts w:asciiTheme="minorHAnsi" w:hAnsiTheme="minorHAnsi" w:cstheme="minorHAnsi"/>
                <w:sz w:val="22"/>
                <w:szCs w:val="22"/>
              </w:rPr>
              <w:t xml:space="preserve">manufactured the first British all-electric hyper car (Lotus </w:t>
            </w:r>
            <w:proofErr w:type="spellStart"/>
            <w:r w:rsidR="006B5FBE" w:rsidRPr="006B5FBE">
              <w:rPr>
                <w:rFonts w:asciiTheme="minorHAnsi" w:hAnsiTheme="minorHAnsi" w:cstheme="minorHAnsi"/>
                <w:sz w:val="22"/>
                <w:szCs w:val="22"/>
              </w:rPr>
              <w:t>Evija</w:t>
            </w:r>
            <w:proofErr w:type="spellEnd"/>
            <w:r w:rsidR="006B5FBE" w:rsidRPr="006B5FBE">
              <w:rPr>
                <w:rFonts w:asciiTheme="minorHAnsi" w:hAnsiTheme="minorHAnsi" w:cstheme="minorHAnsi"/>
                <w:sz w:val="22"/>
                <w:szCs w:val="22"/>
              </w:rPr>
              <w:t xml:space="preserve">) in </w:t>
            </w:r>
            <w:proofErr w:type="spellStart"/>
            <w:r w:rsidR="006B5FBE" w:rsidRPr="006B5FBE">
              <w:rPr>
                <w:rFonts w:asciiTheme="minorHAnsi" w:hAnsiTheme="minorHAnsi" w:cstheme="minorHAnsi"/>
                <w:sz w:val="22"/>
                <w:szCs w:val="22"/>
              </w:rPr>
              <w:t>Hethel</w:t>
            </w:r>
            <w:proofErr w:type="spellEnd"/>
            <w:r w:rsidR="006B5FBE" w:rsidRPr="006B5FBE">
              <w:rPr>
                <w:rFonts w:asciiTheme="minorHAnsi" w:hAnsiTheme="minorHAnsi" w:cstheme="minorHAnsi"/>
                <w:sz w:val="22"/>
                <w:szCs w:val="22"/>
              </w:rPr>
              <w:t xml:space="preserve">, Norfolk, marking the start of c.£100m of investment for R&amp;D and manufacturing </w:t>
            </w:r>
            <w:r w:rsidR="006B5FBE" w:rsidRPr="006B5FBE">
              <w:rPr>
                <w:rFonts w:asciiTheme="minorHAnsi" w:hAnsiTheme="minorHAnsi" w:cstheme="minorHAnsi"/>
                <w:sz w:val="22"/>
                <w:szCs w:val="22"/>
                <w:vertAlign w:val="superscript"/>
              </w:rPr>
              <w:t>53</w:t>
            </w:r>
            <w:r w:rsidR="006B5FBE" w:rsidRPr="006B5FBE">
              <w:rPr>
                <w:rFonts w:asciiTheme="minorHAnsi" w:hAnsiTheme="minorHAnsi" w:cstheme="minorHAnsi"/>
                <w:sz w:val="22"/>
                <w:szCs w:val="22"/>
              </w:rPr>
              <w:t>. The company has also committed to becoming</w:t>
            </w:r>
            <w:r>
              <w:rPr>
                <w:rFonts w:asciiTheme="minorHAnsi" w:hAnsiTheme="minorHAnsi" w:cstheme="minorHAnsi"/>
                <w:sz w:val="22"/>
                <w:szCs w:val="22"/>
              </w:rPr>
              <w:t xml:space="preserve"> an</w:t>
            </w:r>
            <w:r w:rsidR="006B5FBE" w:rsidRPr="006B5FBE">
              <w:rPr>
                <w:rFonts w:asciiTheme="minorHAnsi" w:hAnsiTheme="minorHAnsi" w:cstheme="minorHAnsi"/>
                <w:sz w:val="22"/>
                <w:szCs w:val="22"/>
              </w:rPr>
              <w:t xml:space="preserve"> </w:t>
            </w:r>
            <w:r w:rsidRPr="006B5FBE">
              <w:rPr>
                <w:rFonts w:asciiTheme="minorHAnsi" w:hAnsiTheme="minorHAnsi" w:cstheme="minorHAnsi"/>
                <w:sz w:val="22"/>
                <w:szCs w:val="22"/>
              </w:rPr>
              <w:t>all-electric</w:t>
            </w:r>
            <w:r w:rsidR="006B5FBE" w:rsidRPr="006B5FBE">
              <w:rPr>
                <w:rFonts w:asciiTheme="minorHAnsi" w:hAnsiTheme="minorHAnsi" w:cstheme="minorHAnsi"/>
                <w:sz w:val="22"/>
                <w:szCs w:val="22"/>
              </w:rPr>
              <w:t xml:space="preserve"> car manufacturer from June 2020.</w:t>
            </w:r>
          </w:p>
        </w:tc>
      </w:tr>
    </w:tbl>
    <w:p w14:paraId="50D5A017" w14:textId="096D19D9" w:rsidR="006B5FBE" w:rsidRDefault="006B5FBE"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C6347" w14:paraId="2E0B0865" w14:textId="77777777" w:rsidTr="00D9413F">
        <w:tc>
          <w:tcPr>
            <w:tcW w:w="9016" w:type="dxa"/>
            <w:shd w:val="clear" w:color="auto" w:fill="00338D"/>
          </w:tcPr>
          <w:p w14:paraId="4BA5ADD8" w14:textId="4C0ADC3D" w:rsidR="006C6347" w:rsidRDefault="006C6347" w:rsidP="00D9413F">
            <w:pPr>
              <w:jc w:val="both"/>
              <w:rPr>
                <w:rFonts w:asciiTheme="minorHAnsi" w:hAnsiTheme="minorHAnsi" w:cstheme="minorHAnsi"/>
                <w:sz w:val="22"/>
                <w:szCs w:val="22"/>
              </w:rPr>
            </w:pPr>
            <w:r>
              <w:rPr>
                <w:rFonts w:asciiTheme="minorHAnsi" w:hAnsiTheme="minorHAnsi" w:cstheme="minorHAnsi"/>
                <w:sz w:val="22"/>
                <w:szCs w:val="22"/>
              </w:rPr>
              <w:t>HGVs</w:t>
            </w:r>
          </w:p>
        </w:tc>
      </w:tr>
      <w:tr w:rsidR="006C6347" w14:paraId="2606B90F" w14:textId="77777777" w:rsidTr="00D9413F">
        <w:tc>
          <w:tcPr>
            <w:tcW w:w="9016" w:type="dxa"/>
          </w:tcPr>
          <w:p w14:paraId="0A5108FF" w14:textId="61A897AE" w:rsidR="006C6347" w:rsidRDefault="006C6347" w:rsidP="006C6347">
            <w:pPr>
              <w:jc w:val="both"/>
              <w:rPr>
                <w:rFonts w:asciiTheme="minorHAnsi" w:hAnsiTheme="minorHAnsi" w:cstheme="minorHAnsi"/>
                <w:sz w:val="22"/>
                <w:szCs w:val="22"/>
              </w:rPr>
            </w:pPr>
            <w:r w:rsidRPr="006C6347">
              <w:rPr>
                <w:rFonts w:asciiTheme="minorHAnsi" w:hAnsiTheme="minorHAnsi" w:cstheme="minorHAnsi"/>
                <w:sz w:val="22"/>
                <w:szCs w:val="22"/>
              </w:rPr>
              <w:t xml:space="preserve">The A14 to Felixstowe is a congested route that connects with the A12 at the </w:t>
            </w:r>
            <w:proofErr w:type="spellStart"/>
            <w:r w:rsidRPr="006C6347">
              <w:rPr>
                <w:rFonts w:asciiTheme="minorHAnsi" w:hAnsiTheme="minorHAnsi" w:cstheme="minorHAnsi"/>
                <w:sz w:val="22"/>
                <w:szCs w:val="22"/>
              </w:rPr>
              <w:t>Copdock</w:t>
            </w:r>
            <w:proofErr w:type="spellEnd"/>
            <w:r w:rsidRPr="006C6347">
              <w:rPr>
                <w:rFonts w:asciiTheme="minorHAnsi" w:hAnsiTheme="minorHAnsi" w:cstheme="minorHAnsi"/>
                <w:sz w:val="22"/>
                <w:szCs w:val="22"/>
              </w:rPr>
              <w:t xml:space="preserve"> Interchange to the south of Ipswich and provides connectivity to the M25 and London from Felixstowe port. This route accounts for approximately 70% of the road freight out of Felixstowe port. The A12 / A14 </w:t>
            </w:r>
            <w:proofErr w:type="spellStart"/>
            <w:r w:rsidRPr="006C6347">
              <w:rPr>
                <w:rFonts w:asciiTheme="minorHAnsi" w:hAnsiTheme="minorHAnsi" w:cstheme="minorHAnsi"/>
                <w:sz w:val="22"/>
                <w:szCs w:val="22"/>
              </w:rPr>
              <w:t>Copdock</w:t>
            </w:r>
            <w:proofErr w:type="spellEnd"/>
            <w:r w:rsidRPr="006C6347">
              <w:rPr>
                <w:rFonts w:asciiTheme="minorHAnsi" w:hAnsiTheme="minorHAnsi" w:cstheme="minorHAnsi"/>
                <w:sz w:val="22"/>
                <w:szCs w:val="22"/>
              </w:rPr>
              <w:t xml:space="preserve"> Interchange is a pinch point on the Strategic Road Network (SRN), with significant delays and queueing observed in peak hours on the A12 northbound approach. </w:t>
            </w:r>
            <w:proofErr w:type="spellStart"/>
            <w:r w:rsidRPr="006C6347">
              <w:rPr>
                <w:rFonts w:asciiTheme="minorHAnsi" w:hAnsiTheme="minorHAnsi" w:cstheme="minorHAnsi"/>
                <w:sz w:val="22"/>
                <w:szCs w:val="22"/>
              </w:rPr>
              <w:t>Trafficmaster</w:t>
            </w:r>
            <w:proofErr w:type="spellEnd"/>
            <w:r w:rsidRPr="006C6347">
              <w:rPr>
                <w:rFonts w:asciiTheme="minorHAnsi" w:hAnsiTheme="minorHAnsi" w:cstheme="minorHAnsi"/>
                <w:sz w:val="22"/>
                <w:szCs w:val="22"/>
              </w:rPr>
              <w:t xml:space="preserve"> GPS data shows that average peak hour journey times are more than 50% slower than the overnight ‘free flow’ conditions. Highways England </w:t>
            </w:r>
            <w:r w:rsidR="001A6EE2">
              <w:rPr>
                <w:rFonts w:asciiTheme="minorHAnsi" w:hAnsiTheme="minorHAnsi" w:cstheme="minorHAnsi"/>
                <w:sz w:val="22"/>
                <w:szCs w:val="22"/>
              </w:rPr>
              <w:t>has not to date announced or</w:t>
            </w:r>
            <w:r w:rsidRPr="006C6347">
              <w:rPr>
                <w:rFonts w:asciiTheme="minorHAnsi" w:hAnsiTheme="minorHAnsi" w:cstheme="minorHAnsi"/>
                <w:sz w:val="22"/>
                <w:szCs w:val="22"/>
              </w:rPr>
              <w:t xml:space="preserve"> committed</w:t>
            </w:r>
            <w:r w:rsidR="001A6EE2">
              <w:rPr>
                <w:rFonts w:asciiTheme="minorHAnsi" w:hAnsiTheme="minorHAnsi" w:cstheme="minorHAnsi"/>
                <w:sz w:val="22"/>
                <w:szCs w:val="22"/>
              </w:rPr>
              <w:t xml:space="preserve"> to</w:t>
            </w:r>
            <w:r w:rsidRPr="006C6347">
              <w:rPr>
                <w:rFonts w:asciiTheme="minorHAnsi" w:hAnsiTheme="minorHAnsi" w:cstheme="minorHAnsi"/>
                <w:sz w:val="22"/>
                <w:szCs w:val="22"/>
              </w:rPr>
              <w:t xml:space="preserve"> improvement schemes for this junction</w:t>
            </w:r>
            <w:r w:rsidRPr="006C6347">
              <w:rPr>
                <w:rFonts w:asciiTheme="minorHAnsi" w:hAnsiTheme="minorHAnsi" w:cstheme="minorHAnsi"/>
                <w:sz w:val="22"/>
                <w:szCs w:val="22"/>
                <w:vertAlign w:val="superscript"/>
              </w:rPr>
              <w:t>52</w:t>
            </w:r>
            <w:r w:rsidRPr="006C6347">
              <w:rPr>
                <w:rFonts w:asciiTheme="minorHAnsi" w:hAnsiTheme="minorHAnsi" w:cstheme="minorHAnsi"/>
                <w:sz w:val="22"/>
                <w:szCs w:val="22"/>
              </w:rPr>
              <w:t>.</w:t>
            </w:r>
          </w:p>
          <w:p w14:paraId="126F1348" w14:textId="77777777" w:rsidR="006C6347" w:rsidRPr="006C6347" w:rsidRDefault="006C6347" w:rsidP="006C6347">
            <w:pPr>
              <w:jc w:val="both"/>
              <w:rPr>
                <w:rFonts w:asciiTheme="minorHAnsi" w:hAnsiTheme="minorHAnsi" w:cstheme="minorHAnsi"/>
                <w:sz w:val="22"/>
                <w:szCs w:val="22"/>
              </w:rPr>
            </w:pPr>
          </w:p>
          <w:p w14:paraId="4FF5DC06" w14:textId="2A182BBD" w:rsidR="006C6347" w:rsidRDefault="006C6347" w:rsidP="00D9413F">
            <w:pPr>
              <w:jc w:val="both"/>
              <w:rPr>
                <w:rFonts w:asciiTheme="minorHAnsi" w:hAnsiTheme="minorHAnsi" w:cstheme="minorHAnsi"/>
                <w:sz w:val="22"/>
                <w:szCs w:val="22"/>
              </w:rPr>
            </w:pPr>
            <w:r w:rsidRPr="006C6347">
              <w:rPr>
                <w:rFonts w:asciiTheme="minorHAnsi" w:hAnsiTheme="minorHAnsi" w:cstheme="minorHAnsi"/>
                <w:sz w:val="22"/>
                <w:szCs w:val="22"/>
              </w:rPr>
              <w:t>The region</w:t>
            </w:r>
            <w:r w:rsidR="001A6EE2">
              <w:rPr>
                <w:rFonts w:asciiTheme="minorHAnsi" w:hAnsiTheme="minorHAnsi" w:cstheme="minorHAnsi"/>
                <w:sz w:val="22"/>
                <w:szCs w:val="22"/>
              </w:rPr>
              <w:t xml:space="preserve"> also</w:t>
            </w:r>
            <w:r w:rsidRPr="006C6347">
              <w:rPr>
                <w:rFonts w:asciiTheme="minorHAnsi" w:hAnsiTheme="minorHAnsi" w:cstheme="minorHAnsi"/>
                <w:sz w:val="22"/>
                <w:szCs w:val="22"/>
              </w:rPr>
              <w:t xml:space="preserve"> hosts </w:t>
            </w:r>
            <w:r w:rsidR="001A6EE2">
              <w:rPr>
                <w:rFonts w:asciiTheme="minorHAnsi" w:hAnsiTheme="minorHAnsi" w:cstheme="minorHAnsi"/>
                <w:sz w:val="22"/>
                <w:szCs w:val="22"/>
              </w:rPr>
              <w:t xml:space="preserve">local businesses such as </w:t>
            </w:r>
            <w:proofErr w:type="spellStart"/>
            <w:r w:rsidRPr="006C6347">
              <w:rPr>
                <w:rFonts w:asciiTheme="minorHAnsi" w:hAnsiTheme="minorHAnsi" w:cstheme="minorHAnsi"/>
                <w:sz w:val="22"/>
                <w:szCs w:val="22"/>
              </w:rPr>
              <w:t>Tevva</w:t>
            </w:r>
            <w:proofErr w:type="spellEnd"/>
            <w:r w:rsidRPr="006C6347">
              <w:rPr>
                <w:rFonts w:asciiTheme="minorHAnsi" w:hAnsiTheme="minorHAnsi" w:cstheme="minorHAnsi"/>
                <w:sz w:val="22"/>
                <w:szCs w:val="22"/>
              </w:rPr>
              <w:t xml:space="preserve">, a business specialising in the development of electric delivery vehicles with a focus on battery system development, telematics, power electronics, and software development </w:t>
            </w:r>
            <w:r w:rsidRPr="006C6347">
              <w:rPr>
                <w:rFonts w:asciiTheme="minorHAnsi" w:hAnsiTheme="minorHAnsi" w:cstheme="minorHAnsi"/>
                <w:sz w:val="22"/>
                <w:szCs w:val="22"/>
                <w:vertAlign w:val="superscript"/>
              </w:rPr>
              <w:t>54</w:t>
            </w:r>
            <w:r w:rsidRPr="006C6347">
              <w:rPr>
                <w:rFonts w:asciiTheme="minorHAnsi" w:hAnsiTheme="minorHAnsi" w:cstheme="minorHAnsi"/>
                <w:sz w:val="22"/>
                <w:szCs w:val="22"/>
              </w:rPr>
              <w:t xml:space="preserve">. </w:t>
            </w:r>
          </w:p>
        </w:tc>
      </w:tr>
    </w:tbl>
    <w:p w14:paraId="3985589F" w14:textId="38EFA348" w:rsidR="006C6347" w:rsidRDefault="006C6347" w:rsidP="006B5FBE">
      <w:pPr>
        <w:rPr>
          <w:rFonts w:asciiTheme="minorHAnsi" w:hAnsiTheme="minorHAnsi" w:cstheme="minorHAnsi"/>
          <w:sz w:val="22"/>
          <w:szCs w:val="22"/>
        </w:rPr>
      </w:pPr>
    </w:p>
    <w:p w14:paraId="5C57C3EA" w14:textId="2E03E224" w:rsidR="006B2ABE" w:rsidRDefault="006B2ABE" w:rsidP="006B5FBE">
      <w:pPr>
        <w:rPr>
          <w:rFonts w:asciiTheme="minorHAnsi" w:hAnsiTheme="minorHAnsi" w:cstheme="minorHAnsi"/>
          <w:sz w:val="22"/>
          <w:szCs w:val="22"/>
        </w:rPr>
      </w:pPr>
    </w:p>
    <w:p w14:paraId="66075BC3" w14:textId="43583C21" w:rsidR="006B2ABE" w:rsidRDefault="006B2ABE" w:rsidP="006B5FBE">
      <w:pPr>
        <w:rPr>
          <w:rFonts w:asciiTheme="minorHAnsi" w:hAnsiTheme="minorHAnsi" w:cstheme="minorHAnsi"/>
          <w:sz w:val="22"/>
          <w:szCs w:val="22"/>
        </w:rPr>
      </w:pPr>
    </w:p>
    <w:p w14:paraId="2B07943B" w14:textId="77777777" w:rsidR="006B2ABE" w:rsidRDefault="006B2ABE"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C6347" w14:paraId="528C4ED7" w14:textId="77777777" w:rsidTr="00D9413F">
        <w:tc>
          <w:tcPr>
            <w:tcW w:w="9016" w:type="dxa"/>
            <w:shd w:val="clear" w:color="auto" w:fill="00338D"/>
          </w:tcPr>
          <w:p w14:paraId="3D6B258C" w14:textId="74D77289" w:rsidR="006C6347" w:rsidRDefault="006C6347" w:rsidP="00D9413F">
            <w:pPr>
              <w:jc w:val="both"/>
              <w:rPr>
                <w:rFonts w:asciiTheme="minorHAnsi" w:hAnsiTheme="minorHAnsi" w:cstheme="minorHAnsi"/>
                <w:sz w:val="22"/>
                <w:szCs w:val="22"/>
              </w:rPr>
            </w:pPr>
            <w:r>
              <w:rPr>
                <w:rFonts w:asciiTheme="minorHAnsi" w:hAnsiTheme="minorHAnsi" w:cstheme="minorHAnsi"/>
                <w:sz w:val="22"/>
                <w:szCs w:val="22"/>
              </w:rPr>
              <w:lastRenderedPageBreak/>
              <w:t>Bus</w:t>
            </w:r>
          </w:p>
        </w:tc>
      </w:tr>
      <w:tr w:rsidR="006C6347" w14:paraId="756DBDB8" w14:textId="77777777" w:rsidTr="00D9413F">
        <w:tc>
          <w:tcPr>
            <w:tcW w:w="9016" w:type="dxa"/>
          </w:tcPr>
          <w:p w14:paraId="55A5D330" w14:textId="7583C0E9" w:rsidR="006C6347" w:rsidRDefault="006C6347" w:rsidP="006C6347">
            <w:pPr>
              <w:jc w:val="both"/>
              <w:rPr>
                <w:rFonts w:asciiTheme="minorHAnsi" w:hAnsiTheme="minorHAnsi" w:cstheme="minorHAnsi"/>
                <w:sz w:val="22"/>
                <w:szCs w:val="22"/>
              </w:rPr>
            </w:pPr>
            <w:r w:rsidRPr="006C6347">
              <w:rPr>
                <w:rFonts w:asciiTheme="minorHAnsi" w:hAnsiTheme="minorHAnsi" w:cstheme="minorHAnsi"/>
                <w:sz w:val="22"/>
                <w:szCs w:val="22"/>
              </w:rPr>
              <w:t xml:space="preserve">The region has a lower than average journey to work bus mode share (4% as compared to an average of 7% for England as a whole). This is reflective of the region’s rural geography and difficulties in providing public transport </w:t>
            </w:r>
            <w:r w:rsidR="001A6EE2">
              <w:rPr>
                <w:rFonts w:asciiTheme="minorHAnsi" w:hAnsiTheme="minorHAnsi" w:cstheme="minorHAnsi"/>
                <w:sz w:val="22"/>
                <w:szCs w:val="22"/>
              </w:rPr>
              <w:t>services</w:t>
            </w:r>
            <w:r w:rsidRPr="006C6347">
              <w:rPr>
                <w:rFonts w:asciiTheme="minorHAnsi" w:hAnsiTheme="minorHAnsi" w:cstheme="minorHAnsi"/>
                <w:sz w:val="22"/>
                <w:szCs w:val="22"/>
              </w:rPr>
              <w:t xml:space="preserve"> in rural areas</w:t>
            </w:r>
            <w:r w:rsidRPr="006C6347">
              <w:rPr>
                <w:rFonts w:asciiTheme="minorHAnsi" w:hAnsiTheme="minorHAnsi" w:cstheme="minorHAnsi"/>
                <w:sz w:val="22"/>
                <w:szCs w:val="22"/>
                <w:vertAlign w:val="superscript"/>
              </w:rPr>
              <w:t>52</w:t>
            </w:r>
            <w:r w:rsidRPr="006C6347">
              <w:rPr>
                <w:rFonts w:asciiTheme="minorHAnsi" w:hAnsiTheme="minorHAnsi" w:cstheme="minorHAnsi"/>
                <w:sz w:val="22"/>
                <w:szCs w:val="22"/>
              </w:rPr>
              <w:t xml:space="preserve">. </w:t>
            </w:r>
          </w:p>
          <w:p w14:paraId="5E0AA798" w14:textId="77777777" w:rsidR="006C6347" w:rsidRPr="006C6347" w:rsidRDefault="006C6347" w:rsidP="006C6347">
            <w:pPr>
              <w:jc w:val="both"/>
              <w:rPr>
                <w:rFonts w:asciiTheme="minorHAnsi" w:hAnsiTheme="minorHAnsi" w:cstheme="minorHAnsi"/>
                <w:sz w:val="22"/>
                <w:szCs w:val="22"/>
              </w:rPr>
            </w:pPr>
          </w:p>
          <w:p w14:paraId="55A3C9CE" w14:textId="77777777" w:rsidR="006C6347" w:rsidRPr="006C6347" w:rsidRDefault="006C6347" w:rsidP="006C6347">
            <w:pPr>
              <w:numPr>
                <w:ilvl w:val="0"/>
                <w:numId w:val="14"/>
              </w:numPr>
              <w:jc w:val="both"/>
              <w:rPr>
                <w:rFonts w:asciiTheme="minorHAnsi" w:hAnsiTheme="minorHAnsi" w:cstheme="minorHAnsi"/>
                <w:sz w:val="22"/>
                <w:szCs w:val="22"/>
              </w:rPr>
            </w:pPr>
            <w:r w:rsidRPr="006C6347">
              <w:rPr>
                <w:rFonts w:asciiTheme="minorHAnsi" w:hAnsiTheme="minorHAnsi" w:cstheme="minorHAnsi"/>
                <w:sz w:val="22"/>
                <w:szCs w:val="22"/>
              </w:rPr>
              <w:t xml:space="preserve">Norfolk County Council has applied for £18 million from the government’s ‘Transforming Cities’ funding pot with the aim of funding for 50 new electric buses in Norwich </w:t>
            </w:r>
            <w:r w:rsidRPr="006C6347">
              <w:rPr>
                <w:rFonts w:asciiTheme="minorHAnsi" w:hAnsiTheme="minorHAnsi" w:cstheme="minorHAnsi"/>
                <w:sz w:val="22"/>
                <w:szCs w:val="22"/>
                <w:vertAlign w:val="superscript"/>
              </w:rPr>
              <w:t>55</w:t>
            </w:r>
            <w:r w:rsidRPr="006C6347">
              <w:rPr>
                <w:rFonts w:asciiTheme="minorHAnsi" w:hAnsiTheme="minorHAnsi" w:cstheme="minorHAnsi"/>
                <w:sz w:val="22"/>
                <w:szCs w:val="22"/>
              </w:rPr>
              <w:t xml:space="preserve">.  </w:t>
            </w:r>
            <w:r w:rsidRPr="006C6347">
              <w:rPr>
                <w:rFonts w:asciiTheme="minorHAnsi" w:hAnsiTheme="minorHAnsi" w:cstheme="minorHAnsi"/>
                <w:sz w:val="22"/>
                <w:szCs w:val="22"/>
              </w:rPr>
              <w:tab/>
            </w:r>
          </w:p>
          <w:p w14:paraId="0781B6DC" w14:textId="0F3DDACF" w:rsidR="006C6347" w:rsidRPr="006C6347" w:rsidRDefault="006C6347" w:rsidP="006C6347">
            <w:pPr>
              <w:numPr>
                <w:ilvl w:val="0"/>
                <w:numId w:val="14"/>
              </w:numPr>
              <w:jc w:val="both"/>
              <w:rPr>
                <w:rFonts w:asciiTheme="minorHAnsi" w:hAnsiTheme="minorHAnsi" w:cstheme="minorHAnsi"/>
                <w:sz w:val="22"/>
                <w:szCs w:val="22"/>
              </w:rPr>
            </w:pPr>
            <w:r w:rsidRPr="006C6347">
              <w:rPr>
                <w:rFonts w:asciiTheme="minorHAnsi" w:hAnsiTheme="minorHAnsi" w:cstheme="minorHAnsi"/>
                <w:sz w:val="22"/>
                <w:szCs w:val="22"/>
              </w:rPr>
              <w:t xml:space="preserve">Norfolk-based </w:t>
            </w:r>
            <w:proofErr w:type="spellStart"/>
            <w:r w:rsidRPr="006C6347">
              <w:rPr>
                <w:rFonts w:asciiTheme="minorHAnsi" w:hAnsiTheme="minorHAnsi" w:cstheme="minorHAnsi"/>
                <w:sz w:val="22"/>
                <w:szCs w:val="22"/>
              </w:rPr>
              <w:t>Equipmake</w:t>
            </w:r>
            <w:proofErr w:type="spellEnd"/>
            <w:r w:rsidRPr="006C6347">
              <w:rPr>
                <w:rFonts w:asciiTheme="minorHAnsi" w:hAnsiTheme="minorHAnsi" w:cstheme="minorHAnsi"/>
                <w:sz w:val="22"/>
                <w:szCs w:val="22"/>
              </w:rPr>
              <w:t xml:space="preserve"> Ltd supplies electric drive train technology </w:t>
            </w:r>
            <w:r w:rsidR="001A6EE2">
              <w:rPr>
                <w:rFonts w:asciiTheme="minorHAnsi" w:hAnsiTheme="minorHAnsi" w:cstheme="minorHAnsi"/>
                <w:sz w:val="22"/>
                <w:szCs w:val="22"/>
              </w:rPr>
              <w:t>for</w:t>
            </w:r>
            <w:r w:rsidRPr="006C6347">
              <w:rPr>
                <w:rFonts w:asciiTheme="minorHAnsi" w:hAnsiTheme="minorHAnsi" w:cstheme="minorHAnsi"/>
                <w:sz w:val="22"/>
                <w:szCs w:val="22"/>
              </w:rPr>
              <w:t xml:space="preserve"> British sports car company Ariel, which produces the </w:t>
            </w:r>
            <w:proofErr w:type="spellStart"/>
            <w:r w:rsidRPr="006C6347">
              <w:rPr>
                <w:rFonts w:asciiTheme="minorHAnsi" w:hAnsiTheme="minorHAnsi" w:cstheme="minorHAnsi"/>
                <w:sz w:val="22"/>
                <w:szCs w:val="22"/>
              </w:rPr>
              <w:t>Hipercar</w:t>
            </w:r>
            <w:proofErr w:type="spellEnd"/>
            <w:r w:rsidRPr="006C6347">
              <w:rPr>
                <w:rFonts w:asciiTheme="minorHAnsi" w:hAnsiTheme="minorHAnsi" w:cstheme="minorHAnsi"/>
                <w:sz w:val="22"/>
                <w:szCs w:val="22"/>
              </w:rPr>
              <w:t xml:space="preserve">. </w:t>
            </w:r>
            <w:proofErr w:type="spellStart"/>
            <w:r w:rsidRPr="006C6347">
              <w:rPr>
                <w:rFonts w:asciiTheme="minorHAnsi" w:hAnsiTheme="minorHAnsi" w:cstheme="minorHAnsi"/>
                <w:sz w:val="22"/>
                <w:szCs w:val="22"/>
              </w:rPr>
              <w:t>Equipmake</w:t>
            </w:r>
            <w:proofErr w:type="spellEnd"/>
            <w:r w:rsidRPr="006C6347">
              <w:rPr>
                <w:rFonts w:asciiTheme="minorHAnsi" w:hAnsiTheme="minorHAnsi" w:cstheme="minorHAnsi"/>
                <w:sz w:val="22"/>
                <w:szCs w:val="22"/>
              </w:rPr>
              <w:t xml:space="preserve"> is also developing a </w:t>
            </w:r>
            <w:proofErr w:type="gramStart"/>
            <w:r w:rsidRPr="006C6347">
              <w:rPr>
                <w:rFonts w:asciiTheme="minorHAnsi" w:hAnsiTheme="minorHAnsi" w:cstheme="minorHAnsi"/>
                <w:sz w:val="22"/>
                <w:szCs w:val="22"/>
              </w:rPr>
              <w:t>low cost</w:t>
            </w:r>
            <w:proofErr w:type="gramEnd"/>
            <w:r w:rsidRPr="006C6347">
              <w:rPr>
                <w:rFonts w:asciiTheme="minorHAnsi" w:hAnsiTheme="minorHAnsi" w:cstheme="minorHAnsi"/>
                <w:sz w:val="22"/>
                <w:szCs w:val="22"/>
              </w:rPr>
              <w:t xml:space="preserve"> electric bus drivetrain to enable more widespread adoption of electric buses </w:t>
            </w:r>
            <w:r w:rsidRPr="006C6347">
              <w:rPr>
                <w:rFonts w:asciiTheme="minorHAnsi" w:hAnsiTheme="minorHAnsi" w:cstheme="minorHAnsi"/>
                <w:sz w:val="22"/>
                <w:szCs w:val="22"/>
                <w:vertAlign w:val="superscript"/>
              </w:rPr>
              <w:t>56</w:t>
            </w:r>
            <w:r w:rsidRPr="006C6347">
              <w:rPr>
                <w:rFonts w:asciiTheme="minorHAnsi" w:hAnsiTheme="minorHAnsi" w:cstheme="minorHAnsi"/>
                <w:sz w:val="22"/>
                <w:szCs w:val="22"/>
              </w:rPr>
              <w:t>.</w:t>
            </w:r>
          </w:p>
          <w:p w14:paraId="7245A8E8" w14:textId="402E920D" w:rsidR="006C6347" w:rsidRDefault="006C6347" w:rsidP="00D9413F">
            <w:pPr>
              <w:jc w:val="both"/>
              <w:rPr>
                <w:rFonts w:asciiTheme="minorHAnsi" w:hAnsiTheme="minorHAnsi" w:cstheme="minorHAnsi"/>
                <w:sz w:val="22"/>
                <w:szCs w:val="22"/>
              </w:rPr>
            </w:pPr>
          </w:p>
        </w:tc>
      </w:tr>
    </w:tbl>
    <w:p w14:paraId="3F871CDD" w14:textId="59CC56B2" w:rsidR="006C6347" w:rsidRDefault="006C6347"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C6347" w14:paraId="394F59BA" w14:textId="77777777" w:rsidTr="00D9413F">
        <w:tc>
          <w:tcPr>
            <w:tcW w:w="9016" w:type="dxa"/>
            <w:shd w:val="clear" w:color="auto" w:fill="00338D"/>
          </w:tcPr>
          <w:p w14:paraId="066A5BC5" w14:textId="107A1BE5" w:rsidR="006C6347" w:rsidRDefault="006C6347" w:rsidP="00D9413F">
            <w:pPr>
              <w:jc w:val="both"/>
              <w:rPr>
                <w:rFonts w:asciiTheme="minorHAnsi" w:hAnsiTheme="minorHAnsi" w:cstheme="minorHAnsi"/>
                <w:sz w:val="22"/>
                <w:szCs w:val="22"/>
              </w:rPr>
            </w:pPr>
            <w:r>
              <w:rPr>
                <w:rFonts w:asciiTheme="minorHAnsi" w:hAnsiTheme="minorHAnsi" w:cstheme="minorHAnsi"/>
                <w:sz w:val="22"/>
                <w:szCs w:val="22"/>
              </w:rPr>
              <w:t>Maritime</w:t>
            </w:r>
          </w:p>
        </w:tc>
      </w:tr>
      <w:tr w:rsidR="006C6347" w14:paraId="57F225EC" w14:textId="77777777" w:rsidTr="00D9413F">
        <w:tc>
          <w:tcPr>
            <w:tcW w:w="9016" w:type="dxa"/>
          </w:tcPr>
          <w:p w14:paraId="01BD2322" w14:textId="09BCA4C3" w:rsidR="006C6347" w:rsidRDefault="006C6347" w:rsidP="006C6347">
            <w:pPr>
              <w:jc w:val="both"/>
              <w:rPr>
                <w:rFonts w:asciiTheme="minorHAnsi" w:hAnsiTheme="minorHAnsi" w:cstheme="minorHAnsi"/>
                <w:sz w:val="22"/>
                <w:szCs w:val="22"/>
              </w:rPr>
            </w:pPr>
            <w:r w:rsidRPr="006C6347">
              <w:rPr>
                <w:rFonts w:asciiTheme="minorHAnsi" w:hAnsiTheme="minorHAnsi" w:cstheme="minorHAnsi"/>
                <w:sz w:val="22"/>
                <w:szCs w:val="22"/>
              </w:rPr>
              <w:t>In total there are 13 ports within the region, six of which are classified as major (Felixstowe, Great Yarmouth, Harwich, Ipswich, Tilbury and DP World London Gateway)</w:t>
            </w:r>
            <w:r w:rsidRPr="006C6347">
              <w:rPr>
                <w:rFonts w:asciiTheme="minorHAnsi" w:hAnsiTheme="minorHAnsi" w:cstheme="minorHAnsi"/>
                <w:sz w:val="22"/>
                <w:szCs w:val="22"/>
                <w:vertAlign w:val="superscript"/>
              </w:rPr>
              <w:t>52</w:t>
            </w:r>
            <w:r w:rsidRPr="006C6347">
              <w:rPr>
                <w:rFonts w:asciiTheme="minorHAnsi" w:hAnsiTheme="minorHAnsi" w:cstheme="minorHAnsi"/>
                <w:sz w:val="22"/>
                <w:szCs w:val="22"/>
              </w:rPr>
              <w:t xml:space="preserve">. </w:t>
            </w:r>
          </w:p>
          <w:p w14:paraId="25098F01" w14:textId="77777777" w:rsidR="006C6347" w:rsidRPr="006C6347" w:rsidRDefault="006C6347" w:rsidP="006C6347">
            <w:pPr>
              <w:jc w:val="both"/>
              <w:rPr>
                <w:rFonts w:asciiTheme="minorHAnsi" w:hAnsiTheme="minorHAnsi" w:cstheme="minorHAnsi"/>
                <w:sz w:val="22"/>
                <w:szCs w:val="22"/>
              </w:rPr>
            </w:pPr>
          </w:p>
          <w:p w14:paraId="4FF96FA5" w14:textId="34928137" w:rsidR="006C6347" w:rsidRDefault="006C6347" w:rsidP="006C6347">
            <w:pPr>
              <w:jc w:val="both"/>
              <w:rPr>
                <w:rFonts w:asciiTheme="minorHAnsi" w:hAnsiTheme="minorHAnsi" w:cstheme="minorHAnsi"/>
                <w:sz w:val="22"/>
                <w:szCs w:val="22"/>
              </w:rPr>
            </w:pPr>
            <w:r w:rsidRPr="006C6347">
              <w:rPr>
                <w:rFonts w:asciiTheme="minorHAnsi" w:hAnsiTheme="minorHAnsi" w:cstheme="minorHAnsi"/>
                <w:b/>
                <w:bCs/>
                <w:sz w:val="22"/>
                <w:szCs w:val="22"/>
              </w:rPr>
              <w:t>Felixstowe Port:</w:t>
            </w:r>
            <w:r w:rsidRPr="006C6347">
              <w:rPr>
                <w:rFonts w:asciiTheme="minorHAnsi" w:hAnsiTheme="minorHAnsi" w:cstheme="minorHAnsi"/>
                <w:sz w:val="22"/>
                <w:szCs w:val="22"/>
              </w:rPr>
              <w:t xml:space="preserve"> Construction of a new track to the port in 2019 has allowed up to 47 freight trains to operate from the port every day</w:t>
            </w:r>
            <w:r w:rsidRPr="006C6347">
              <w:rPr>
                <w:rFonts w:asciiTheme="minorHAnsi" w:hAnsiTheme="minorHAnsi" w:cstheme="minorHAnsi"/>
                <w:sz w:val="22"/>
                <w:szCs w:val="22"/>
                <w:vertAlign w:val="superscript"/>
              </w:rPr>
              <w:t>39</w:t>
            </w:r>
            <w:r w:rsidRPr="006C6347">
              <w:rPr>
                <w:rFonts w:asciiTheme="minorHAnsi" w:hAnsiTheme="minorHAnsi" w:cstheme="minorHAnsi"/>
                <w:sz w:val="22"/>
                <w:szCs w:val="22"/>
              </w:rPr>
              <w:t xml:space="preserve">, accounting for 28% of the freight transported out of the port. Other specific decarbonisation initiatives at </w:t>
            </w:r>
            <w:r w:rsidR="001A6EE2">
              <w:rPr>
                <w:rFonts w:asciiTheme="minorHAnsi" w:hAnsiTheme="minorHAnsi" w:cstheme="minorHAnsi"/>
                <w:sz w:val="22"/>
                <w:szCs w:val="22"/>
              </w:rPr>
              <w:t xml:space="preserve">the </w:t>
            </w:r>
            <w:r w:rsidRPr="006C6347">
              <w:rPr>
                <w:rFonts w:asciiTheme="minorHAnsi" w:hAnsiTheme="minorHAnsi" w:cstheme="minorHAnsi"/>
                <w:sz w:val="22"/>
                <w:szCs w:val="22"/>
              </w:rPr>
              <w:t>Port</w:t>
            </w:r>
            <w:r w:rsidR="001A6EE2">
              <w:rPr>
                <w:rFonts w:asciiTheme="minorHAnsi" w:hAnsiTheme="minorHAnsi" w:cstheme="minorHAnsi"/>
                <w:sz w:val="22"/>
                <w:szCs w:val="22"/>
              </w:rPr>
              <w:t xml:space="preserve"> of</w:t>
            </w:r>
            <w:r w:rsidRPr="006C6347">
              <w:rPr>
                <w:rFonts w:asciiTheme="minorHAnsi" w:hAnsiTheme="minorHAnsi" w:cstheme="minorHAnsi"/>
                <w:sz w:val="22"/>
                <w:szCs w:val="22"/>
              </w:rPr>
              <w:t xml:space="preserve"> Felixstowe include converting the cranes in the main port to run on electric</w:t>
            </w:r>
            <w:r w:rsidR="009435E4">
              <w:rPr>
                <w:rFonts w:asciiTheme="minorHAnsi" w:hAnsiTheme="minorHAnsi" w:cstheme="minorHAnsi"/>
                <w:sz w:val="22"/>
                <w:szCs w:val="22"/>
              </w:rPr>
              <w:t xml:space="preserve"> power</w:t>
            </w:r>
            <w:r w:rsidRPr="006C6347">
              <w:rPr>
                <w:rFonts w:asciiTheme="minorHAnsi" w:hAnsiTheme="minorHAnsi" w:cstheme="minorHAnsi"/>
                <w:sz w:val="22"/>
                <w:szCs w:val="22"/>
              </w:rPr>
              <w:t xml:space="preserve"> during certain phases of their operation as opposed to running on diesel the entire time. The port has also invested in the first fully electric Rubber Tire Gantry crane (RTG), which will be the first of its kind in the UK. There are also 3 electric HGVs and one tractor at the port currently on trial </w:t>
            </w:r>
            <w:r w:rsidRPr="006C6347">
              <w:rPr>
                <w:rFonts w:asciiTheme="minorHAnsi" w:hAnsiTheme="minorHAnsi" w:cstheme="minorHAnsi"/>
                <w:sz w:val="22"/>
                <w:szCs w:val="22"/>
                <w:vertAlign w:val="superscript"/>
              </w:rPr>
              <w:t>51</w:t>
            </w:r>
            <w:r w:rsidRPr="006C6347">
              <w:rPr>
                <w:rFonts w:asciiTheme="minorHAnsi" w:hAnsiTheme="minorHAnsi" w:cstheme="minorHAnsi"/>
                <w:sz w:val="22"/>
                <w:szCs w:val="22"/>
              </w:rPr>
              <w:t xml:space="preserve">. </w:t>
            </w:r>
          </w:p>
          <w:p w14:paraId="2D5E2C0B" w14:textId="77777777" w:rsidR="006C6347" w:rsidRPr="006C6347" w:rsidRDefault="006C6347" w:rsidP="006C6347">
            <w:pPr>
              <w:jc w:val="both"/>
              <w:rPr>
                <w:rFonts w:asciiTheme="minorHAnsi" w:hAnsiTheme="minorHAnsi" w:cstheme="minorHAnsi"/>
                <w:sz w:val="22"/>
                <w:szCs w:val="22"/>
              </w:rPr>
            </w:pPr>
          </w:p>
          <w:p w14:paraId="2F3CF1CC" w14:textId="34DAD732" w:rsidR="006C6347" w:rsidRPr="006C6347" w:rsidRDefault="006C6347" w:rsidP="006C6347">
            <w:pPr>
              <w:jc w:val="both"/>
              <w:rPr>
                <w:rFonts w:asciiTheme="minorHAnsi" w:hAnsiTheme="minorHAnsi" w:cstheme="minorHAnsi"/>
                <w:sz w:val="22"/>
                <w:szCs w:val="22"/>
              </w:rPr>
            </w:pPr>
            <w:r w:rsidRPr="006C6347">
              <w:rPr>
                <w:rFonts w:asciiTheme="minorHAnsi" w:hAnsiTheme="minorHAnsi" w:cstheme="minorHAnsi"/>
                <w:b/>
                <w:bCs/>
                <w:sz w:val="22"/>
                <w:szCs w:val="22"/>
              </w:rPr>
              <w:t>DP World London Gateway</w:t>
            </w:r>
            <w:r w:rsidRPr="006C6347">
              <w:rPr>
                <w:rFonts w:asciiTheme="minorHAnsi" w:hAnsiTheme="minorHAnsi" w:cstheme="minorHAnsi"/>
                <w:sz w:val="22"/>
                <w:szCs w:val="22"/>
              </w:rPr>
              <w:t xml:space="preserve">: Existing decarbonisation initiatives </w:t>
            </w:r>
            <w:r w:rsidR="001A6EE2">
              <w:rPr>
                <w:rFonts w:asciiTheme="minorHAnsi" w:hAnsiTheme="minorHAnsi" w:cstheme="minorHAnsi"/>
                <w:sz w:val="22"/>
                <w:szCs w:val="22"/>
              </w:rPr>
              <w:t>at the</w:t>
            </w:r>
            <w:r w:rsidRPr="006C6347">
              <w:rPr>
                <w:rFonts w:asciiTheme="minorHAnsi" w:hAnsiTheme="minorHAnsi" w:cstheme="minorHAnsi"/>
                <w:sz w:val="22"/>
                <w:szCs w:val="22"/>
              </w:rPr>
              <w:t xml:space="preserve"> London Gateway Port include the purchase of diesel-electric shuttle vehicles to move containers around the port. The subsequent batch of shuttle vehicles to be procured will </w:t>
            </w:r>
            <w:r w:rsidR="001A6EE2">
              <w:rPr>
                <w:rFonts w:asciiTheme="minorHAnsi" w:hAnsiTheme="minorHAnsi" w:cstheme="minorHAnsi"/>
                <w:sz w:val="22"/>
                <w:szCs w:val="22"/>
              </w:rPr>
              <w:t xml:space="preserve">also </w:t>
            </w:r>
            <w:r w:rsidRPr="006C6347">
              <w:rPr>
                <w:rFonts w:asciiTheme="minorHAnsi" w:hAnsiTheme="minorHAnsi" w:cstheme="minorHAnsi"/>
                <w:sz w:val="22"/>
                <w:szCs w:val="22"/>
              </w:rPr>
              <w:t>be full</w:t>
            </w:r>
            <w:r w:rsidR="001A6EE2">
              <w:rPr>
                <w:rFonts w:asciiTheme="minorHAnsi" w:hAnsiTheme="minorHAnsi" w:cstheme="minorHAnsi"/>
                <w:sz w:val="22"/>
                <w:szCs w:val="22"/>
              </w:rPr>
              <w:t>y</w:t>
            </w:r>
            <w:r w:rsidRPr="006C6347">
              <w:rPr>
                <w:rFonts w:asciiTheme="minorHAnsi" w:hAnsiTheme="minorHAnsi" w:cstheme="minorHAnsi"/>
                <w:sz w:val="22"/>
                <w:szCs w:val="22"/>
              </w:rPr>
              <w:t xml:space="preserve"> electric</w:t>
            </w:r>
            <w:r w:rsidRPr="006C6347">
              <w:rPr>
                <w:rFonts w:asciiTheme="minorHAnsi" w:hAnsiTheme="minorHAnsi" w:cstheme="minorHAnsi"/>
                <w:sz w:val="22"/>
                <w:szCs w:val="22"/>
                <w:vertAlign w:val="superscript"/>
              </w:rPr>
              <w:t>51</w:t>
            </w:r>
            <w:r w:rsidRPr="006C6347">
              <w:rPr>
                <w:rFonts w:asciiTheme="minorHAnsi" w:hAnsiTheme="minorHAnsi" w:cstheme="minorHAnsi"/>
                <w:sz w:val="22"/>
                <w:szCs w:val="22"/>
              </w:rPr>
              <w:t>.</w:t>
            </w:r>
          </w:p>
          <w:p w14:paraId="2569691C" w14:textId="77777777" w:rsidR="006C6347" w:rsidRDefault="006C6347" w:rsidP="00D9413F">
            <w:pPr>
              <w:jc w:val="both"/>
              <w:rPr>
                <w:rFonts w:asciiTheme="minorHAnsi" w:hAnsiTheme="minorHAnsi" w:cstheme="minorHAnsi"/>
                <w:sz w:val="22"/>
                <w:szCs w:val="22"/>
              </w:rPr>
            </w:pPr>
          </w:p>
        </w:tc>
      </w:tr>
    </w:tbl>
    <w:p w14:paraId="0F26DAC3" w14:textId="721CDD9B" w:rsidR="006C6347" w:rsidRDefault="006C6347"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C6347" w14:paraId="34FC9681" w14:textId="77777777" w:rsidTr="00D9413F">
        <w:tc>
          <w:tcPr>
            <w:tcW w:w="9016" w:type="dxa"/>
            <w:shd w:val="clear" w:color="auto" w:fill="00338D"/>
          </w:tcPr>
          <w:p w14:paraId="2164D999" w14:textId="33E897DD" w:rsidR="006C6347" w:rsidRDefault="006C6347" w:rsidP="00D9413F">
            <w:pPr>
              <w:jc w:val="both"/>
              <w:rPr>
                <w:rFonts w:asciiTheme="minorHAnsi" w:hAnsiTheme="minorHAnsi" w:cstheme="minorHAnsi"/>
                <w:sz w:val="22"/>
                <w:szCs w:val="22"/>
              </w:rPr>
            </w:pPr>
            <w:r>
              <w:rPr>
                <w:rFonts w:asciiTheme="minorHAnsi" w:hAnsiTheme="minorHAnsi" w:cstheme="minorHAnsi"/>
                <w:sz w:val="22"/>
                <w:szCs w:val="22"/>
              </w:rPr>
              <w:t>Aviation</w:t>
            </w:r>
          </w:p>
        </w:tc>
      </w:tr>
      <w:tr w:rsidR="006C6347" w14:paraId="7F17F956" w14:textId="77777777" w:rsidTr="00D9413F">
        <w:tc>
          <w:tcPr>
            <w:tcW w:w="9016" w:type="dxa"/>
          </w:tcPr>
          <w:p w14:paraId="7AB0E328" w14:textId="7634D8D1" w:rsidR="006C6347" w:rsidRPr="001A6EE2" w:rsidRDefault="006C6347" w:rsidP="006C6347">
            <w:pPr>
              <w:jc w:val="both"/>
              <w:rPr>
                <w:rFonts w:asciiTheme="minorHAnsi" w:hAnsiTheme="minorHAnsi" w:cstheme="minorHAnsi"/>
                <w:sz w:val="22"/>
                <w:szCs w:val="22"/>
              </w:rPr>
            </w:pPr>
            <w:r w:rsidRPr="006C6347">
              <w:rPr>
                <w:rFonts w:asciiTheme="minorHAnsi" w:hAnsiTheme="minorHAnsi" w:cstheme="minorHAnsi"/>
                <w:sz w:val="22"/>
                <w:szCs w:val="22"/>
              </w:rPr>
              <w:t>ENSTS is home to three international airports: London Stansted Airport (Essex); Norwich Airport (Norfolk); and; London Southend Airport (Southend-on-Sea). The largest of these airports is London Stansted which carried 28 million passengers in 2018</w:t>
            </w:r>
            <w:r w:rsidR="001A6EE2">
              <w:rPr>
                <w:rFonts w:asciiTheme="minorHAnsi" w:hAnsiTheme="minorHAnsi" w:cstheme="minorHAnsi"/>
                <w:sz w:val="22"/>
                <w:szCs w:val="22"/>
              </w:rPr>
              <w:t xml:space="preserve"> (</w:t>
            </w:r>
            <w:r w:rsidRPr="006C6347">
              <w:rPr>
                <w:rFonts w:asciiTheme="minorHAnsi" w:hAnsiTheme="minorHAnsi" w:cstheme="minorHAnsi"/>
                <w:sz w:val="22"/>
                <w:szCs w:val="22"/>
              </w:rPr>
              <w:t xml:space="preserve">Southend carried 1.5 million and Norwich 536,000 passengers </w:t>
            </w:r>
            <w:r w:rsidRPr="006C6347">
              <w:rPr>
                <w:rFonts w:asciiTheme="minorHAnsi" w:hAnsiTheme="minorHAnsi" w:cstheme="minorHAnsi"/>
                <w:sz w:val="22"/>
                <w:szCs w:val="22"/>
                <w:vertAlign w:val="superscript"/>
              </w:rPr>
              <w:t>52</w:t>
            </w:r>
            <w:r w:rsidR="001A6EE2">
              <w:rPr>
                <w:rFonts w:asciiTheme="minorHAnsi" w:hAnsiTheme="minorHAnsi" w:cstheme="minorHAnsi"/>
                <w:sz w:val="22"/>
                <w:szCs w:val="22"/>
              </w:rPr>
              <w:t>).</w:t>
            </w:r>
          </w:p>
          <w:p w14:paraId="0CD29005" w14:textId="77777777" w:rsidR="006C6347" w:rsidRPr="006C6347" w:rsidRDefault="006C6347" w:rsidP="006C6347">
            <w:pPr>
              <w:jc w:val="both"/>
              <w:rPr>
                <w:rFonts w:asciiTheme="minorHAnsi" w:hAnsiTheme="minorHAnsi" w:cstheme="minorHAnsi"/>
                <w:sz w:val="22"/>
                <w:szCs w:val="22"/>
              </w:rPr>
            </w:pPr>
          </w:p>
          <w:p w14:paraId="6F075D9B" w14:textId="0385DE1B" w:rsidR="006C6347" w:rsidRPr="006C6347" w:rsidRDefault="006C6347" w:rsidP="006C6347">
            <w:pPr>
              <w:jc w:val="both"/>
              <w:rPr>
                <w:rFonts w:asciiTheme="minorHAnsi" w:hAnsiTheme="minorHAnsi" w:cstheme="minorHAnsi"/>
                <w:sz w:val="22"/>
                <w:szCs w:val="22"/>
              </w:rPr>
            </w:pPr>
            <w:r w:rsidRPr="006C6347">
              <w:rPr>
                <w:rFonts w:asciiTheme="minorHAnsi" w:hAnsiTheme="minorHAnsi" w:cstheme="minorHAnsi"/>
                <w:b/>
                <w:bCs/>
                <w:sz w:val="22"/>
                <w:szCs w:val="22"/>
              </w:rPr>
              <w:t>Stansted airport:</w:t>
            </w:r>
            <w:r w:rsidRPr="006C6347">
              <w:rPr>
                <w:rFonts w:asciiTheme="minorHAnsi" w:hAnsiTheme="minorHAnsi" w:cstheme="minorHAnsi"/>
                <w:sz w:val="22"/>
                <w:szCs w:val="22"/>
              </w:rPr>
              <w:t xml:space="preserve"> In January 2020, Uttlesford District Council rejected a £35 million plan to expand Stanstead airport’s capacity from 35 million passengers a year to 43 million, citing increased carbon emissions as a factor </w:t>
            </w:r>
            <w:r w:rsidRPr="006C6347">
              <w:rPr>
                <w:rFonts w:asciiTheme="minorHAnsi" w:hAnsiTheme="minorHAnsi" w:cstheme="minorHAnsi"/>
                <w:sz w:val="22"/>
                <w:szCs w:val="22"/>
                <w:vertAlign w:val="superscript"/>
              </w:rPr>
              <w:t>57</w:t>
            </w:r>
            <w:r w:rsidRPr="006C6347">
              <w:rPr>
                <w:rFonts w:asciiTheme="minorHAnsi" w:hAnsiTheme="minorHAnsi" w:cstheme="minorHAnsi"/>
                <w:sz w:val="22"/>
                <w:szCs w:val="22"/>
              </w:rPr>
              <w:t xml:space="preserve">. Separately, a number of decarbonisation initiatives have been launched by the airport including: 1) the installation of 13 high speed electric charger points at a new purpose-built station; and 2) investing £2 million in its Passenger Transport Interchange, which provides a connective service between the airport and its direct rail services to central London. The airport is also launching a full passenger trial of </w:t>
            </w:r>
            <w:r w:rsidR="00FE0231" w:rsidRPr="006C6347">
              <w:rPr>
                <w:rFonts w:asciiTheme="minorHAnsi" w:hAnsiTheme="minorHAnsi" w:cstheme="minorHAnsi"/>
                <w:sz w:val="22"/>
                <w:szCs w:val="22"/>
              </w:rPr>
              <w:t>fully electric</w:t>
            </w:r>
            <w:r w:rsidRPr="006C6347">
              <w:rPr>
                <w:rFonts w:asciiTheme="minorHAnsi" w:hAnsiTheme="minorHAnsi" w:cstheme="minorHAnsi"/>
                <w:sz w:val="22"/>
                <w:szCs w:val="22"/>
              </w:rPr>
              <w:t xml:space="preserve"> coaches running between the airport and London Stratford Coach Station </w:t>
            </w:r>
            <w:r w:rsidRPr="006C6347">
              <w:rPr>
                <w:rFonts w:asciiTheme="minorHAnsi" w:hAnsiTheme="minorHAnsi" w:cstheme="minorHAnsi"/>
                <w:sz w:val="22"/>
                <w:szCs w:val="22"/>
                <w:vertAlign w:val="superscript"/>
              </w:rPr>
              <w:t>58</w:t>
            </w:r>
            <w:r w:rsidRPr="006C6347">
              <w:rPr>
                <w:rFonts w:asciiTheme="minorHAnsi" w:hAnsiTheme="minorHAnsi" w:cstheme="minorHAnsi"/>
                <w:sz w:val="22"/>
                <w:szCs w:val="22"/>
              </w:rPr>
              <w:t>.</w:t>
            </w:r>
          </w:p>
          <w:p w14:paraId="704AC296" w14:textId="77777777" w:rsidR="006C6347" w:rsidRDefault="006C6347" w:rsidP="00D9413F">
            <w:pPr>
              <w:jc w:val="both"/>
              <w:rPr>
                <w:rFonts w:asciiTheme="minorHAnsi" w:hAnsiTheme="minorHAnsi" w:cstheme="minorHAnsi"/>
                <w:sz w:val="22"/>
                <w:szCs w:val="22"/>
              </w:rPr>
            </w:pPr>
          </w:p>
        </w:tc>
      </w:tr>
    </w:tbl>
    <w:p w14:paraId="1A5142D2" w14:textId="3A7D3400" w:rsidR="006C6347" w:rsidRDefault="006C6347" w:rsidP="006B5FB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6C6347" w14:paraId="6D88C309" w14:textId="77777777" w:rsidTr="00D9413F">
        <w:tc>
          <w:tcPr>
            <w:tcW w:w="9016" w:type="dxa"/>
            <w:shd w:val="clear" w:color="auto" w:fill="00338D"/>
          </w:tcPr>
          <w:p w14:paraId="02C22818" w14:textId="61A0BB16" w:rsidR="006C6347" w:rsidRDefault="006C6347" w:rsidP="00D9413F">
            <w:pPr>
              <w:jc w:val="both"/>
              <w:rPr>
                <w:rFonts w:asciiTheme="minorHAnsi" w:hAnsiTheme="minorHAnsi" w:cstheme="minorHAnsi"/>
                <w:sz w:val="22"/>
                <w:szCs w:val="22"/>
              </w:rPr>
            </w:pPr>
            <w:r>
              <w:rPr>
                <w:rFonts w:asciiTheme="minorHAnsi" w:hAnsiTheme="minorHAnsi" w:cstheme="minorHAnsi"/>
                <w:sz w:val="22"/>
                <w:szCs w:val="22"/>
              </w:rPr>
              <w:t>Rail</w:t>
            </w:r>
          </w:p>
        </w:tc>
      </w:tr>
      <w:tr w:rsidR="006C6347" w14:paraId="5DE37F78" w14:textId="77777777" w:rsidTr="00D9413F">
        <w:tc>
          <w:tcPr>
            <w:tcW w:w="9016" w:type="dxa"/>
          </w:tcPr>
          <w:p w14:paraId="35B886DB" w14:textId="06D5ACE0" w:rsidR="006C6347" w:rsidRPr="006C6347" w:rsidRDefault="006C6347" w:rsidP="006C6347">
            <w:pPr>
              <w:jc w:val="both"/>
              <w:rPr>
                <w:rFonts w:asciiTheme="minorHAnsi" w:hAnsiTheme="minorHAnsi" w:cstheme="minorHAnsi"/>
                <w:sz w:val="22"/>
                <w:szCs w:val="22"/>
              </w:rPr>
            </w:pPr>
            <w:r w:rsidRPr="006C6347">
              <w:rPr>
                <w:rFonts w:asciiTheme="minorHAnsi" w:hAnsiTheme="minorHAnsi" w:cstheme="minorHAnsi"/>
                <w:b/>
                <w:bCs/>
                <w:sz w:val="22"/>
                <w:szCs w:val="22"/>
              </w:rPr>
              <w:t>Freight:</w:t>
            </w:r>
            <w:r w:rsidRPr="006C6347">
              <w:rPr>
                <w:rFonts w:asciiTheme="minorHAnsi" w:hAnsiTheme="minorHAnsi" w:cstheme="minorHAnsi"/>
                <w:sz w:val="22"/>
                <w:szCs w:val="22"/>
              </w:rPr>
              <w:t xml:space="preserve"> Within ENSTS, the main rail corridors </w:t>
            </w:r>
            <w:proofErr w:type="gramStart"/>
            <w:r w:rsidRPr="006C6347">
              <w:rPr>
                <w:rFonts w:asciiTheme="minorHAnsi" w:hAnsiTheme="minorHAnsi" w:cstheme="minorHAnsi"/>
                <w:sz w:val="22"/>
                <w:szCs w:val="22"/>
              </w:rPr>
              <w:t>are:</w:t>
            </w:r>
            <w:proofErr w:type="gramEnd"/>
            <w:r w:rsidRPr="006C6347">
              <w:rPr>
                <w:rFonts w:asciiTheme="minorHAnsi" w:hAnsiTheme="minorHAnsi" w:cstheme="minorHAnsi"/>
                <w:sz w:val="22"/>
                <w:szCs w:val="22"/>
              </w:rPr>
              <w:t xml:space="preserve"> Felixstowe to the West Midlands and the North (via Ely or GEML and North London Line); and Cross London including Essex Thameside 52. To increase the number of rail freight movements to / from the Port of Felixstowe, Network Rail is currently investing £60.4 million to install 1.4 km of track loop between </w:t>
            </w:r>
            <w:proofErr w:type="spellStart"/>
            <w:r w:rsidRPr="006C6347">
              <w:rPr>
                <w:rFonts w:asciiTheme="minorHAnsi" w:hAnsiTheme="minorHAnsi" w:cstheme="minorHAnsi"/>
                <w:sz w:val="22"/>
                <w:szCs w:val="22"/>
              </w:rPr>
              <w:t>Trimley</w:t>
            </w:r>
            <w:proofErr w:type="spellEnd"/>
            <w:r w:rsidRPr="006C6347">
              <w:rPr>
                <w:rFonts w:asciiTheme="minorHAnsi" w:hAnsiTheme="minorHAnsi" w:cstheme="minorHAnsi"/>
                <w:sz w:val="22"/>
                <w:szCs w:val="22"/>
              </w:rPr>
              <w:t xml:space="preserve"> and </w:t>
            </w:r>
            <w:proofErr w:type="spellStart"/>
            <w:r w:rsidRPr="006C6347">
              <w:rPr>
                <w:rFonts w:asciiTheme="minorHAnsi" w:hAnsiTheme="minorHAnsi" w:cstheme="minorHAnsi"/>
                <w:sz w:val="22"/>
                <w:szCs w:val="22"/>
              </w:rPr>
              <w:t>Levington</w:t>
            </w:r>
            <w:proofErr w:type="spellEnd"/>
            <w:r w:rsidRPr="006C6347">
              <w:rPr>
                <w:rFonts w:asciiTheme="minorHAnsi" w:hAnsiTheme="minorHAnsi" w:cstheme="minorHAnsi"/>
                <w:sz w:val="22"/>
                <w:szCs w:val="22"/>
              </w:rPr>
              <w:t xml:space="preserve">. This </w:t>
            </w:r>
            <w:r w:rsidRPr="006C6347">
              <w:rPr>
                <w:rFonts w:asciiTheme="minorHAnsi" w:hAnsiTheme="minorHAnsi" w:cstheme="minorHAnsi"/>
                <w:sz w:val="22"/>
                <w:szCs w:val="22"/>
              </w:rPr>
              <w:lastRenderedPageBreak/>
              <w:t xml:space="preserve">will allow the line </w:t>
            </w:r>
            <w:r w:rsidR="00FE0231">
              <w:rPr>
                <w:rFonts w:asciiTheme="minorHAnsi" w:hAnsiTheme="minorHAnsi" w:cstheme="minorHAnsi"/>
                <w:sz w:val="22"/>
                <w:szCs w:val="22"/>
              </w:rPr>
              <w:t>greater</w:t>
            </w:r>
            <w:r w:rsidRPr="006C6347">
              <w:rPr>
                <w:rFonts w:asciiTheme="minorHAnsi" w:hAnsiTheme="minorHAnsi" w:cstheme="minorHAnsi"/>
                <w:sz w:val="22"/>
                <w:szCs w:val="22"/>
              </w:rPr>
              <w:t xml:space="preserve"> flexibility to run more freight trains as well as improve the reliability of existing passenger services. Network Rail expects the work to enable 10 additional trains per day in each direction, with each train estimated to take up to 76 HGVs off the road </w:t>
            </w:r>
            <w:r w:rsidRPr="006C6347">
              <w:rPr>
                <w:rFonts w:asciiTheme="minorHAnsi" w:hAnsiTheme="minorHAnsi" w:cstheme="minorHAnsi"/>
                <w:sz w:val="22"/>
                <w:szCs w:val="22"/>
                <w:vertAlign w:val="superscript"/>
              </w:rPr>
              <w:t>59</w:t>
            </w:r>
            <w:r w:rsidRPr="006C6347">
              <w:rPr>
                <w:rFonts w:asciiTheme="minorHAnsi" w:hAnsiTheme="minorHAnsi" w:cstheme="minorHAnsi"/>
                <w:sz w:val="22"/>
                <w:szCs w:val="22"/>
              </w:rPr>
              <w:t xml:space="preserve">. </w:t>
            </w:r>
          </w:p>
          <w:p w14:paraId="031A4E16" w14:textId="77777777" w:rsidR="006C6347" w:rsidRPr="006C6347" w:rsidRDefault="006C6347" w:rsidP="006C6347">
            <w:pPr>
              <w:jc w:val="both"/>
              <w:rPr>
                <w:rFonts w:asciiTheme="minorHAnsi" w:hAnsiTheme="minorHAnsi" w:cstheme="minorHAnsi"/>
                <w:sz w:val="22"/>
                <w:szCs w:val="22"/>
              </w:rPr>
            </w:pPr>
          </w:p>
          <w:p w14:paraId="3A39FE74" w14:textId="4927F023" w:rsidR="006C6347" w:rsidRDefault="006C6347" w:rsidP="006C6347">
            <w:pPr>
              <w:jc w:val="both"/>
              <w:rPr>
                <w:rFonts w:asciiTheme="minorHAnsi" w:hAnsiTheme="minorHAnsi" w:cstheme="minorHAnsi"/>
                <w:sz w:val="22"/>
                <w:szCs w:val="22"/>
              </w:rPr>
            </w:pPr>
            <w:r w:rsidRPr="006C6347">
              <w:rPr>
                <w:rFonts w:asciiTheme="minorHAnsi" w:hAnsiTheme="minorHAnsi" w:cstheme="minorHAnsi"/>
                <w:b/>
                <w:bCs/>
                <w:sz w:val="22"/>
                <w:szCs w:val="22"/>
              </w:rPr>
              <w:t>Passenger:</w:t>
            </w:r>
            <w:r w:rsidRPr="006C6347">
              <w:rPr>
                <w:rFonts w:asciiTheme="minorHAnsi" w:hAnsiTheme="minorHAnsi" w:cstheme="minorHAnsi"/>
                <w:sz w:val="22"/>
                <w:szCs w:val="22"/>
              </w:rPr>
              <w:t xml:space="preserve"> Only 2.5% of the workplace population in the Transport East region commute by rail</w:t>
            </w:r>
            <w:r w:rsidR="00FE0231">
              <w:rPr>
                <w:rFonts w:asciiTheme="minorHAnsi" w:hAnsiTheme="minorHAnsi" w:cstheme="minorHAnsi"/>
                <w:sz w:val="22"/>
                <w:szCs w:val="22"/>
              </w:rPr>
              <w:t xml:space="preserve"> </w:t>
            </w:r>
            <w:r w:rsidRPr="00FE0231">
              <w:rPr>
                <w:rFonts w:asciiTheme="minorHAnsi" w:hAnsiTheme="minorHAnsi" w:cstheme="minorHAnsi"/>
                <w:sz w:val="22"/>
                <w:szCs w:val="22"/>
                <w:vertAlign w:val="superscript"/>
              </w:rPr>
              <w:t>52</w:t>
            </w:r>
            <w:r w:rsidRPr="006C6347">
              <w:rPr>
                <w:rFonts w:asciiTheme="minorHAnsi" w:hAnsiTheme="minorHAnsi" w:cstheme="minorHAnsi"/>
                <w:sz w:val="22"/>
                <w:szCs w:val="22"/>
              </w:rPr>
              <w:t xml:space="preserve">. Plans have been put forward to link north Norfolk’s towns and villages via a £500 million light rail system running from Peterborough to Great Yarmouth </w:t>
            </w:r>
            <w:r w:rsidRPr="00D9413F">
              <w:rPr>
                <w:rFonts w:asciiTheme="minorHAnsi" w:hAnsiTheme="minorHAnsi" w:cstheme="minorHAnsi"/>
                <w:sz w:val="22"/>
                <w:szCs w:val="22"/>
                <w:vertAlign w:val="superscript"/>
              </w:rPr>
              <w:t>60</w:t>
            </w:r>
            <w:r w:rsidRPr="006C6347">
              <w:rPr>
                <w:rFonts w:asciiTheme="minorHAnsi" w:hAnsiTheme="minorHAnsi" w:cstheme="minorHAnsi"/>
                <w:sz w:val="22"/>
                <w:szCs w:val="22"/>
              </w:rPr>
              <w:t>.</w:t>
            </w:r>
          </w:p>
        </w:tc>
      </w:tr>
    </w:tbl>
    <w:p w14:paraId="7416B5AA" w14:textId="77777777" w:rsidR="00DB50C4" w:rsidRDefault="00DB50C4" w:rsidP="006B5FBE">
      <w:pPr>
        <w:rPr>
          <w:rFonts w:asciiTheme="minorHAnsi" w:hAnsiTheme="minorHAnsi" w:cstheme="minorHAnsi"/>
          <w:sz w:val="22"/>
          <w:szCs w:val="22"/>
        </w:rPr>
      </w:pPr>
    </w:p>
    <w:p w14:paraId="1DA946B1" w14:textId="00C87932" w:rsidR="006C6347" w:rsidRDefault="00D9413F" w:rsidP="002066F5">
      <w:pPr>
        <w:pStyle w:val="Heading2"/>
      </w:pPr>
      <w:bookmarkStart w:id="17" w:name="_Toc49517263"/>
      <w:r>
        <w:t>4.</w:t>
      </w:r>
      <w:r w:rsidR="005614E6">
        <w:t>3</w:t>
      </w:r>
      <w:r>
        <w:tab/>
      </w:r>
      <w:r w:rsidR="002066F5">
        <w:t>Drivers for Decarbonisation</w:t>
      </w:r>
      <w:bookmarkEnd w:id="17"/>
    </w:p>
    <w:p w14:paraId="53949D31" w14:textId="25C4ABCF" w:rsidR="002066F5" w:rsidRDefault="002066F5" w:rsidP="002066F5"/>
    <w:p w14:paraId="35A8361C" w14:textId="77777777" w:rsidR="00002D4E" w:rsidRDefault="00002D4E" w:rsidP="00002D4E">
      <w:pPr>
        <w:rPr>
          <w:rFonts w:asciiTheme="minorHAnsi" w:hAnsiTheme="minorHAnsi" w:cstheme="minorHAnsi"/>
          <w:sz w:val="22"/>
          <w:szCs w:val="22"/>
        </w:rPr>
      </w:pPr>
      <w:r>
        <w:rPr>
          <w:rFonts w:asciiTheme="minorHAnsi" w:hAnsiTheme="minorHAnsi" w:cstheme="minorHAnsi"/>
          <w:sz w:val="22"/>
          <w:szCs w:val="22"/>
        </w:rPr>
        <w:t>There are a number of drivers (in the form of both challenges and opportunities) which make decarbonisation a significant and immediate focus area, in terms of investment and activity:</w:t>
      </w:r>
    </w:p>
    <w:p w14:paraId="0817CA5D" w14:textId="13BB18F8" w:rsidR="002066F5" w:rsidRDefault="002066F5" w:rsidP="002066F5">
      <w:pPr>
        <w:rPr>
          <w:rFonts w:asciiTheme="minorHAnsi" w:hAnsiTheme="minorHAnsi" w:cstheme="minorHAnsi"/>
          <w:sz w:val="22"/>
          <w:szCs w:val="22"/>
        </w:rPr>
      </w:pPr>
    </w:p>
    <w:p w14:paraId="0BB9AB01" w14:textId="63193AAB" w:rsidR="002066F5" w:rsidRPr="00D5291E" w:rsidRDefault="002066F5" w:rsidP="002066F5">
      <w:pPr>
        <w:rPr>
          <w:rFonts w:asciiTheme="minorHAnsi" w:hAnsiTheme="minorHAnsi" w:cstheme="minorHAnsi"/>
          <w:b/>
          <w:bCs/>
          <w:i/>
          <w:iCs/>
          <w:sz w:val="22"/>
          <w:szCs w:val="22"/>
        </w:rPr>
      </w:pPr>
      <w:r w:rsidRPr="00D5291E">
        <w:rPr>
          <w:rFonts w:asciiTheme="minorHAnsi" w:hAnsiTheme="minorHAnsi" w:cstheme="minorHAnsi"/>
          <w:b/>
          <w:bCs/>
          <w:i/>
          <w:iCs/>
          <w:sz w:val="22"/>
          <w:szCs w:val="22"/>
        </w:rPr>
        <w:t>Political</w:t>
      </w:r>
    </w:p>
    <w:p w14:paraId="59ECAC1A" w14:textId="6793568E" w:rsidR="002066F5" w:rsidRDefault="002066F5" w:rsidP="002066F5">
      <w:pPr>
        <w:rPr>
          <w:rFonts w:asciiTheme="minorHAnsi" w:hAnsiTheme="minorHAnsi" w:cstheme="minorHAnsi"/>
          <w:i/>
          <w:iCs/>
          <w:sz w:val="22"/>
          <w:szCs w:val="22"/>
        </w:rPr>
      </w:pPr>
    </w:p>
    <w:p w14:paraId="5827BA09" w14:textId="77777777" w:rsidR="002066F5" w:rsidRPr="002066F5" w:rsidRDefault="002066F5" w:rsidP="002066F5">
      <w:pPr>
        <w:rPr>
          <w:rFonts w:asciiTheme="minorHAnsi" w:hAnsiTheme="minorHAnsi" w:cstheme="minorHAnsi"/>
          <w:sz w:val="22"/>
          <w:szCs w:val="22"/>
        </w:rPr>
      </w:pPr>
      <w:r w:rsidRPr="002066F5">
        <w:rPr>
          <w:rFonts w:asciiTheme="minorHAnsi" w:hAnsiTheme="minorHAnsi" w:cstheme="minorHAnsi"/>
          <w:sz w:val="22"/>
          <w:szCs w:val="22"/>
        </w:rPr>
        <w:t>Supporting factors:</w:t>
      </w:r>
    </w:p>
    <w:p w14:paraId="0718D3B9" w14:textId="77777777" w:rsidR="002066F5" w:rsidRPr="002066F5" w:rsidRDefault="002066F5" w:rsidP="002066F5">
      <w:pPr>
        <w:rPr>
          <w:rFonts w:asciiTheme="minorHAnsi" w:hAnsiTheme="minorHAnsi" w:cstheme="minorHAnsi"/>
          <w:sz w:val="22"/>
          <w:szCs w:val="22"/>
        </w:rPr>
      </w:pPr>
    </w:p>
    <w:p w14:paraId="5E7F1BA0" w14:textId="77777777" w:rsidR="002066F5" w:rsidRPr="002066F5" w:rsidRDefault="002066F5" w:rsidP="002066F5">
      <w:pPr>
        <w:rPr>
          <w:rFonts w:asciiTheme="minorHAnsi" w:hAnsiTheme="minorHAnsi" w:cstheme="minorHAnsi"/>
          <w:sz w:val="22"/>
          <w:szCs w:val="22"/>
        </w:rPr>
      </w:pPr>
      <w:r w:rsidRPr="002066F5">
        <w:rPr>
          <w:rFonts w:asciiTheme="minorHAnsi" w:hAnsiTheme="minorHAnsi" w:cstheme="minorHAnsi"/>
          <w:sz w:val="22"/>
          <w:szCs w:val="22"/>
        </w:rPr>
        <w:t xml:space="preserve">In response to the global climate challenge, a commitment was made by the UK Government in June 2019 to achieving a net zero carbon economy by 2050. Following the national policy, several local authorities in the region such as East Suffolk, Mid Suffolk, North Norfolk, and Suffolk have declared a climate emergency and their intention to achieve carbon neutrality by 2030. </w:t>
      </w:r>
    </w:p>
    <w:p w14:paraId="4D53A489" w14:textId="77777777" w:rsidR="002066F5" w:rsidRPr="002066F5" w:rsidRDefault="002066F5" w:rsidP="002066F5">
      <w:pPr>
        <w:rPr>
          <w:rFonts w:asciiTheme="minorHAnsi" w:hAnsiTheme="minorHAnsi" w:cstheme="minorHAnsi"/>
          <w:sz w:val="22"/>
          <w:szCs w:val="22"/>
        </w:rPr>
      </w:pPr>
    </w:p>
    <w:p w14:paraId="1CDC0CB0" w14:textId="77777777" w:rsidR="002066F5" w:rsidRPr="002066F5" w:rsidRDefault="002066F5" w:rsidP="002066F5">
      <w:pPr>
        <w:rPr>
          <w:rFonts w:asciiTheme="minorHAnsi" w:hAnsiTheme="minorHAnsi" w:cstheme="minorHAnsi"/>
          <w:sz w:val="22"/>
          <w:szCs w:val="22"/>
        </w:rPr>
      </w:pPr>
      <w:r w:rsidRPr="002066F5">
        <w:rPr>
          <w:rFonts w:asciiTheme="minorHAnsi" w:hAnsiTheme="minorHAnsi" w:cstheme="minorHAnsi"/>
          <w:sz w:val="22"/>
          <w:szCs w:val="22"/>
        </w:rPr>
        <w:t>Challenging factors:</w:t>
      </w:r>
    </w:p>
    <w:p w14:paraId="40DF8B83" w14:textId="77777777" w:rsidR="002066F5" w:rsidRPr="002066F5" w:rsidRDefault="002066F5" w:rsidP="002066F5">
      <w:pPr>
        <w:rPr>
          <w:rFonts w:asciiTheme="minorHAnsi" w:hAnsiTheme="minorHAnsi" w:cstheme="minorHAnsi"/>
          <w:sz w:val="22"/>
          <w:szCs w:val="22"/>
        </w:rPr>
      </w:pPr>
    </w:p>
    <w:p w14:paraId="5AF7F6AE" w14:textId="77777777" w:rsidR="002066F5" w:rsidRPr="002066F5" w:rsidRDefault="002066F5" w:rsidP="002066F5">
      <w:pPr>
        <w:pStyle w:val="ListParagraph"/>
        <w:numPr>
          <w:ilvl w:val="0"/>
          <w:numId w:val="15"/>
        </w:numPr>
        <w:rPr>
          <w:rFonts w:asciiTheme="minorHAnsi" w:hAnsiTheme="minorHAnsi" w:cstheme="minorHAnsi"/>
          <w:sz w:val="22"/>
          <w:szCs w:val="22"/>
        </w:rPr>
      </w:pPr>
      <w:r w:rsidRPr="002066F5">
        <w:rPr>
          <w:rFonts w:asciiTheme="minorHAnsi" w:hAnsiTheme="minorHAnsi" w:cstheme="minorHAnsi"/>
          <w:sz w:val="22"/>
          <w:szCs w:val="22"/>
        </w:rPr>
        <w:t>Brexit will negatively impact UK’s trade in the European market, imposing heightened barriers for both accessing a range of decarbonisation capabilities that need to be sourced and selling products &amp; services to Europe</w:t>
      </w:r>
    </w:p>
    <w:p w14:paraId="75BF6619" w14:textId="77777777" w:rsidR="002066F5" w:rsidRPr="002066F5" w:rsidRDefault="002066F5" w:rsidP="002066F5">
      <w:pPr>
        <w:pStyle w:val="ListParagraph"/>
        <w:numPr>
          <w:ilvl w:val="0"/>
          <w:numId w:val="15"/>
        </w:numPr>
        <w:rPr>
          <w:rFonts w:asciiTheme="minorHAnsi" w:hAnsiTheme="minorHAnsi" w:cstheme="minorHAnsi"/>
          <w:sz w:val="22"/>
          <w:szCs w:val="22"/>
        </w:rPr>
      </w:pPr>
      <w:r w:rsidRPr="002066F5">
        <w:rPr>
          <w:rFonts w:asciiTheme="minorHAnsi" w:hAnsiTheme="minorHAnsi" w:cstheme="minorHAnsi"/>
          <w:sz w:val="22"/>
          <w:szCs w:val="22"/>
        </w:rPr>
        <w:t>Public funding is currently skewed in favour of electrification compared to other alternative fuels</w:t>
      </w:r>
    </w:p>
    <w:p w14:paraId="4ABCB4B5" w14:textId="77777777" w:rsidR="002066F5" w:rsidRPr="002066F5" w:rsidRDefault="002066F5" w:rsidP="002066F5">
      <w:pPr>
        <w:rPr>
          <w:rFonts w:asciiTheme="minorHAnsi" w:hAnsiTheme="minorHAnsi" w:cstheme="minorHAnsi"/>
          <w:sz w:val="22"/>
          <w:szCs w:val="22"/>
        </w:rPr>
      </w:pPr>
    </w:p>
    <w:p w14:paraId="446D65AF" w14:textId="77777777" w:rsidR="002066F5" w:rsidRPr="002066F5" w:rsidRDefault="002066F5" w:rsidP="002066F5">
      <w:pPr>
        <w:rPr>
          <w:rFonts w:asciiTheme="minorHAnsi" w:hAnsiTheme="minorHAnsi" w:cstheme="minorHAnsi"/>
          <w:sz w:val="22"/>
          <w:szCs w:val="22"/>
        </w:rPr>
      </w:pPr>
      <w:r w:rsidRPr="002066F5">
        <w:rPr>
          <w:rFonts w:asciiTheme="minorHAnsi" w:hAnsiTheme="minorHAnsi" w:cstheme="minorHAnsi"/>
          <w:sz w:val="22"/>
          <w:szCs w:val="22"/>
        </w:rPr>
        <w:t>Implications for suppliers/local stakeholders:</w:t>
      </w:r>
    </w:p>
    <w:p w14:paraId="33E2D3ED" w14:textId="77777777" w:rsidR="002066F5" w:rsidRPr="002066F5" w:rsidRDefault="002066F5" w:rsidP="002066F5">
      <w:pPr>
        <w:rPr>
          <w:rFonts w:asciiTheme="minorHAnsi" w:hAnsiTheme="minorHAnsi" w:cstheme="minorHAnsi"/>
          <w:sz w:val="22"/>
          <w:szCs w:val="22"/>
        </w:rPr>
      </w:pPr>
    </w:p>
    <w:p w14:paraId="1FE8ED69" w14:textId="50693DA6" w:rsidR="002066F5" w:rsidRPr="002066F5" w:rsidRDefault="002066F5" w:rsidP="002066F5">
      <w:pPr>
        <w:pStyle w:val="ListParagraph"/>
        <w:numPr>
          <w:ilvl w:val="0"/>
          <w:numId w:val="16"/>
        </w:numPr>
        <w:rPr>
          <w:rFonts w:asciiTheme="minorHAnsi" w:hAnsiTheme="minorHAnsi" w:cstheme="minorHAnsi"/>
          <w:sz w:val="22"/>
          <w:szCs w:val="22"/>
        </w:rPr>
      </w:pPr>
      <w:r w:rsidRPr="002066F5">
        <w:rPr>
          <w:rFonts w:asciiTheme="minorHAnsi" w:hAnsiTheme="minorHAnsi" w:cstheme="minorHAnsi"/>
          <w:sz w:val="22"/>
          <w:szCs w:val="22"/>
        </w:rPr>
        <w:t xml:space="preserve">Target available government funding around </w:t>
      </w:r>
      <w:r w:rsidR="00FE0231">
        <w:rPr>
          <w:rFonts w:asciiTheme="minorHAnsi" w:hAnsiTheme="minorHAnsi" w:cstheme="minorHAnsi"/>
          <w:sz w:val="22"/>
          <w:szCs w:val="22"/>
        </w:rPr>
        <w:t xml:space="preserve">the </w:t>
      </w:r>
      <w:r w:rsidRPr="002066F5">
        <w:rPr>
          <w:rFonts w:asciiTheme="minorHAnsi" w:hAnsiTheme="minorHAnsi" w:cstheme="minorHAnsi"/>
          <w:sz w:val="22"/>
          <w:szCs w:val="22"/>
        </w:rPr>
        <w:t xml:space="preserve">transition to </w:t>
      </w:r>
      <w:r w:rsidR="00FE0231">
        <w:rPr>
          <w:rFonts w:asciiTheme="minorHAnsi" w:hAnsiTheme="minorHAnsi" w:cstheme="minorHAnsi"/>
          <w:sz w:val="22"/>
          <w:szCs w:val="22"/>
        </w:rPr>
        <w:t>a</w:t>
      </w:r>
      <w:r w:rsidRPr="002066F5">
        <w:rPr>
          <w:rFonts w:asciiTheme="minorHAnsi" w:hAnsiTheme="minorHAnsi" w:cstheme="minorHAnsi"/>
          <w:sz w:val="22"/>
          <w:szCs w:val="22"/>
        </w:rPr>
        <w:t xml:space="preserve"> low-carbon economy</w:t>
      </w:r>
    </w:p>
    <w:p w14:paraId="45E8A578" w14:textId="2D598340" w:rsidR="002066F5" w:rsidRPr="002066F5" w:rsidRDefault="002066F5" w:rsidP="002066F5">
      <w:pPr>
        <w:pStyle w:val="ListParagraph"/>
        <w:numPr>
          <w:ilvl w:val="0"/>
          <w:numId w:val="16"/>
        </w:numPr>
        <w:rPr>
          <w:rFonts w:asciiTheme="minorHAnsi" w:hAnsiTheme="minorHAnsi" w:cstheme="minorHAnsi"/>
          <w:sz w:val="22"/>
          <w:szCs w:val="22"/>
        </w:rPr>
      </w:pPr>
      <w:r w:rsidRPr="002066F5">
        <w:rPr>
          <w:rFonts w:asciiTheme="minorHAnsi" w:hAnsiTheme="minorHAnsi" w:cstheme="minorHAnsi"/>
          <w:sz w:val="22"/>
          <w:szCs w:val="22"/>
        </w:rPr>
        <w:t>Establish relationships, sales channels and R&amp;D partnerships with non</w:t>
      </w:r>
      <w:r w:rsidR="00AE1464">
        <w:rPr>
          <w:rFonts w:asciiTheme="minorHAnsi" w:hAnsiTheme="minorHAnsi" w:cstheme="minorHAnsi"/>
          <w:sz w:val="22"/>
          <w:szCs w:val="22"/>
        </w:rPr>
        <w:t>-</w:t>
      </w:r>
      <w:r w:rsidRPr="002066F5">
        <w:rPr>
          <w:rFonts w:asciiTheme="minorHAnsi" w:hAnsiTheme="minorHAnsi" w:cstheme="minorHAnsi"/>
          <w:sz w:val="22"/>
          <w:szCs w:val="22"/>
        </w:rPr>
        <w:t>EU partners</w:t>
      </w:r>
    </w:p>
    <w:p w14:paraId="1A6C821F" w14:textId="0920BBA6" w:rsidR="002066F5" w:rsidRPr="002066F5" w:rsidRDefault="002066F5" w:rsidP="002066F5">
      <w:pPr>
        <w:pStyle w:val="ListParagraph"/>
        <w:numPr>
          <w:ilvl w:val="0"/>
          <w:numId w:val="16"/>
        </w:numPr>
        <w:rPr>
          <w:rFonts w:asciiTheme="minorHAnsi" w:hAnsiTheme="minorHAnsi" w:cstheme="minorHAnsi"/>
          <w:sz w:val="22"/>
          <w:szCs w:val="22"/>
        </w:rPr>
      </w:pPr>
      <w:r w:rsidRPr="002066F5">
        <w:rPr>
          <w:rFonts w:asciiTheme="minorHAnsi" w:hAnsiTheme="minorHAnsi" w:cstheme="minorHAnsi"/>
          <w:sz w:val="22"/>
          <w:szCs w:val="22"/>
        </w:rPr>
        <w:t>Leverage more funding through public-private partnerships</w:t>
      </w:r>
    </w:p>
    <w:p w14:paraId="6E9DF19D" w14:textId="59CD664A" w:rsidR="002066F5" w:rsidRDefault="002066F5" w:rsidP="002066F5"/>
    <w:p w14:paraId="37DA0877" w14:textId="64F5291B" w:rsidR="00A455BF" w:rsidRPr="00D5291E" w:rsidRDefault="00A455BF" w:rsidP="002066F5">
      <w:pPr>
        <w:rPr>
          <w:rFonts w:asciiTheme="minorHAnsi" w:hAnsiTheme="minorHAnsi" w:cstheme="minorHAnsi"/>
          <w:b/>
          <w:bCs/>
          <w:i/>
          <w:iCs/>
          <w:sz w:val="22"/>
          <w:szCs w:val="22"/>
        </w:rPr>
      </w:pPr>
      <w:r w:rsidRPr="00D5291E">
        <w:rPr>
          <w:rFonts w:asciiTheme="minorHAnsi" w:hAnsiTheme="minorHAnsi" w:cstheme="minorHAnsi"/>
          <w:b/>
          <w:bCs/>
          <w:i/>
          <w:iCs/>
          <w:sz w:val="22"/>
          <w:szCs w:val="22"/>
        </w:rPr>
        <w:t>Economic</w:t>
      </w:r>
    </w:p>
    <w:p w14:paraId="2C36E480" w14:textId="50E8C75C" w:rsidR="00A455BF" w:rsidRDefault="00A455BF" w:rsidP="002066F5">
      <w:pPr>
        <w:rPr>
          <w:rFonts w:asciiTheme="minorHAnsi" w:hAnsiTheme="minorHAnsi" w:cstheme="minorHAnsi"/>
          <w:i/>
          <w:iCs/>
          <w:sz w:val="22"/>
          <w:szCs w:val="22"/>
        </w:rPr>
      </w:pPr>
    </w:p>
    <w:p w14:paraId="07AC9604" w14:textId="7ADA55C3" w:rsidR="00A455BF" w:rsidRPr="00A455BF" w:rsidRDefault="00A455BF" w:rsidP="00A455BF">
      <w:pPr>
        <w:jc w:val="both"/>
        <w:rPr>
          <w:rFonts w:asciiTheme="minorHAnsi" w:hAnsiTheme="minorHAnsi" w:cstheme="minorHAnsi"/>
          <w:sz w:val="22"/>
          <w:szCs w:val="22"/>
        </w:rPr>
      </w:pPr>
      <w:r w:rsidRPr="00A455BF">
        <w:rPr>
          <w:rFonts w:asciiTheme="minorHAnsi" w:hAnsiTheme="minorHAnsi" w:cstheme="minorHAnsi"/>
          <w:sz w:val="22"/>
          <w:szCs w:val="22"/>
        </w:rPr>
        <w:t xml:space="preserve">Decarbonisation is a global </w:t>
      </w:r>
      <w:r w:rsidR="009435E4">
        <w:rPr>
          <w:rFonts w:asciiTheme="minorHAnsi" w:hAnsiTheme="minorHAnsi" w:cstheme="minorHAnsi"/>
          <w:sz w:val="22"/>
          <w:szCs w:val="22"/>
        </w:rPr>
        <w:t>priority</w:t>
      </w:r>
      <w:r w:rsidRPr="00A455BF">
        <w:rPr>
          <w:rFonts w:asciiTheme="minorHAnsi" w:hAnsiTheme="minorHAnsi" w:cstheme="minorHAnsi"/>
          <w:sz w:val="22"/>
          <w:szCs w:val="22"/>
        </w:rPr>
        <w:t xml:space="preserve"> which influences demand, and thus</w:t>
      </w:r>
      <w:r w:rsidR="00FE0231">
        <w:rPr>
          <w:rFonts w:asciiTheme="minorHAnsi" w:hAnsiTheme="minorHAnsi" w:cstheme="minorHAnsi"/>
          <w:sz w:val="22"/>
          <w:szCs w:val="22"/>
        </w:rPr>
        <w:t xml:space="preserve"> directs</w:t>
      </w:r>
      <w:r w:rsidRPr="00A455BF">
        <w:rPr>
          <w:rFonts w:asciiTheme="minorHAnsi" w:hAnsiTheme="minorHAnsi" w:cstheme="minorHAnsi"/>
          <w:sz w:val="22"/>
          <w:szCs w:val="22"/>
        </w:rPr>
        <w:t xml:space="preserve"> mainstream automotive manufacturers to shift towards EVs and alternative fuels. An early indication of this is the declining sales of ICE vehicles and parts to some of the UK’s biggest export markets: Norway and China. Successful decarbonisation could see the region establish itself as a hub of </w:t>
      </w:r>
      <w:r w:rsidR="00FE0231" w:rsidRPr="00A455BF">
        <w:rPr>
          <w:rFonts w:asciiTheme="minorHAnsi" w:hAnsiTheme="minorHAnsi" w:cstheme="minorHAnsi"/>
          <w:sz w:val="22"/>
          <w:szCs w:val="22"/>
        </w:rPr>
        <w:t>best practices</w:t>
      </w:r>
      <w:r w:rsidRPr="00A455BF">
        <w:rPr>
          <w:rFonts w:asciiTheme="minorHAnsi" w:hAnsiTheme="minorHAnsi" w:cstheme="minorHAnsi"/>
          <w:sz w:val="22"/>
          <w:szCs w:val="22"/>
        </w:rPr>
        <w:t xml:space="preserve"> with respect to </w:t>
      </w:r>
      <w:r w:rsidR="00FE0231">
        <w:rPr>
          <w:rFonts w:asciiTheme="minorHAnsi" w:hAnsiTheme="minorHAnsi" w:cstheme="minorHAnsi"/>
          <w:sz w:val="22"/>
          <w:szCs w:val="22"/>
        </w:rPr>
        <w:t xml:space="preserve">the </w:t>
      </w:r>
      <w:r w:rsidRPr="00A455BF">
        <w:rPr>
          <w:rFonts w:asciiTheme="minorHAnsi" w:hAnsiTheme="minorHAnsi" w:cstheme="minorHAnsi"/>
          <w:sz w:val="22"/>
          <w:szCs w:val="22"/>
        </w:rPr>
        <w:t>UN</w:t>
      </w:r>
      <w:r w:rsidR="00FE0231">
        <w:rPr>
          <w:rFonts w:asciiTheme="minorHAnsi" w:hAnsiTheme="minorHAnsi" w:cstheme="minorHAnsi"/>
          <w:sz w:val="22"/>
          <w:szCs w:val="22"/>
        </w:rPr>
        <w:t>’s</w:t>
      </w:r>
      <w:r w:rsidRPr="00A455BF">
        <w:rPr>
          <w:rFonts w:asciiTheme="minorHAnsi" w:hAnsiTheme="minorHAnsi" w:cstheme="minorHAnsi"/>
          <w:sz w:val="22"/>
          <w:szCs w:val="22"/>
        </w:rPr>
        <w:t xml:space="preserve"> Sustainable Develop</w:t>
      </w:r>
      <w:r w:rsidR="00FE0231">
        <w:rPr>
          <w:rFonts w:asciiTheme="minorHAnsi" w:hAnsiTheme="minorHAnsi" w:cstheme="minorHAnsi"/>
          <w:sz w:val="22"/>
          <w:szCs w:val="22"/>
        </w:rPr>
        <w:t>ment</w:t>
      </w:r>
      <w:r w:rsidRPr="00A455BF">
        <w:rPr>
          <w:rFonts w:asciiTheme="minorHAnsi" w:hAnsiTheme="minorHAnsi" w:cstheme="minorHAnsi"/>
          <w:sz w:val="22"/>
          <w:szCs w:val="22"/>
        </w:rPr>
        <w:t xml:space="preserve"> Goals in creating sustainable cities and communities. This can be further leveraged to attract inward investment and export</w:t>
      </w:r>
      <w:r w:rsidR="00FE0231">
        <w:rPr>
          <w:rFonts w:asciiTheme="minorHAnsi" w:hAnsiTheme="minorHAnsi" w:cstheme="minorHAnsi"/>
          <w:sz w:val="22"/>
          <w:szCs w:val="22"/>
        </w:rPr>
        <w:t>ation</w:t>
      </w:r>
      <w:r w:rsidRPr="00A455BF">
        <w:rPr>
          <w:rFonts w:asciiTheme="minorHAnsi" w:hAnsiTheme="minorHAnsi" w:cstheme="minorHAnsi"/>
          <w:sz w:val="22"/>
          <w:szCs w:val="22"/>
        </w:rPr>
        <w:t xml:space="preserve"> of intellectual property.</w:t>
      </w:r>
    </w:p>
    <w:p w14:paraId="0303DF2A" w14:textId="77777777" w:rsidR="00A455BF" w:rsidRPr="00A455BF" w:rsidRDefault="00A455BF" w:rsidP="00A455BF">
      <w:pPr>
        <w:rPr>
          <w:rFonts w:asciiTheme="minorHAnsi" w:hAnsiTheme="minorHAnsi" w:cstheme="minorHAnsi"/>
          <w:sz w:val="22"/>
          <w:szCs w:val="22"/>
        </w:rPr>
      </w:pPr>
    </w:p>
    <w:p w14:paraId="4694FB37" w14:textId="77777777" w:rsidR="00A455BF" w:rsidRPr="00A455BF" w:rsidRDefault="00A455BF" w:rsidP="00A455BF">
      <w:pPr>
        <w:rPr>
          <w:rFonts w:asciiTheme="minorHAnsi" w:hAnsiTheme="minorHAnsi" w:cstheme="minorHAnsi"/>
          <w:sz w:val="22"/>
          <w:szCs w:val="22"/>
        </w:rPr>
      </w:pPr>
      <w:r w:rsidRPr="00A455BF">
        <w:rPr>
          <w:rFonts w:asciiTheme="minorHAnsi" w:hAnsiTheme="minorHAnsi" w:cstheme="minorHAnsi"/>
          <w:sz w:val="22"/>
          <w:szCs w:val="22"/>
        </w:rPr>
        <w:t>Challenging factors:</w:t>
      </w:r>
    </w:p>
    <w:p w14:paraId="5C764639" w14:textId="77777777" w:rsidR="00A455BF" w:rsidRPr="00A455BF" w:rsidRDefault="00A455BF" w:rsidP="00A455BF">
      <w:pPr>
        <w:rPr>
          <w:rFonts w:asciiTheme="minorHAnsi" w:hAnsiTheme="minorHAnsi" w:cstheme="minorHAnsi"/>
          <w:sz w:val="22"/>
          <w:szCs w:val="22"/>
        </w:rPr>
      </w:pPr>
    </w:p>
    <w:p w14:paraId="4070D000" w14:textId="77777777" w:rsidR="00A455BF" w:rsidRPr="00A455BF" w:rsidRDefault="00A455BF" w:rsidP="00A455BF">
      <w:pPr>
        <w:pStyle w:val="ListParagraph"/>
        <w:numPr>
          <w:ilvl w:val="0"/>
          <w:numId w:val="17"/>
        </w:numPr>
        <w:rPr>
          <w:rFonts w:asciiTheme="minorHAnsi" w:hAnsiTheme="minorHAnsi" w:cstheme="minorHAnsi"/>
          <w:sz w:val="22"/>
          <w:szCs w:val="22"/>
        </w:rPr>
      </w:pPr>
      <w:r w:rsidRPr="00A455BF">
        <w:rPr>
          <w:rFonts w:asciiTheme="minorHAnsi" w:hAnsiTheme="minorHAnsi" w:cstheme="minorHAnsi"/>
          <w:sz w:val="22"/>
          <w:szCs w:val="22"/>
        </w:rPr>
        <w:t>Mainstream manufacturers are moving to sites with lower manufacturing costs</w:t>
      </w:r>
    </w:p>
    <w:p w14:paraId="42E85AEE" w14:textId="77777777" w:rsidR="00A455BF" w:rsidRPr="00A455BF" w:rsidRDefault="00A455BF" w:rsidP="00A455BF">
      <w:pPr>
        <w:pStyle w:val="ListParagraph"/>
        <w:numPr>
          <w:ilvl w:val="0"/>
          <w:numId w:val="17"/>
        </w:numPr>
        <w:rPr>
          <w:rFonts w:asciiTheme="minorHAnsi" w:hAnsiTheme="minorHAnsi" w:cstheme="minorHAnsi"/>
          <w:sz w:val="22"/>
          <w:szCs w:val="22"/>
        </w:rPr>
      </w:pPr>
      <w:r w:rsidRPr="00A455BF">
        <w:rPr>
          <w:rFonts w:asciiTheme="minorHAnsi" w:hAnsiTheme="minorHAnsi" w:cstheme="minorHAnsi"/>
          <w:sz w:val="22"/>
          <w:szCs w:val="22"/>
        </w:rPr>
        <w:t>Global competition exists in technological advancement, inward investment and market share</w:t>
      </w:r>
    </w:p>
    <w:p w14:paraId="66F52883" w14:textId="54D8FEA5" w:rsidR="00A455BF" w:rsidRPr="00A455BF" w:rsidRDefault="00A455BF" w:rsidP="00A455BF">
      <w:pPr>
        <w:pStyle w:val="ListParagraph"/>
        <w:numPr>
          <w:ilvl w:val="0"/>
          <w:numId w:val="17"/>
        </w:numPr>
        <w:rPr>
          <w:rFonts w:asciiTheme="minorHAnsi" w:hAnsiTheme="minorHAnsi" w:cstheme="minorHAnsi"/>
          <w:sz w:val="22"/>
          <w:szCs w:val="22"/>
        </w:rPr>
      </w:pPr>
      <w:r w:rsidRPr="00A455BF">
        <w:rPr>
          <w:rFonts w:asciiTheme="minorHAnsi" w:hAnsiTheme="minorHAnsi" w:cstheme="minorHAnsi"/>
          <w:sz w:val="22"/>
          <w:szCs w:val="22"/>
        </w:rPr>
        <w:lastRenderedPageBreak/>
        <w:t xml:space="preserve">Rejuvenation of declining automotive industries in parts of the UK (e.g. the purchase of Northern Ireland’s </w:t>
      </w:r>
      <w:proofErr w:type="spellStart"/>
      <w:r w:rsidRPr="00A455BF">
        <w:rPr>
          <w:rFonts w:asciiTheme="minorHAnsi" w:hAnsiTheme="minorHAnsi" w:cstheme="minorHAnsi"/>
          <w:sz w:val="22"/>
          <w:szCs w:val="22"/>
        </w:rPr>
        <w:t>Wrightbus</w:t>
      </w:r>
      <w:proofErr w:type="spellEnd"/>
      <w:r w:rsidRPr="00A455BF">
        <w:rPr>
          <w:rFonts w:asciiTheme="minorHAnsi" w:hAnsiTheme="minorHAnsi" w:cstheme="minorHAnsi"/>
          <w:sz w:val="22"/>
          <w:szCs w:val="22"/>
        </w:rPr>
        <w:t xml:space="preserve"> by JCB, </w:t>
      </w:r>
      <w:proofErr w:type="spellStart"/>
      <w:r w:rsidRPr="00A455BF">
        <w:rPr>
          <w:rFonts w:asciiTheme="minorHAnsi" w:hAnsiTheme="minorHAnsi" w:cstheme="minorHAnsi"/>
          <w:sz w:val="22"/>
          <w:szCs w:val="22"/>
        </w:rPr>
        <w:t>Geely</w:t>
      </w:r>
      <w:proofErr w:type="spellEnd"/>
      <w:r w:rsidRPr="00A455BF">
        <w:rPr>
          <w:rFonts w:asciiTheme="minorHAnsi" w:hAnsiTheme="minorHAnsi" w:cstheme="minorHAnsi"/>
          <w:sz w:val="22"/>
          <w:szCs w:val="22"/>
        </w:rPr>
        <w:t xml:space="preserve"> in Coventry)</w:t>
      </w:r>
    </w:p>
    <w:p w14:paraId="66201170" w14:textId="77777777" w:rsidR="00A455BF" w:rsidRPr="00A455BF" w:rsidRDefault="00A455BF" w:rsidP="00A455BF">
      <w:pPr>
        <w:rPr>
          <w:rFonts w:asciiTheme="minorHAnsi" w:hAnsiTheme="minorHAnsi" w:cstheme="minorHAnsi"/>
          <w:sz w:val="22"/>
          <w:szCs w:val="22"/>
        </w:rPr>
      </w:pPr>
    </w:p>
    <w:p w14:paraId="7749EC72" w14:textId="77777777" w:rsidR="00A455BF" w:rsidRPr="00A455BF" w:rsidRDefault="00A455BF" w:rsidP="00A455BF">
      <w:pPr>
        <w:rPr>
          <w:rFonts w:asciiTheme="minorHAnsi" w:hAnsiTheme="minorHAnsi" w:cstheme="minorHAnsi"/>
          <w:sz w:val="22"/>
          <w:szCs w:val="22"/>
        </w:rPr>
      </w:pPr>
      <w:r w:rsidRPr="00A455BF">
        <w:rPr>
          <w:rFonts w:asciiTheme="minorHAnsi" w:hAnsiTheme="minorHAnsi" w:cstheme="minorHAnsi"/>
          <w:sz w:val="22"/>
          <w:szCs w:val="22"/>
        </w:rPr>
        <w:t>Implications for suppliers/local stakeholders:</w:t>
      </w:r>
    </w:p>
    <w:p w14:paraId="6A00CDCB" w14:textId="77777777" w:rsidR="00A455BF" w:rsidRPr="00A455BF" w:rsidRDefault="00A455BF" w:rsidP="00A455BF">
      <w:pPr>
        <w:rPr>
          <w:rFonts w:asciiTheme="minorHAnsi" w:hAnsiTheme="minorHAnsi" w:cstheme="minorHAnsi"/>
          <w:sz w:val="22"/>
          <w:szCs w:val="22"/>
        </w:rPr>
      </w:pPr>
    </w:p>
    <w:p w14:paraId="3BE3D2AB" w14:textId="77777777" w:rsidR="00A455BF" w:rsidRPr="00A455BF" w:rsidRDefault="00A455BF" w:rsidP="00A455BF">
      <w:pPr>
        <w:pStyle w:val="ListParagraph"/>
        <w:numPr>
          <w:ilvl w:val="0"/>
          <w:numId w:val="18"/>
        </w:numPr>
        <w:rPr>
          <w:rFonts w:asciiTheme="minorHAnsi" w:hAnsiTheme="minorHAnsi" w:cstheme="minorHAnsi"/>
          <w:sz w:val="22"/>
          <w:szCs w:val="22"/>
        </w:rPr>
      </w:pPr>
      <w:r w:rsidRPr="00A455BF">
        <w:rPr>
          <w:rFonts w:asciiTheme="minorHAnsi" w:hAnsiTheme="minorHAnsi" w:cstheme="minorHAnsi"/>
          <w:sz w:val="22"/>
          <w:szCs w:val="22"/>
        </w:rPr>
        <w:t>Innovation and scientific centres, together with industrial parks, should be used as selling-points to demonstrate supply chain capability and attract investment from the private sector</w:t>
      </w:r>
    </w:p>
    <w:p w14:paraId="2E15AF82" w14:textId="4A63A267" w:rsidR="00A455BF" w:rsidRPr="00A455BF" w:rsidRDefault="00A455BF" w:rsidP="00A455BF">
      <w:pPr>
        <w:pStyle w:val="ListParagraph"/>
        <w:numPr>
          <w:ilvl w:val="0"/>
          <w:numId w:val="18"/>
        </w:numPr>
        <w:rPr>
          <w:rFonts w:asciiTheme="minorHAnsi" w:hAnsiTheme="minorHAnsi" w:cstheme="minorHAnsi"/>
          <w:sz w:val="22"/>
          <w:szCs w:val="22"/>
        </w:rPr>
      </w:pPr>
      <w:r w:rsidRPr="00A455BF">
        <w:rPr>
          <w:rFonts w:asciiTheme="minorHAnsi" w:hAnsiTheme="minorHAnsi" w:cstheme="minorHAnsi"/>
          <w:sz w:val="22"/>
          <w:szCs w:val="22"/>
        </w:rPr>
        <w:t xml:space="preserve">New innovation to enhance quality and efficiency in production should be utilised to promote regional competitiveness in the </w:t>
      </w:r>
      <w:r w:rsidR="00FE0231" w:rsidRPr="00A455BF">
        <w:rPr>
          <w:rFonts w:asciiTheme="minorHAnsi" w:hAnsiTheme="minorHAnsi" w:cstheme="minorHAnsi"/>
          <w:sz w:val="22"/>
          <w:szCs w:val="22"/>
        </w:rPr>
        <w:t>zero-emission</w:t>
      </w:r>
      <w:r w:rsidR="00FE0231">
        <w:rPr>
          <w:rFonts w:asciiTheme="minorHAnsi" w:hAnsiTheme="minorHAnsi" w:cstheme="minorHAnsi"/>
          <w:sz w:val="22"/>
          <w:szCs w:val="22"/>
        </w:rPr>
        <w:t>s</w:t>
      </w:r>
      <w:r w:rsidRPr="00A455BF">
        <w:rPr>
          <w:rFonts w:asciiTheme="minorHAnsi" w:hAnsiTheme="minorHAnsi" w:cstheme="minorHAnsi"/>
          <w:sz w:val="22"/>
          <w:szCs w:val="22"/>
        </w:rPr>
        <w:t xml:space="preserve"> mobility market</w:t>
      </w:r>
    </w:p>
    <w:p w14:paraId="0D34EB7E" w14:textId="2D963BD2" w:rsidR="00A455BF" w:rsidRDefault="00A455BF" w:rsidP="00A455BF">
      <w:pPr>
        <w:pStyle w:val="ListParagraph"/>
        <w:numPr>
          <w:ilvl w:val="0"/>
          <w:numId w:val="18"/>
        </w:numPr>
        <w:rPr>
          <w:rFonts w:asciiTheme="minorHAnsi" w:hAnsiTheme="minorHAnsi" w:cstheme="minorHAnsi"/>
          <w:sz w:val="22"/>
          <w:szCs w:val="22"/>
        </w:rPr>
      </w:pPr>
      <w:r w:rsidRPr="00A455BF">
        <w:rPr>
          <w:rFonts w:asciiTheme="minorHAnsi" w:hAnsiTheme="minorHAnsi" w:cstheme="minorHAnsi"/>
          <w:sz w:val="22"/>
          <w:szCs w:val="22"/>
        </w:rPr>
        <w:t>Local suppliers and stakeholders can reap the benefits of cost efficiencies from being in close proximity to export facilities and ports. The region may therefore want to consider applying for Free Port status and the establishment of ZEM (Zero Emissions Mobility) businesses in the areas nearby</w:t>
      </w:r>
    </w:p>
    <w:p w14:paraId="7781B210" w14:textId="3E36F2FC" w:rsidR="00833298" w:rsidRDefault="00833298" w:rsidP="00A455BF">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Opportunities relating to Distributed Manufacturing could also mean more local and decentralised operations, creating further local / regional economic growth opportunities and also having a direct environmental impact through reducing the need for longer (and potentially more polluting) journeys across the supply chain</w:t>
      </w:r>
    </w:p>
    <w:p w14:paraId="562C6403" w14:textId="7A16A747" w:rsidR="00D5291E" w:rsidRDefault="00D5291E" w:rsidP="00D5291E">
      <w:pPr>
        <w:rPr>
          <w:rFonts w:asciiTheme="minorHAnsi" w:hAnsiTheme="minorHAnsi" w:cstheme="minorHAnsi"/>
          <w:sz w:val="22"/>
          <w:szCs w:val="22"/>
        </w:rPr>
      </w:pPr>
    </w:p>
    <w:p w14:paraId="521C35BE" w14:textId="52F686C0" w:rsidR="00D5291E" w:rsidRPr="00D5291E" w:rsidRDefault="00D5291E" w:rsidP="00D5291E">
      <w:pPr>
        <w:rPr>
          <w:rFonts w:asciiTheme="minorHAnsi" w:hAnsiTheme="minorHAnsi" w:cstheme="minorHAnsi"/>
          <w:b/>
          <w:bCs/>
          <w:i/>
          <w:iCs/>
          <w:sz w:val="22"/>
          <w:szCs w:val="22"/>
        </w:rPr>
      </w:pPr>
      <w:r w:rsidRPr="00D5291E">
        <w:rPr>
          <w:rFonts w:asciiTheme="minorHAnsi" w:hAnsiTheme="minorHAnsi" w:cstheme="minorHAnsi"/>
          <w:b/>
          <w:bCs/>
          <w:i/>
          <w:iCs/>
          <w:sz w:val="22"/>
          <w:szCs w:val="22"/>
        </w:rPr>
        <w:t>Social</w:t>
      </w:r>
    </w:p>
    <w:p w14:paraId="569C4A24" w14:textId="44D5317A" w:rsidR="00D5291E" w:rsidRDefault="00D5291E" w:rsidP="00D5291E">
      <w:pPr>
        <w:rPr>
          <w:rFonts w:asciiTheme="minorHAnsi" w:hAnsiTheme="minorHAnsi" w:cstheme="minorHAnsi"/>
          <w:i/>
          <w:iCs/>
          <w:sz w:val="22"/>
          <w:szCs w:val="22"/>
        </w:rPr>
      </w:pPr>
    </w:p>
    <w:p w14:paraId="1BF15F54" w14:textId="77777777"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Supporting factors:</w:t>
      </w:r>
    </w:p>
    <w:p w14:paraId="15E2CFB1" w14:textId="77777777" w:rsidR="00D5291E" w:rsidRPr="00D5291E" w:rsidRDefault="00D5291E" w:rsidP="00D5291E">
      <w:pPr>
        <w:rPr>
          <w:rFonts w:asciiTheme="minorHAnsi" w:hAnsiTheme="minorHAnsi" w:cstheme="minorHAnsi"/>
          <w:sz w:val="22"/>
          <w:szCs w:val="22"/>
        </w:rPr>
      </w:pPr>
    </w:p>
    <w:p w14:paraId="3946794A" w14:textId="77777777" w:rsidR="00D5291E" w:rsidRPr="00D5291E" w:rsidRDefault="00D5291E" w:rsidP="00D5291E">
      <w:pPr>
        <w:jc w:val="both"/>
        <w:rPr>
          <w:rFonts w:asciiTheme="minorHAnsi" w:hAnsiTheme="minorHAnsi" w:cstheme="minorHAnsi"/>
          <w:sz w:val="22"/>
          <w:szCs w:val="22"/>
        </w:rPr>
      </w:pPr>
      <w:r w:rsidRPr="00D5291E">
        <w:rPr>
          <w:rFonts w:asciiTheme="minorHAnsi" w:hAnsiTheme="minorHAnsi" w:cstheme="minorHAnsi"/>
          <w:sz w:val="22"/>
          <w:szCs w:val="22"/>
        </w:rPr>
        <w:t xml:space="preserve">Greater pressure from activist groups and environmental organisations is challenging governments to take concrete actions to tackle climate change. A growing proportion of the demographic is becoming more environmentally conscious and aware of the consequences of global warming and poor air quality on the quality of their lives. </w:t>
      </w:r>
    </w:p>
    <w:p w14:paraId="5FA7EA5E" w14:textId="77777777" w:rsidR="00D5291E" w:rsidRPr="00D5291E" w:rsidRDefault="00D5291E" w:rsidP="00D5291E">
      <w:pPr>
        <w:rPr>
          <w:rFonts w:asciiTheme="minorHAnsi" w:hAnsiTheme="minorHAnsi" w:cstheme="minorHAnsi"/>
          <w:sz w:val="22"/>
          <w:szCs w:val="22"/>
        </w:rPr>
      </w:pPr>
    </w:p>
    <w:p w14:paraId="47D6F3DC" w14:textId="77777777"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Challenging factors:</w:t>
      </w:r>
    </w:p>
    <w:p w14:paraId="1C56255A" w14:textId="77777777" w:rsidR="00D5291E" w:rsidRPr="00D5291E" w:rsidRDefault="00D5291E" w:rsidP="00D5291E">
      <w:pPr>
        <w:rPr>
          <w:rFonts w:asciiTheme="minorHAnsi" w:hAnsiTheme="minorHAnsi" w:cstheme="minorHAnsi"/>
          <w:sz w:val="22"/>
          <w:szCs w:val="22"/>
        </w:rPr>
      </w:pPr>
    </w:p>
    <w:p w14:paraId="2FE3ACC9" w14:textId="77777777" w:rsidR="00D5291E" w:rsidRPr="00D5291E" w:rsidRDefault="00D5291E" w:rsidP="00D5291E">
      <w:pPr>
        <w:pStyle w:val="ListParagraph"/>
        <w:numPr>
          <w:ilvl w:val="0"/>
          <w:numId w:val="19"/>
        </w:numPr>
        <w:rPr>
          <w:rFonts w:asciiTheme="minorHAnsi" w:hAnsiTheme="minorHAnsi" w:cstheme="minorHAnsi"/>
          <w:sz w:val="22"/>
          <w:szCs w:val="22"/>
        </w:rPr>
      </w:pPr>
      <w:r w:rsidRPr="00D5291E">
        <w:rPr>
          <w:rFonts w:asciiTheme="minorHAnsi" w:hAnsiTheme="minorHAnsi" w:cstheme="minorHAnsi"/>
          <w:sz w:val="22"/>
          <w:szCs w:val="22"/>
        </w:rPr>
        <w:t>There are still concerns about the sustainability of battery manufacturing and whether an effective recycling method can be developed to minimise the environmental impact of lithium/rare earth mining</w:t>
      </w:r>
    </w:p>
    <w:p w14:paraId="4C68729C" w14:textId="77777777" w:rsidR="00D5291E" w:rsidRPr="00D5291E" w:rsidRDefault="00D5291E" w:rsidP="00D5291E">
      <w:pPr>
        <w:pStyle w:val="ListParagraph"/>
        <w:numPr>
          <w:ilvl w:val="0"/>
          <w:numId w:val="19"/>
        </w:numPr>
        <w:rPr>
          <w:rFonts w:asciiTheme="minorHAnsi" w:hAnsiTheme="minorHAnsi" w:cstheme="minorHAnsi"/>
          <w:sz w:val="22"/>
          <w:szCs w:val="22"/>
        </w:rPr>
      </w:pPr>
      <w:r w:rsidRPr="00D5291E">
        <w:rPr>
          <w:rFonts w:asciiTheme="minorHAnsi" w:hAnsiTheme="minorHAnsi" w:cstheme="minorHAnsi"/>
          <w:sz w:val="22"/>
          <w:szCs w:val="22"/>
        </w:rPr>
        <w:t>Hydrogen is a highly reactive chemical and collisions involving FCEVs can be much more explosive than other types of fleets. Safety concerns need to be overcome to make hydrogen an acceptable fuel source</w:t>
      </w:r>
    </w:p>
    <w:p w14:paraId="519E47CD" w14:textId="21C2368D" w:rsidR="00504D37" w:rsidRPr="00504D37" w:rsidRDefault="00D5291E" w:rsidP="00504D37">
      <w:pPr>
        <w:pStyle w:val="ListParagraph"/>
        <w:numPr>
          <w:ilvl w:val="0"/>
          <w:numId w:val="19"/>
        </w:numPr>
        <w:rPr>
          <w:rFonts w:asciiTheme="minorHAnsi" w:hAnsiTheme="minorHAnsi" w:cstheme="minorHAnsi"/>
          <w:sz w:val="22"/>
          <w:szCs w:val="22"/>
        </w:rPr>
      </w:pPr>
      <w:r w:rsidRPr="00D5291E">
        <w:rPr>
          <w:rFonts w:asciiTheme="minorHAnsi" w:hAnsiTheme="minorHAnsi" w:cstheme="minorHAnsi"/>
          <w:sz w:val="22"/>
          <w:szCs w:val="22"/>
        </w:rPr>
        <w:t xml:space="preserve">Government, having only recently encouraged road users to switch to diesel and now imposing disincentives on those who have done so, is potentially creating </w:t>
      </w:r>
      <w:r w:rsidR="00FE0231" w:rsidRPr="00D5291E">
        <w:rPr>
          <w:rFonts w:asciiTheme="minorHAnsi" w:hAnsiTheme="minorHAnsi" w:cstheme="minorHAnsi"/>
          <w:sz w:val="22"/>
          <w:szCs w:val="22"/>
        </w:rPr>
        <w:t>scepticism</w:t>
      </w:r>
      <w:r w:rsidRPr="00D5291E">
        <w:rPr>
          <w:rFonts w:asciiTheme="minorHAnsi" w:hAnsiTheme="minorHAnsi" w:cstheme="minorHAnsi"/>
          <w:sz w:val="22"/>
          <w:szCs w:val="22"/>
        </w:rPr>
        <w:t xml:space="preserve"> and may delay transition</w:t>
      </w:r>
    </w:p>
    <w:p w14:paraId="020250E4" w14:textId="77777777" w:rsidR="00D5291E" w:rsidRPr="00D5291E" w:rsidRDefault="00D5291E" w:rsidP="00D5291E">
      <w:pPr>
        <w:rPr>
          <w:rFonts w:asciiTheme="minorHAnsi" w:hAnsiTheme="minorHAnsi" w:cstheme="minorHAnsi"/>
          <w:sz w:val="22"/>
          <w:szCs w:val="22"/>
        </w:rPr>
      </w:pPr>
    </w:p>
    <w:p w14:paraId="2DE5FDD1" w14:textId="77777777"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Implications for suppliers/local stakeholders:</w:t>
      </w:r>
    </w:p>
    <w:p w14:paraId="6B46FD3D" w14:textId="77777777" w:rsidR="00D5291E" w:rsidRPr="00D5291E" w:rsidRDefault="00D5291E" w:rsidP="00D5291E">
      <w:pPr>
        <w:rPr>
          <w:rFonts w:asciiTheme="minorHAnsi" w:hAnsiTheme="minorHAnsi" w:cstheme="minorHAnsi"/>
          <w:sz w:val="22"/>
          <w:szCs w:val="22"/>
        </w:rPr>
      </w:pPr>
    </w:p>
    <w:p w14:paraId="1D6DF47D" w14:textId="77777777" w:rsidR="00D5291E" w:rsidRPr="00D5291E" w:rsidRDefault="00D5291E" w:rsidP="00D5291E">
      <w:pPr>
        <w:pStyle w:val="ListParagraph"/>
        <w:numPr>
          <w:ilvl w:val="0"/>
          <w:numId w:val="20"/>
        </w:numPr>
        <w:rPr>
          <w:rFonts w:asciiTheme="minorHAnsi" w:hAnsiTheme="minorHAnsi" w:cstheme="minorHAnsi"/>
          <w:sz w:val="22"/>
          <w:szCs w:val="22"/>
        </w:rPr>
      </w:pPr>
      <w:r w:rsidRPr="00D5291E">
        <w:rPr>
          <w:rFonts w:asciiTheme="minorHAnsi" w:hAnsiTheme="minorHAnsi" w:cstheme="minorHAnsi"/>
          <w:sz w:val="22"/>
          <w:szCs w:val="22"/>
        </w:rPr>
        <w:t>There is a national need to develop a clean recycling facility for batteries and/or fuel-cells, which is also a potential area of opportunity for ENSTS to lead on</w:t>
      </w:r>
    </w:p>
    <w:p w14:paraId="41D7EC76" w14:textId="32B3727A" w:rsidR="00D5291E" w:rsidRDefault="00D5291E" w:rsidP="00D5291E">
      <w:pPr>
        <w:pStyle w:val="ListParagraph"/>
        <w:numPr>
          <w:ilvl w:val="0"/>
          <w:numId w:val="20"/>
        </w:numPr>
        <w:rPr>
          <w:rFonts w:asciiTheme="minorHAnsi" w:hAnsiTheme="minorHAnsi" w:cstheme="minorHAnsi"/>
          <w:sz w:val="22"/>
          <w:szCs w:val="22"/>
        </w:rPr>
      </w:pPr>
      <w:r w:rsidRPr="00D5291E">
        <w:rPr>
          <w:rFonts w:asciiTheme="minorHAnsi" w:hAnsiTheme="minorHAnsi" w:cstheme="minorHAnsi"/>
          <w:sz w:val="22"/>
          <w:szCs w:val="22"/>
        </w:rPr>
        <w:t>Develop technologies that meet international standards and demonstrate safety to gain public trust</w:t>
      </w:r>
    </w:p>
    <w:p w14:paraId="293B6F17" w14:textId="645518FA" w:rsidR="00504D37" w:rsidRDefault="00504D37" w:rsidP="00D5291E">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 xml:space="preserve">Some level of focus and attention will need to be placed on assessing and influencing consumer behaviour patterns and actions – policy makers and businesses </w:t>
      </w:r>
      <w:r w:rsidR="00FC4F75">
        <w:rPr>
          <w:rFonts w:asciiTheme="minorHAnsi" w:hAnsiTheme="minorHAnsi" w:cstheme="minorHAnsi"/>
          <w:sz w:val="22"/>
          <w:szCs w:val="22"/>
        </w:rPr>
        <w:t xml:space="preserve">alike </w:t>
      </w:r>
      <w:r>
        <w:rPr>
          <w:rFonts w:asciiTheme="minorHAnsi" w:hAnsiTheme="minorHAnsi" w:cstheme="minorHAnsi"/>
          <w:sz w:val="22"/>
          <w:szCs w:val="22"/>
        </w:rPr>
        <w:t>will need to ensure products and services are built in a way in which it is easy for consumers to use and benefit from, in order to encourage greater adoption and use</w:t>
      </w:r>
    </w:p>
    <w:p w14:paraId="145F5FFC" w14:textId="77777777" w:rsidR="00D5291E" w:rsidRDefault="00D5291E" w:rsidP="00D5291E">
      <w:pPr>
        <w:rPr>
          <w:rFonts w:asciiTheme="minorHAnsi" w:hAnsiTheme="minorHAnsi" w:cstheme="minorHAnsi"/>
          <w:b/>
          <w:bCs/>
          <w:i/>
          <w:iCs/>
          <w:sz w:val="22"/>
          <w:szCs w:val="22"/>
        </w:rPr>
      </w:pPr>
    </w:p>
    <w:p w14:paraId="741C592A" w14:textId="3C677951" w:rsidR="00D5291E" w:rsidRDefault="00D5291E" w:rsidP="00D5291E">
      <w:pPr>
        <w:rPr>
          <w:rFonts w:asciiTheme="minorHAnsi" w:hAnsiTheme="minorHAnsi" w:cstheme="minorHAnsi"/>
          <w:b/>
          <w:bCs/>
          <w:i/>
          <w:iCs/>
          <w:sz w:val="22"/>
          <w:szCs w:val="22"/>
        </w:rPr>
      </w:pPr>
      <w:r w:rsidRPr="00D5291E">
        <w:rPr>
          <w:rFonts w:asciiTheme="minorHAnsi" w:hAnsiTheme="minorHAnsi" w:cstheme="minorHAnsi"/>
          <w:b/>
          <w:bCs/>
          <w:i/>
          <w:iCs/>
          <w:sz w:val="22"/>
          <w:szCs w:val="22"/>
        </w:rPr>
        <w:lastRenderedPageBreak/>
        <w:t>Technological</w:t>
      </w:r>
    </w:p>
    <w:p w14:paraId="68A5EBAB" w14:textId="404EF7C2" w:rsidR="00D5291E" w:rsidRDefault="00D5291E" w:rsidP="00D5291E">
      <w:pPr>
        <w:rPr>
          <w:rFonts w:asciiTheme="minorHAnsi" w:hAnsiTheme="minorHAnsi" w:cstheme="minorHAnsi"/>
          <w:b/>
          <w:bCs/>
          <w:i/>
          <w:iCs/>
          <w:sz w:val="22"/>
          <w:szCs w:val="22"/>
        </w:rPr>
      </w:pPr>
    </w:p>
    <w:p w14:paraId="6F73597B" w14:textId="77777777"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Supporting factors:</w:t>
      </w:r>
    </w:p>
    <w:p w14:paraId="373CB9B2" w14:textId="77777777" w:rsidR="00D5291E" w:rsidRPr="00D5291E" w:rsidRDefault="00D5291E" w:rsidP="00D5291E">
      <w:pPr>
        <w:rPr>
          <w:rFonts w:asciiTheme="minorHAnsi" w:hAnsiTheme="minorHAnsi" w:cstheme="minorHAnsi"/>
          <w:sz w:val="22"/>
          <w:szCs w:val="22"/>
        </w:rPr>
      </w:pPr>
    </w:p>
    <w:p w14:paraId="2FACBECD" w14:textId="37FA2909"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Innovation plays a significant role in decarbonisation. There is still room for R&amp;D in areas such as: improvements in the efficiency of battery technology, recycling of lithium-batteries, application of battery technology in aviation and ship engines, waste-to-energy technology (biomethane), and natural gas. Altogether, they create opportunities for businesses and universities to leverage both ENSTS’ manufacturing capability and know-how in domestic and international playing fields. Export of services (financial and insurance, business services, IP, travel and transportation) accounted for 46% of UK’s exports in 2018, up from 32% in 2000 61.</w:t>
      </w:r>
    </w:p>
    <w:p w14:paraId="293B355A" w14:textId="11019B4A"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Challenging factors:</w:t>
      </w:r>
    </w:p>
    <w:p w14:paraId="5F7A760A" w14:textId="77777777" w:rsidR="00D5291E" w:rsidRPr="00D5291E" w:rsidRDefault="00D5291E" w:rsidP="00D5291E">
      <w:pPr>
        <w:rPr>
          <w:rFonts w:asciiTheme="minorHAnsi" w:hAnsiTheme="minorHAnsi" w:cstheme="minorHAnsi"/>
          <w:sz w:val="22"/>
          <w:szCs w:val="22"/>
        </w:rPr>
      </w:pPr>
    </w:p>
    <w:p w14:paraId="780F4E3F" w14:textId="49E02BB2" w:rsidR="00D5291E" w:rsidRPr="00D5291E" w:rsidRDefault="00D5291E" w:rsidP="00D5291E">
      <w:pPr>
        <w:pStyle w:val="ListParagraph"/>
        <w:numPr>
          <w:ilvl w:val="0"/>
          <w:numId w:val="21"/>
        </w:numPr>
        <w:rPr>
          <w:rFonts w:asciiTheme="minorHAnsi" w:hAnsiTheme="minorHAnsi" w:cstheme="minorHAnsi"/>
          <w:sz w:val="22"/>
          <w:szCs w:val="22"/>
        </w:rPr>
      </w:pPr>
      <w:r w:rsidRPr="00D5291E">
        <w:rPr>
          <w:rFonts w:asciiTheme="minorHAnsi" w:hAnsiTheme="minorHAnsi" w:cstheme="minorHAnsi"/>
          <w:sz w:val="22"/>
          <w:szCs w:val="22"/>
        </w:rPr>
        <w:t>There is still a technological gap in EV</w:t>
      </w:r>
      <w:r w:rsidR="00FE0231">
        <w:rPr>
          <w:rFonts w:asciiTheme="minorHAnsi" w:hAnsiTheme="minorHAnsi" w:cstheme="minorHAnsi"/>
          <w:sz w:val="22"/>
          <w:szCs w:val="22"/>
        </w:rPr>
        <w:t>s</w:t>
      </w:r>
      <w:r w:rsidRPr="00D5291E">
        <w:rPr>
          <w:rFonts w:asciiTheme="minorHAnsi" w:hAnsiTheme="minorHAnsi" w:cstheme="minorHAnsi"/>
          <w:sz w:val="22"/>
          <w:szCs w:val="22"/>
        </w:rPr>
        <w:t xml:space="preserve"> to enable longer distance range</w:t>
      </w:r>
      <w:r w:rsidR="00FE0231">
        <w:rPr>
          <w:rFonts w:asciiTheme="minorHAnsi" w:hAnsiTheme="minorHAnsi" w:cstheme="minorHAnsi"/>
          <w:sz w:val="22"/>
          <w:szCs w:val="22"/>
        </w:rPr>
        <w:t>s</w:t>
      </w:r>
      <w:r w:rsidRPr="00D5291E">
        <w:rPr>
          <w:rFonts w:asciiTheme="minorHAnsi" w:hAnsiTheme="minorHAnsi" w:cstheme="minorHAnsi"/>
          <w:sz w:val="22"/>
          <w:szCs w:val="22"/>
        </w:rPr>
        <w:t>, and broader applications</w:t>
      </w:r>
    </w:p>
    <w:p w14:paraId="7E39C74F" w14:textId="1DBF77FE" w:rsidR="00D5291E" w:rsidRPr="00D5291E" w:rsidRDefault="00D5291E" w:rsidP="00D5291E">
      <w:pPr>
        <w:pStyle w:val="ListParagraph"/>
        <w:numPr>
          <w:ilvl w:val="0"/>
          <w:numId w:val="21"/>
        </w:numPr>
        <w:rPr>
          <w:rFonts w:asciiTheme="minorHAnsi" w:hAnsiTheme="minorHAnsi" w:cstheme="minorHAnsi"/>
          <w:sz w:val="22"/>
          <w:szCs w:val="22"/>
        </w:rPr>
      </w:pPr>
      <w:r w:rsidRPr="00D5291E">
        <w:rPr>
          <w:rFonts w:asciiTheme="minorHAnsi" w:hAnsiTheme="minorHAnsi" w:cstheme="minorHAnsi"/>
          <w:sz w:val="22"/>
          <w:szCs w:val="22"/>
        </w:rPr>
        <w:t xml:space="preserve">More rapid charging points are required to support </w:t>
      </w:r>
      <w:r w:rsidR="00FE0231">
        <w:rPr>
          <w:rFonts w:asciiTheme="minorHAnsi" w:hAnsiTheme="minorHAnsi" w:cstheme="minorHAnsi"/>
          <w:sz w:val="22"/>
          <w:szCs w:val="22"/>
        </w:rPr>
        <w:t xml:space="preserve">the </w:t>
      </w:r>
      <w:r w:rsidRPr="00D5291E">
        <w:rPr>
          <w:rFonts w:asciiTheme="minorHAnsi" w:hAnsiTheme="minorHAnsi" w:cstheme="minorHAnsi"/>
          <w:sz w:val="22"/>
          <w:szCs w:val="22"/>
        </w:rPr>
        <w:t>use of EVs on road</w:t>
      </w:r>
    </w:p>
    <w:p w14:paraId="09A02ECB" w14:textId="77777777" w:rsidR="00D5291E" w:rsidRPr="00D5291E" w:rsidRDefault="00D5291E" w:rsidP="00D5291E">
      <w:pPr>
        <w:pStyle w:val="ListParagraph"/>
        <w:numPr>
          <w:ilvl w:val="0"/>
          <w:numId w:val="21"/>
        </w:numPr>
        <w:rPr>
          <w:rFonts w:asciiTheme="minorHAnsi" w:hAnsiTheme="minorHAnsi" w:cstheme="minorHAnsi"/>
          <w:sz w:val="22"/>
          <w:szCs w:val="22"/>
        </w:rPr>
      </w:pPr>
      <w:r w:rsidRPr="00D5291E">
        <w:rPr>
          <w:rFonts w:asciiTheme="minorHAnsi" w:hAnsiTheme="minorHAnsi" w:cstheme="minorHAnsi"/>
          <w:sz w:val="22"/>
          <w:szCs w:val="22"/>
        </w:rPr>
        <w:t>Recycling technologies for lithium batteries are not keeping pace with the rapid rise in EVs</w:t>
      </w:r>
    </w:p>
    <w:p w14:paraId="612FD66B" w14:textId="03CDF3CA" w:rsidR="00D5291E" w:rsidRPr="00D5291E" w:rsidRDefault="00D5291E" w:rsidP="00D5291E">
      <w:pPr>
        <w:pStyle w:val="ListParagraph"/>
        <w:numPr>
          <w:ilvl w:val="0"/>
          <w:numId w:val="21"/>
        </w:numPr>
        <w:rPr>
          <w:rFonts w:asciiTheme="minorHAnsi" w:hAnsiTheme="minorHAnsi" w:cstheme="minorHAnsi"/>
          <w:sz w:val="22"/>
          <w:szCs w:val="22"/>
        </w:rPr>
      </w:pPr>
      <w:r w:rsidRPr="00D5291E">
        <w:rPr>
          <w:rFonts w:asciiTheme="minorHAnsi" w:hAnsiTheme="minorHAnsi" w:cstheme="minorHAnsi"/>
          <w:sz w:val="22"/>
          <w:szCs w:val="22"/>
        </w:rPr>
        <w:t>Hydrogen fuel cells are still much more expensive to manufacture than their EV counterparts</w:t>
      </w:r>
    </w:p>
    <w:p w14:paraId="0341BB50" w14:textId="77777777" w:rsidR="00D5291E" w:rsidRPr="00D5291E" w:rsidRDefault="00D5291E" w:rsidP="00D5291E">
      <w:pPr>
        <w:pStyle w:val="ListParagraph"/>
        <w:numPr>
          <w:ilvl w:val="0"/>
          <w:numId w:val="21"/>
        </w:numPr>
        <w:rPr>
          <w:rFonts w:asciiTheme="minorHAnsi" w:hAnsiTheme="minorHAnsi" w:cstheme="minorHAnsi"/>
          <w:sz w:val="22"/>
          <w:szCs w:val="22"/>
        </w:rPr>
      </w:pPr>
      <w:r w:rsidRPr="00D5291E">
        <w:rPr>
          <w:rFonts w:asciiTheme="minorHAnsi" w:hAnsiTheme="minorHAnsi" w:cstheme="minorHAnsi"/>
          <w:sz w:val="22"/>
          <w:szCs w:val="22"/>
        </w:rPr>
        <w:t>There are a limited number of initiatives advancing ways to mass-produce biomethane from waste</w:t>
      </w:r>
    </w:p>
    <w:p w14:paraId="0BBBA9E2" w14:textId="77777777" w:rsidR="00D5291E" w:rsidRPr="00D5291E" w:rsidRDefault="00D5291E" w:rsidP="00D5291E">
      <w:pPr>
        <w:rPr>
          <w:rFonts w:asciiTheme="minorHAnsi" w:hAnsiTheme="minorHAnsi" w:cstheme="minorHAnsi"/>
          <w:sz w:val="22"/>
          <w:szCs w:val="22"/>
        </w:rPr>
      </w:pPr>
    </w:p>
    <w:p w14:paraId="3970F0F6" w14:textId="77777777" w:rsidR="00D5291E" w:rsidRPr="00D5291E" w:rsidRDefault="00D5291E" w:rsidP="00D5291E">
      <w:pPr>
        <w:rPr>
          <w:rFonts w:asciiTheme="minorHAnsi" w:hAnsiTheme="minorHAnsi" w:cstheme="minorHAnsi"/>
          <w:sz w:val="22"/>
          <w:szCs w:val="22"/>
        </w:rPr>
      </w:pPr>
      <w:r w:rsidRPr="00D5291E">
        <w:rPr>
          <w:rFonts w:asciiTheme="minorHAnsi" w:hAnsiTheme="minorHAnsi" w:cstheme="minorHAnsi"/>
          <w:sz w:val="22"/>
          <w:szCs w:val="22"/>
        </w:rPr>
        <w:t>Implication for suppliers/local stakeholders:</w:t>
      </w:r>
    </w:p>
    <w:p w14:paraId="3CD8DE22" w14:textId="77777777" w:rsidR="00D5291E" w:rsidRPr="00D5291E" w:rsidRDefault="00D5291E" w:rsidP="00D5291E">
      <w:pPr>
        <w:rPr>
          <w:rFonts w:asciiTheme="minorHAnsi" w:hAnsiTheme="minorHAnsi" w:cstheme="minorHAnsi"/>
          <w:sz w:val="22"/>
          <w:szCs w:val="22"/>
        </w:rPr>
      </w:pPr>
    </w:p>
    <w:p w14:paraId="308391E3" w14:textId="192CDE9C" w:rsidR="00D5291E" w:rsidRDefault="00D5291E" w:rsidP="00D5291E">
      <w:pPr>
        <w:pStyle w:val="ListParagraph"/>
        <w:numPr>
          <w:ilvl w:val="0"/>
          <w:numId w:val="22"/>
        </w:numPr>
        <w:rPr>
          <w:rFonts w:asciiTheme="minorHAnsi" w:hAnsiTheme="minorHAnsi" w:cstheme="minorHAnsi"/>
          <w:sz w:val="22"/>
          <w:szCs w:val="22"/>
        </w:rPr>
      </w:pPr>
      <w:r w:rsidRPr="00D5291E">
        <w:rPr>
          <w:rFonts w:asciiTheme="minorHAnsi" w:hAnsiTheme="minorHAnsi" w:cstheme="minorHAnsi"/>
          <w:sz w:val="22"/>
          <w:szCs w:val="22"/>
        </w:rPr>
        <w:t>Manufacturers need to collaborate with academic and research institutions through innovation and R&amp;D to accelerate technological maturity (e.g. by leveraging existing capabilities at the University of East Anglia, University of Cambridge and other institutions), and enhance competitiveness of the regional offering</w:t>
      </w:r>
    </w:p>
    <w:p w14:paraId="6964BC78" w14:textId="462D18FC" w:rsidR="003E4FF4" w:rsidRDefault="003E4FF4" w:rsidP="00D5291E">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Digital connectivity will also play a key role in supporting decarbonisation. Investing in technologies to enhance digital connectivity could reduce the need for travel in multiple different instances</w:t>
      </w:r>
      <w:r w:rsidR="00300F51">
        <w:rPr>
          <w:rFonts w:asciiTheme="minorHAnsi" w:hAnsiTheme="minorHAnsi" w:cstheme="minorHAnsi"/>
          <w:sz w:val="22"/>
          <w:szCs w:val="22"/>
        </w:rPr>
        <w:t>,</w:t>
      </w:r>
      <w:r>
        <w:rPr>
          <w:rFonts w:asciiTheme="minorHAnsi" w:hAnsiTheme="minorHAnsi" w:cstheme="minorHAnsi"/>
          <w:sz w:val="22"/>
          <w:szCs w:val="22"/>
        </w:rPr>
        <w:t xml:space="preserve"> where it might otherwise have been necessary e.g. facilitation of communications between businesses making trades, more employees working from home, more reliable and high-quality, remote internet-based services etc.</w:t>
      </w:r>
    </w:p>
    <w:p w14:paraId="6F13F8B6" w14:textId="77777777" w:rsidR="006A7077" w:rsidRDefault="006A7077" w:rsidP="00D62D47">
      <w:pPr>
        <w:rPr>
          <w:rFonts w:asciiTheme="minorHAnsi" w:hAnsiTheme="minorHAnsi" w:cstheme="minorHAnsi"/>
          <w:sz w:val="22"/>
          <w:szCs w:val="22"/>
        </w:rPr>
      </w:pPr>
    </w:p>
    <w:p w14:paraId="0320F4BE" w14:textId="6C394EA8" w:rsidR="00D62D47" w:rsidRPr="00396B4D" w:rsidRDefault="006A7077" w:rsidP="00D62D47">
      <w:pPr>
        <w:rPr>
          <w:rFonts w:asciiTheme="minorHAnsi" w:hAnsiTheme="minorHAnsi" w:cstheme="minorHAnsi"/>
          <w:b/>
          <w:bCs/>
          <w:i/>
          <w:iCs/>
          <w:sz w:val="22"/>
          <w:szCs w:val="22"/>
        </w:rPr>
      </w:pPr>
      <w:r w:rsidRPr="00396B4D">
        <w:rPr>
          <w:rFonts w:asciiTheme="minorHAnsi" w:hAnsiTheme="minorHAnsi" w:cstheme="minorHAnsi"/>
          <w:b/>
          <w:bCs/>
          <w:i/>
          <w:iCs/>
          <w:sz w:val="22"/>
          <w:szCs w:val="22"/>
        </w:rPr>
        <w:t>Legal</w:t>
      </w:r>
    </w:p>
    <w:p w14:paraId="6D8B7CA3" w14:textId="1B3971ED" w:rsidR="006A7077" w:rsidRDefault="006A7077" w:rsidP="00D62D47">
      <w:pPr>
        <w:rPr>
          <w:rFonts w:asciiTheme="minorHAnsi" w:hAnsiTheme="minorHAnsi" w:cstheme="minorHAnsi"/>
          <w:b/>
          <w:bCs/>
          <w:sz w:val="22"/>
          <w:szCs w:val="22"/>
        </w:rPr>
      </w:pPr>
    </w:p>
    <w:p w14:paraId="1A1F0BE5"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Supporting factors:</w:t>
      </w:r>
    </w:p>
    <w:p w14:paraId="34182131" w14:textId="77777777" w:rsidR="006A7077" w:rsidRPr="006A7077" w:rsidRDefault="006A7077" w:rsidP="006A7077">
      <w:pPr>
        <w:rPr>
          <w:rFonts w:asciiTheme="minorHAnsi" w:hAnsiTheme="minorHAnsi" w:cstheme="minorHAnsi"/>
          <w:sz w:val="22"/>
          <w:szCs w:val="22"/>
        </w:rPr>
      </w:pPr>
    </w:p>
    <w:p w14:paraId="1CBE15D7"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In June 2019, Parliament passed policy committing the UK to a 2050 net zero carbon target. The Bus Services Act in England enables local authorities to intervene with the bus market and select operators based on a set of criteria, including environmental requirements based on carbon emissions. The Autonomous and Electric Vehicles Bill in the UK has set the foundations for quickening the pace of adoption of Electric Vehicles by setting standards for EV charging facility infrastructure. The Alternative Fuels Infrastructure Regulations 2017 defined a common set of standards and functionality for the provision of alternative fuel infrastructure.</w:t>
      </w:r>
    </w:p>
    <w:p w14:paraId="4358A60F" w14:textId="77777777" w:rsidR="006A7077" w:rsidRPr="006A7077" w:rsidRDefault="006A7077" w:rsidP="006A7077">
      <w:pPr>
        <w:rPr>
          <w:rFonts w:asciiTheme="minorHAnsi" w:hAnsiTheme="minorHAnsi" w:cstheme="minorHAnsi"/>
          <w:sz w:val="22"/>
          <w:szCs w:val="22"/>
        </w:rPr>
      </w:pPr>
    </w:p>
    <w:p w14:paraId="3AE755D5"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Challenging factors:</w:t>
      </w:r>
    </w:p>
    <w:p w14:paraId="57D491B0" w14:textId="77777777" w:rsidR="006A7077" w:rsidRPr="006A7077" w:rsidRDefault="006A7077" w:rsidP="006A7077">
      <w:pPr>
        <w:rPr>
          <w:rFonts w:asciiTheme="minorHAnsi" w:hAnsiTheme="minorHAnsi" w:cstheme="minorHAnsi"/>
          <w:sz w:val="22"/>
          <w:szCs w:val="22"/>
        </w:rPr>
      </w:pPr>
    </w:p>
    <w:p w14:paraId="10E5E774" w14:textId="77777777" w:rsidR="006A7077" w:rsidRPr="006A7077" w:rsidRDefault="006A7077" w:rsidP="006A7077">
      <w:pPr>
        <w:pStyle w:val="ListParagraph"/>
        <w:numPr>
          <w:ilvl w:val="0"/>
          <w:numId w:val="23"/>
        </w:numPr>
        <w:rPr>
          <w:rFonts w:asciiTheme="minorHAnsi" w:hAnsiTheme="minorHAnsi" w:cstheme="minorHAnsi"/>
          <w:sz w:val="22"/>
          <w:szCs w:val="22"/>
        </w:rPr>
      </w:pPr>
      <w:r w:rsidRPr="006A7077">
        <w:rPr>
          <w:rFonts w:asciiTheme="minorHAnsi" w:hAnsiTheme="minorHAnsi" w:cstheme="minorHAnsi"/>
          <w:sz w:val="22"/>
          <w:szCs w:val="22"/>
        </w:rPr>
        <w:t>There is a lack of clarity in terms of accountabilities for interventions, including ensuring policy compliance, between central and devolved government policy</w:t>
      </w:r>
    </w:p>
    <w:p w14:paraId="5EED10CD" w14:textId="77777777" w:rsidR="006A7077" w:rsidRPr="006A7077" w:rsidRDefault="006A7077" w:rsidP="006A7077">
      <w:pPr>
        <w:pStyle w:val="ListParagraph"/>
        <w:numPr>
          <w:ilvl w:val="0"/>
          <w:numId w:val="23"/>
        </w:numPr>
        <w:rPr>
          <w:rFonts w:asciiTheme="minorHAnsi" w:hAnsiTheme="minorHAnsi" w:cstheme="minorHAnsi"/>
          <w:sz w:val="22"/>
          <w:szCs w:val="22"/>
        </w:rPr>
      </w:pPr>
      <w:r w:rsidRPr="006A7077">
        <w:rPr>
          <w:rFonts w:asciiTheme="minorHAnsi" w:hAnsiTheme="minorHAnsi" w:cstheme="minorHAnsi"/>
          <w:sz w:val="22"/>
          <w:szCs w:val="22"/>
        </w:rPr>
        <w:lastRenderedPageBreak/>
        <w:t>There has been limited progress in respect of legislation for standards in respect of BEV-alternatives</w:t>
      </w:r>
    </w:p>
    <w:p w14:paraId="47AA6323" w14:textId="77777777" w:rsidR="006A7077" w:rsidRPr="006A7077" w:rsidRDefault="006A7077" w:rsidP="006A7077">
      <w:pPr>
        <w:rPr>
          <w:rFonts w:asciiTheme="minorHAnsi" w:hAnsiTheme="minorHAnsi" w:cstheme="minorHAnsi"/>
          <w:sz w:val="22"/>
          <w:szCs w:val="22"/>
        </w:rPr>
      </w:pPr>
    </w:p>
    <w:p w14:paraId="6EAA074F"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 xml:space="preserve">Implication for suppliers/local stakeholders: </w:t>
      </w:r>
    </w:p>
    <w:p w14:paraId="0BE75A7D" w14:textId="77777777" w:rsidR="006A7077" w:rsidRPr="006A7077" w:rsidRDefault="006A7077" w:rsidP="006A7077">
      <w:pPr>
        <w:rPr>
          <w:rFonts w:asciiTheme="minorHAnsi" w:hAnsiTheme="minorHAnsi" w:cstheme="minorHAnsi"/>
          <w:sz w:val="22"/>
          <w:szCs w:val="22"/>
        </w:rPr>
      </w:pPr>
    </w:p>
    <w:p w14:paraId="05D45C8E" w14:textId="25AD2224" w:rsidR="006A7077" w:rsidRDefault="006A7077" w:rsidP="006A7077">
      <w:pPr>
        <w:pStyle w:val="ListParagraph"/>
        <w:numPr>
          <w:ilvl w:val="0"/>
          <w:numId w:val="23"/>
        </w:numPr>
        <w:rPr>
          <w:rFonts w:asciiTheme="minorHAnsi" w:hAnsiTheme="minorHAnsi" w:cstheme="minorHAnsi"/>
          <w:sz w:val="22"/>
          <w:szCs w:val="22"/>
        </w:rPr>
      </w:pPr>
      <w:r w:rsidRPr="006A7077">
        <w:rPr>
          <w:rFonts w:asciiTheme="minorHAnsi" w:hAnsiTheme="minorHAnsi" w:cstheme="minorHAnsi"/>
          <w:sz w:val="22"/>
          <w:szCs w:val="22"/>
        </w:rPr>
        <w:t>Effort is required to co-ordinate local efforts and ensure consistency in pace and standards</w:t>
      </w:r>
    </w:p>
    <w:p w14:paraId="67316D87" w14:textId="77777777" w:rsidR="006A7077" w:rsidRPr="006A7077" w:rsidRDefault="006A7077" w:rsidP="006A7077">
      <w:pPr>
        <w:pStyle w:val="ListParagraph"/>
        <w:rPr>
          <w:rFonts w:asciiTheme="minorHAnsi" w:hAnsiTheme="minorHAnsi" w:cstheme="minorHAnsi"/>
          <w:sz w:val="22"/>
          <w:szCs w:val="22"/>
        </w:rPr>
      </w:pPr>
    </w:p>
    <w:p w14:paraId="7E037F23" w14:textId="09BDAB89" w:rsidR="006A7077" w:rsidRPr="00396B4D" w:rsidRDefault="006A7077" w:rsidP="006A7077">
      <w:pPr>
        <w:rPr>
          <w:rFonts w:asciiTheme="minorHAnsi" w:hAnsiTheme="minorHAnsi" w:cstheme="minorHAnsi"/>
          <w:b/>
          <w:bCs/>
          <w:i/>
          <w:iCs/>
          <w:sz w:val="22"/>
          <w:szCs w:val="22"/>
        </w:rPr>
      </w:pPr>
      <w:r w:rsidRPr="00396B4D">
        <w:rPr>
          <w:rFonts w:asciiTheme="minorHAnsi" w:hAnsiTheme="minorHAnsi" w:cstheme="minorHAnsi"/>
          <w:b/>
          <w:bCs/>
          <w:i/>
          <w:iCs/>
          <w:sz w:val="22"/>
          <w:szCs w:val="22"/>
        </w:rPr>
        <w:t>Environmental</w:t>
      </w:r>
    </w:p>
    <w:p w14:paraId="4C6A6556" w14:textId="28BE616C" w:rsidR="006A7077" w:rsidRDefault="006A7077" w:rsidP="006A7077">
      <w:pPr>
        <w:rPr>
          <w:rFonts w:asciiTheme="minorHAnsi" w:hAnsiTheme="minorHAnsi" w:cstheme="minorHAnsi"/>
          <w:b/>
          <w:bCs/>
          <w:sz w:val="22"/>
          <w:szCs w:val="22"/>
        </w:rPr>
      </w:pPr>
    </w:p>
    <w:p w14:paraId="509C6EE4"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Supporting factors:</w:t>
      </w:r>
    </w:p>
    <w:p w14:paraId="1C56F5F3" w14:textId="77777777" w:rsidR="006A7077" w:rsidRPr="006A7077" w:rsidRDefault="006A7077" w:rsidP="006A7077">
      <w:pPr>
        <w:rPr>
          <w:rFonts w:asciiTheme="minorHAnsi" w:hAnsiTheme="minorHAnsi" w:cstheme="minorHAnsi"/>
          <w:sz w:val="22"/>
          <w:szCs w:val="22"/>
        </w:rPr>
      </w:pPr>
    </w:p>
    <w:p w14:paraId="06708D07" w14:textId="5F9B78EA" w:rsid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 xml:space="preserve">ENSTS is endowed with natural resources such as </w:t>
      </w:r>
      <w:r w:rsidR="008C064B">
        <w:rPr>
          <w:rFonts w:asciiTheme="minorHAnsi" w:hAnsiTheme="minorHAnsi" w:cstheme="minorHAnsi"/>
          <w:sz w:val="22"/>
          <w:szCs w:val="22"/>
        </w:rPr>
        <w:t>on- and off-shore</w:t>
      </w:r>
      <w:r w:rsidRPr="006A7077">
        <w:rPr>
          <w:rFonts w:asciiTheme="minorHAnsi" w:hAnsiTheme="minorHAnsi" w:cstheme="minorHAnsi"/>
          <w:sz w:val="22"/>
          <w:szCs w:val="22"/>
        </w:rPr>
        <w:t xml:space="preserve"> wind</w:t>
      </w:r>
      <w:r w:rsidR="008C064B">
        <w:rPr>
          <w:rFonts w:asciiTheme="minorHAnsi" w:hAnsiTheme="minorHAnsi" w:cstheme="minorHAnsi"/>
          <w:sz w:val="22"/>
          <w:szCs w:val="22"/>
        </w:rPr>
        <w:t xml:space="preserve"> power</w:t>
      </w:r>
      <w:r w:rsidRPr="006A7077">
        <w:rPr>
          <w:rFonts w:asciiTheme="minorHAnsi" w:hAnsiTheme="minorHAnsi" w:cstheme="minorHAnsi"/>
          <w:sz w:val="22"/>
          <w:szCs w:val="22"/>
        </w:rPr>
        <w:t>, providing an opportunity to achieve a genuinely green economy.</w:t>
      </w:r>
    </w:p>
    <w:p w14:paraId="26DEFC2B" w14:textId="77777777"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Challenging factors:</w:t>
      </w:r>
    </w:p>
    <w:p w14:paraId="537CC10E" w14:textId="51CA984D" w:rsidR="006A7077" w:rsidRPr="006A7077" w:rsidRDefault="006A7077" w:rsidP="006A7077">
      <w:pPr>
        <w:rPr>
          <w:rFonts w:asciiTheme="minorHAnsi" w:hAnsiTheme="minorHAnsi" w:cstheme="minorHAnsi"/>
          <w:sz w:val="22"/>
          <w:szCs w:val="22"/>
        </w:rPr>
      </w:pPr>
    </w:p>
    <w:p w14:paraId="74072234" w14:textId="4CFA56B4"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The adoption of electrification and alternative fuels does not, in itself, deliver fully zero-emission mobility:</w:t>
      </w:r>
    </w:p>
    <w:p w14:paraId="50B82937" w14:textId="33B0FA5C" w:rsidR="006A7077" w:rsidRPr="00396B4D" w:rsidRDefault="006A7077" w:rsidP="00396B4D">
      <w:pPr>
        <w:pStyle w:val="ListParagraph"/>
        <w:numPr>
          <w:ilvl w:val="0"/>
          <w:numId w:val="24"/>
        </w:numPr>
        <w:rPr>
          <w:rFonts w:asciiTheme="minorHAnsi" w:hAnsiTheme="minorHAnsi" w:cstheme="minorHAnsi"/>
          <w:sz w:val="22"/>
          <w:szCs w:val="22"/>
        </w:rPr>
      </w:pPr>
      <w:r w:rsidRPr="00396B4D">
        <w:rPr>
          <w:rFonts w:asciiTheme="minorHAnsi" w:hAnsiTheme="minorHAnsi" w:cstheme="minorHAnsi"/>
          <w:sz w:val="22"/>
          <w:szCs w:val="22"/>
        </w:rPr>
        <w:t xml:space="preserve">Lithium is a rare metal which is limited in amount and requires extensive mining </w:t>
      </w:r>
      <w:r w:rsidR="00FE0231">
        <w:rPr>
          <w:rFonts w:asciiTheme="minorHAnsi" w:hAnsiTheme="minorHAnsi" w:cstheme="minorHAnsi"/>
          <w:sz w:val="22"/>
          <w:szCs w:val="22"/>
        </w:rPr>
        <w:t xml:space="preserve">activity </w:t>
      </w:r>
      <w:r w:rsidRPr="00396B4D">
        <w:rPr>
          <w:rFonts w:asciiTheme="minorHAnsi" w:hAnsiTheme="minorHAnsi" w:cstheme="minorHAnsi"/>
          <w:sz w:val="22"/>
          <w:szCs w:val="22"/>
        </w:rPr>
        <w:t>to acquire – recycling the same resource in the long run is imperative to be genuinely green</w:t>
      </w:r>
    </w:p>
    <w:p w14:paraId="4411F46D" w14:textId="4EFF0FCB" w:rsidR="006A7077" w:rsidRPr="00396B4D" w:rsidRDefault="006A7077" w:rsidP="00396B4D">
      <w:pPr>
        <w:pStyle w:val="ListParagraph"/>
        <w:numPr>
          <w:ilvl w:val="0"/>
          <w:numId w:val="24"/>
        </w:numPr>
        <w:rPr>
          <w:rFonts w:asciiTheme="minorHAnsi" w:hAnsiTheme="minorHAnsi" w:cstheme="minorHAnsi"/>
          <w:sz w:val="22"/>
          <w:szCs w:val="22"/>
        </w:rPr>
      </w:pPr>
      <w:r w:rsidRPr="00396B4D">
        <w:rPr>
          <w:rFonts w:asciiTheme="minorHAnsi" w:hAnsiTheme="minorHAnsi" w:cstheme="minorHAnsi"/>
          <w:sz w:val="22"/>
          <w:szCs w:val="22"/>
        </w:rPr>
        <w:t>Charging infrastructure must supply energy generated through sustainable resource and not fossil-</w:t>
      </w:r>
      <w:r w:rsidR="00945736" w:rsidRPr="00396B4D">
        <w:rPr>
          <w:rFonts w:asciiTheme="minorHAnsi" w:hAnsiTheme="minorHAnsi" w:cstheme="minorHAnsi"/>
          <w:sz w:val="22"/>
          <w:szCs w:val="22"/>
        </w:rPr>
        <w:t>fuelled</w:t>
      </w:r>
      <w:r w:rsidRPr="00396B4D">
        <w:rPr>
          <w:rFonts w:asciiTheme="minorHAnsi" w:hAnsiTheme="minorHAnsi" w:cstheme="minorHAnsi"/>
          <w:sz w:val="22"/>
          <w:szCs w:val="22"/>
        </w:rPr>
        <w:t xml:space="preserve"> power plants (for ENSTS this can potentially be more easily transitioned to wind in entirety)</w:t>
      </w:r>
    </w:p>
    <w:p w14:paraId="7FDAE471" w14:textId="77602706" w:rsidR="006A7077" w:rsidRPr="00396B4D" w:rsidRDefault="006A7077" w:rsidP="00396B4D">
      <w:pPr>
        <w:pStyle w:val="ListParagraph"/>
        <w:numPr>
          <w:ilvl w:val="0"/>
          <w:numId w:val="24"/>
        </w:numPr>
        <w:rPr>
          <w:rFonts w:asciiTheme="minorHAnsi" w:hAnsiTheme="minorHAnsi" w:cstheme="minorHAnsi"/>
          <w:sz w:val="22"/>
          <w:szCs w:val="22"/>
        </w:rPr>
      </w:pPr>
      <w:r w:rsidRPr="00396B4D">
        <w:rPr>
          <w:rFonts w:asciiTheme="minorHAnsi" w:hAnsiTheme="minorHAnsi" w:cstheme="minorHAnsi"/>
          <w:sz w:val="22"/>
          <w:szCs w:val="22"/>
        </w:rPr>
        <w:t>Alternative fuels such as biofuels can be obtained in the cheapest manner from palm plantations which are associated with negative environmental impacts. Palm plantations have been associated with forest fires and destruction of biodiversity which impose economic costs to the development of medicines for currently incurable diseases. The development of medicines relies significantly on the discovery of specific DNAs or chemicals hidden within the earth’s biodiversity</w:t>
      </w:r>
    </w:p>
    <w:p w14:paraId="0B7AC402" w14:textId="43C6A81E" w:rsidR="006A7077" w:rsidRPr="006A7077" w:rsidRDefault="006A7077" w:rsidP="006A7077">
      <w:pPr>
        <w:rPr>
          <w:rFonts w:asciiTheme="minorHAnsi" w:hAnsiTheme="minorHAnsi" w:cstheme="minorHAnsi"/>
          <w:sz w:val="22"/>
          <w:szCs w:val="22"/>
        </w:rPr>
      </w:pPr>
    </w:p>
    <w:p w14:paraId="7FBE2510" w14:textId="5D829446" w:rsidR="006A7077" w:rsidRPr="006A7077" w:rsidRDefault="006A7077" w:rsidP="006A7077">
      <w:pPr>
        <w:rPr>
          <w:rFonts w:asciiTheme="minorHAnsi" w:hAnsiTheme="minorHAnsi" w:cstheme="minorHAnsi"/>
          <w:sz w:val="22"/>
          <w:szCs w:val="22"/>
        </w:rPr>
      </w:pPr>
      <w:r w:rsidRPr="006A7077">
        <w:rPr>
          <w:rFonts w:asciiTheme="minorHAnsi" w:hAnsiTheme="minorHAnsi" w:cstheme="minorHAnsi"/>
          <w:sz w:val="22"/>
          <w:szCs w:val="22"/>
        </w:rPr>
        <w:t>Implication to suppliers/local stakeholders:</w:t>
      </w:r>
    </w:p>
    <w:p w14:paraId="3CA0DAB0" w14:textId="0E5B780D" w:rsidR="006A7077" w:rsidRPr="006A7077" w:rsidRDefault="006A7077" w:rsidP="006A7077">
      <w:pPr>
        <w:rPr>
          <w:rFonts w:asciiTheme="minorHAnsi" w:hAnsiTheme="minorHAnsi" w:cstheme="minorHAnsi"/>
          <w:sz w:val="22"/>
          <w:szCs w:val="22"/>
        </w:rPr>
      </w:pPr>
    </w:p>
    <w:p w14:paraId="2AAC2329" w14:textId="61C678BB" w:rsidR="006A7077" w:rsidRDefault="006A7077" w:rsidP="00396B4D">
      <w:pPr>
        <w:pStyle w:val="ListParagraph"/>
        <w:numPr>
          <w:ilvl w:val="0"/>
          <w:numId w:val="25"/>
        </w:numPr>
        <w:rPr>
          <w:rFonts w:asciiTheme="minorHAnsi" w:hAnsiTheme="minorHAnsi" w:cstheme="minorHAnsi"/>
          <w:sz w:val="22"/>
          <w:szCs w:val="22"/>
        </w:rPr>
      </w:pPr>
      <w:r w:rsidRPr="00396B4D">
        <w:rPr>
          <w:rFonts w:asciiTheme="minorHAnsi" w:hAnsiTheme="minorHAnsi" w:cstheme="minorHAnsi"/>
          <w:sz w:val="22"/>
          <w:szCs w:val="22"/>
        </w:rPr>
        <w:t>Decarbonisation is not just</w:t>
      </w:r>
      <w:r w:rsidR="00FE0231">
        <w:rPr>
          <w:rFonts w:asciiTheme="minorHAnsi" w:hAnsiTheme="minorHAnsi" w:cstheme="minorHAnsi"/>
          <w:sz w:val="22"/>
          <w:szCs w:val="22"/>
        </w:rPr>
        <w:t xml:space="preserve"> a case of</w:t>
      </w:r>
      <w:r w:rsidRPr="00396B4D">
        <w:rPr>
          <w:rFonts w:asciiTheme="minorHAnsi" w:hAnsiTheme="minorHAnsi" w:cstheme="minorHAnsi"/>
          <w:sz w:val="22"/>
          <w:szCs w:val="22"/>
        </w:rPr>
        <w:t xml:space="preserve"> switching fuels but </w:t>
      </w:r>
      <w:r w:rsidR="00FE0231">
        <w:rPr>
          <w:rFonts w:asciiTheme="minorHAnsi" w:hAnsiTheme="minorHAnsi" w:cstheme="minorHAnsi"/>
          <w:sz w:val="22"/>
          <w:szCs w:val="22"/>
        </w:rPr>
        <w:t xml:space="preserve">also </w:t>
      </w:r>
      <w:r w:rsidRPr="00396B4D">
        <w:rPr>
          <w:rFonts w:asciiTheme="minorHAnsi" w:hAnsiTheme="minorHAnsi" w:cstheme="minorHAnsi"/>
          <w:sz w:val="22"/>
          <w:szCs w:val="22"/>
        </w:rPr>
        <w:t xml:space="preserve">considering the whole </w:t>
      </w:r>
      <w:proofErr w:type="gramStart"/>
      <w:r w:rsidRPr="00396B4D">
        <w:rPr>
          <w:rFonts w:asciiTheme="minorHAnsi" w:hAnsiTheme="minorHAnsi" w:cstheme="minorHAnsi"/>
          <w:sz w:val="22"/>
          <w:szCs w:val="22"/>
        </w:rPr>
        <w:t>life-cycle</w:t>
      </w:r>
      <w:proofErr w:type="gramEnd"/>
      <w:r w:rsidRPr="00396B4D">
        <w:rPr>
          <w:rFonts w:asciiTheme="minorHAnsi" w:hAnsiTheme="minorHAnsi" w:cstheme="minorHAnsi"/>
          <w:sz w:val="22"/>
          <w:szCs w:val="22"/>
        </w:rPr>
        <w:t xml:space="preserve"> of </w:t>
      </w:r>
      <w:r w:rsidR="00FE0231">
        <w:rPr>
          <w:rFonts w:asciiTheme="minorHAnsi" w:hAnsiTheme="minorHAnsi" w:cstheme="minorHAnsi"/>
          <w:sz w:val="22"/>
          <w:szCs w:val="22"/>
        </w:rPr>
        <w:t>processes,</w:t>
      </w:r>
      <w:r w:rsidRPr="00396B4D">
        <w:rPr>
          <w:rFonts w:asciiTheme="minorHAnsi" w:hAnsiTheme="minorHAnsi" w:cstheme="minorHAnsi"/>
          <w:sz w:val="22"/>
          <w:szCs w:val="22"/>
        </w:rPr>
        <w:t xml:space="preserve"> assets and services</w:t>
      </w:r>
    </w:p>
    <w:p w14:paraId="5052D2A5" w14:textId="04E8B8A2" w:rsidR="00396B4D" w:rsidRDefault="00396B4D" w:rsidP="00396B4D">
      <w:pPr>
        <w:rPr>
          <w:rFonts w:asciiTheme="minorHAnsi" w:hAnsiTheme="minorHAnsi" w:cstheme="minorHAnsi"/>
          <w:sz w:val="22"/>
          <w:szCs w:val="22"/>
        </w:rPr>
      </w:pPr>
    </w:p>
    <w:p w14:paraId="7F5095D6" w14:textId="0CAD8BBD" w:rsidR="00FE0231" w:rsidRDefault="00B11659" w:rsidP="00396B4D">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3840" behindDoc="0" locked="0" layoutInCell="1" allowOverlap="1" wp14:anchorId="2C7DB3D8" wp14:editId="78D68189">
                <wp:simplePos x="0" y="0"/>
                <wp:positionH relativeFrom="margin">
                  <wp:align>right</wp:align>
                </wp:positionH>
                <wp:positionV relativeFrom="paragraph">
                  <wp:posOffset>1270</wp:posOffset>
                </wp:positionV>
                <wp:extent cx="5709285" cy="590550"/>
                <wp:effectExtent l="0" t="0" r="24765" b="19050"/>
                <wp:wrapNone/>
                <wp:docPr id="99" name="Rectangle 99"/>
                <wp:cNvGraphicFramePr/>
                <a:graphic xmlns:a="http://schemas.openxmlformats.org/drawingml/2006/main">
                  <a:graphicData uri="http://schemas.microsoft.com/office/word/2010/wordprocessingShape">
                    <wps:wsp>
                      <wps:cNvSpPr/>
                      <wps:spPr>
                        <a:xfrm>
                          <a:off x="0" y="0"/>
                          <a:ext cx="5709285" cy="5905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A8B72" w14:textId="31786A48" w:rsidR="000A3F22" w:rsidRPr="00C9533A" w:rsidRDefault="000A3F22" w:rsidP="00F72445">
                            <w:pPr>
                              <w:jc w:val="center"/>
                              <w:rPr>
                                <w:rFonts w:ascii="Arial" w:hAnsi="Arial" w:cs="Arial"/>
                                <w:b/>
                                <w:bCs/>
                                <w:i/>
                                <w:iCs/>
                                <w:sz w:val="22"/>
                                <w:szCs w:val="22"/>
                              </w:rPr>
                            </w:pPr>
                            <w:r w:rsidRPr="00C9533A">
                              <w:rPr>
                                <w:rFonts w:ascii="Arial" w:hAnsi="Arial" w:cs="Arial"/>
                                <w:b/>
                                <w:bCs/>
                                <w:i/>
                                <w:iCs/>
                                <w:sz w:val="22"/>
                                <w:szCs w:val="22"/>
                              </w:rPr>
                              <w:t>“There are plenty of renewable energy sources in the East of England, the surplus of which can be used to provide power for transport.”</w:t>
                            </w:r>
                            <w:r>
                              <w:rPr>
                                <w:rFonts w:ascii="Arial" w:hAnsi="Arial" w:cs="Arial"/>
                                <w:b/>
                                <w:bCs/>
                                <w:i/>
                                <w:iCs/>
                                <w:sz w:val="22"/>
                                <w:szCs w:val="22"/>
                              </w:rPr>
                              <w:t xml:space="preserve"> – Stakeholder interview quote</w:t>
                            </w:r>
                          </w:p>
                          <w:p w14:paraId="70CAF9FC" w14:textId="77777777" w:rsidR="000A3F22" w:rsidRDefault="000A3F22" w:rsidP="00F72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DB3D8" id="Rectangle 99" o:spid="_x0000_s1041" style="position:absolute;margin-left:398.35pt;margin-top:.1pt;width:449.55pt;height:46.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9ingIAAMMFAAAOAAAAZHJzL2Uyb0RvYy54bWysVMFu2zAMvQ/YPwi6r3aCeG2COkXWosOA&#10;og3aDj0rshQLkCWNUmJnXz9KdtyuLXYoloMiiuQj+Uzy/KJrNNkL8Mqakk5OckqE4bZSZlvSn4/X&#10;X84o8YGZimlrREkPwtOL5edP561biKmtra4EEAQxftG6ktYhuEWWeV6LhvkT64RBpbTQsIAibLMK&#10;WIvojc6mef41ay1UDiwX3uPrVa+ky4QvpeDhTkovAtElxdxCOiGdm3hmy3O22AJzteJDGuwDWTRM&#10;GQw6Ql2xwMgO1BuoRnGw3spwwm2TWSkVF6kGrGaSv6rmoWZOpFqQHO9Gmvz/g+W3+zUQVZV0PqfE&#10;sAa/0T2yxsxWC4JvSFDr/ALtHtwaBsnjNVbbSWjiP9ZBukTqYSRVdIFwfCxO8/n0rKCEo66Y50WR&#10;WM+evR348F3YhsRLSQHDJy7Z/sYHjIimR5MYzFutqmuldRJgu7nUQPYsfuD8Wz6i/2Wmzcc8MXR0&#10;zSIFfdHpFg5aREBt7oVE9rDMaUo59a0YE2KcCxMmvapmlejzLHL8RWYRfvRIUgKMyBLrG7EHgDgT&#10;b7F7mME+uorU9qNz/q/EeufRI0W2JozOjTIW3gPQWNUQubc/ktRTE1kK3aZLnTWZHbtoY6sDthvY&#10;fg6949cKv/kN82HNAAcPRxSXSbjDQ2rbltQON0pqC7/fe4/2OA+opaTFQS6p/7VjICjRPwxOynwy&#10;m8XJT8KsOJ2iAC81m5cas2suLbbSBNeW4+ka7YM+XiXY5gl3zipGRRUzHGOXlAc4CpehXzC4tbhY&#10;rZIZTrtj4cY8OB7BI9Gxpx+7JwZuaPyAI3Nrj0PPFq/6v7eNnsaudsFKlYYjUt3zOnwC3BSpl4at&#10;FlfRSzlZPe/e5R8AAAD//wMAUEsDBBQABgAIAAAAIQC3XjpJ2gAAAAQBAAAPAAAAZHJzL2Rvd25y&#10;ZXYueG1sTI9BS8NAFITvgv9heYKX0m4aQZuYl1ILvehFo9DrS/aZBLNvQ3bbxn/vetLjMMPMN8V2&#10;toM68+R7JwjrVQKKpXGmlxbh4/2w3IDygcTQ4IQRvtnDtry+Kig37iJvfK5Cq2KJ+JwQuhDGXGvf&#10;dGzJr9zIEr1PN1kKUU6tNhNdYrkddJok99pSL3Gho5H3HTdf1ckiWH/YdfunxWs1ktbPzYss6ocj&#10;4u3NvHsEFXgOf2H4xY/oUEam2p3EeDUgxCMBIQUVvU2WrUHVCNldCros9H/48gcAAP//AwBQSwEC&#10;LQAUAAYACAAAACEAtoM4kv4AAADhAQAAEwAAAAAAAAAAAAAAAAAAAAAAW0NvbnRlbnRfVHlwZXNd&#10;LnhtbFBLAQItABQABgAIAAAAIQA4/SH/1gAAAJQBAAALAAAAAAAAAAAAAAAAAC8BAABfcmVscy8u&#10;cmVsc1BLAQItABQABgAIAAAAIQB8K79ingIAAMMFAAAOAAAAAAAAAAAAAAAAAC4CAABkcnMvZTJv&#10;RG9jLnhtbFBLAQItABQABgAIAAAAIQC3XjpJ2gAAAAQBAAAPAAAAAAAAAAAAAAAAAPgEAABkcnMv&#10;ZG93bnJldi54bWxQSwUGAAAAAAQABADzAAAA/wUAAAAA&#10;" fillcolor="#00b050" strokecolor="#00b050" strokeweight="1pt">
                <v:textbox>
                  <w:txbxContent>
                    <w:p w14:paraId="646A8B72" w14:textId="31786A48" w:rsidR="000A3F22" w:rsidRPr="00C9533A" w:rsidRDefault="000A3F22" w:rsidP="00F72445">
                      <w:pPr>
                        <w:jc w:val="center"/>
                        <w:rPr>
                          <w:rFonts w:ascii="Arial" w:hAnsi="Arial" w:cs="Arial"/>
                          <w:b/>
                          <w:bCs/>
                          <w:i/>
                          <w:iCs/>
                          <w:sz w:val="22"/>
                          <w:szCs w:val="22"/>
                        </w:rPr>
                      </w:pPr>
                      <w:r w:rsidRPr="00C9533A">
                        <w:rPr>
                          <w:rFonts w:ascii="Arial" w:hAnsi="Arial" w:cs="Arial"/>
                          <w:b/>
                          <w:bCs/>
                          <w:i/>
                          <w:iCs/>
                          <w:sz w:val="22"/>
                          <w:szCs w:val="22"/>
                        </w:rPr>
                        <w:t>“There are plenty of renewable energy sources in the East of England, the surplus of which can be used to provide power for transport.”</w:t>
                      </w:r>
                      <w:r>
                        <w:rPr>
                          <w:rFonts w:ascii="Arial" w:hAnsi="Arial" w:cs="Arial"/>
                          <w:b/>
                          <w:bCs/>
                          <w:i/>
                          <w:iCs/>
                          <w:sz w:val="22"/>
                          <w:szCs w:val="22"/>
                        </w:rPr>
                        <w:t xml:space="preserve"> – Stakeholder interview quote</w:t>
                      </w:r>
                    </w:p>
                    <w:p w14:paraId="70CAF9FC" w14:textId="77777777" w:rsidR="000A3F22" w:rsidRDefault="000A3F22" w:rsidP="00F72445">
                      <w:pPr>
                        <w:jc w:val="center"/>
                      </w:pPr>
                    </w:p>
                  </w:txbxContent>
                </v:textbox>
                <w10:wrap anchorx="margin"/>
              </v:rect>
            </w:pict>
          </mc:Fallback>
        </mc:AlternateContent>
      </w:r>
    </w:p>
    <w:p w14:paraId="4CAC6505" w14:textId="2A9B5AB6" w:rsidR="00FE0231" w:rsidRDefault="00FE0231" w:rsidP="00396B4D">
      <w:pPr>
        <w:rPr>
          <w:rFonts w:asciiTheme="minorHAnsi" w:hAnsiTheme="minorHAnsi" w:cstheme="minorHAnsi"/>
          <w:sz w:val="22"/>
          <w:szCs w:val="22"/>
        </w:rPr>
      </w:pPr>
    </w:p>
    <w:p w14:paraId="5D988523" w14:textId="7C70D6BE" w:rsidR="00FE0231" w:rsidRDefault="00FE0231" w:rsidP="00396B4D">
      <w:pPr>
        <w:rPr>
          <w:rFonts w:asciiTheme="minorHAnsi" w:hAnsiTheme="minorHAnsi" w:cstheme="minorHAnsi"/>
          <w:sz w:val="22"/>
          <w:szCs w:val="22"/>
        </w:rPr>
      </w:pPr>
    </w:p>
    <w:p w14:paraId="736554B8" w14:textId="1F2F3545" w:rsidR="00FE0231" w:rsidRDefault="00FE0231" w:rsidP="00396B4D">
      <w:pPr>
        <w:rPr>
          <w:rFonts w:asciiTheme="minorHAnsi" w:hAnsiTheme="minorHAnsi" w:cstheme="minorHAnsi"/>
          <w:sz w:val="22"/>
          <w:szCs w:val="22"/>
        </w:rPr>
      </w:pPr>
    </w:p>
    <w:p w14:paraId="3A0D03D1" w14:textId="009E325A" w:rsidR="00FE0231" w:rsidRDefault="00FE0231" w:rsidP="00396B4D">
      <w:pPr>
        <w:rPr>
          <w:rFonts w:asciiTheme="minorHAnsi" w:hAnsiTheme="minorHAnsi" w:cstheme="minorHAnsi"/>
          <w:sz w:val="22"/>
          <w:szCs w:val="22"/>
        </w:rPr>
      </w:pPr>
    </w:p>
    <w:p w14:paraId="5FEFF676" w14:textId="13E6B6A2" w:rsidR="00FE0231" w:rsidRDefault="00FE0231" w:rsidP="00396B4D">
      <w:pPr>
        <w:rPr>
          <w:rFonts w:asciiTheme="minorHAnsi" w:hAnsiTheme="minorHAnsi" w:cstheme="minorHAnsi"/>
          <w:sz w:val="22"/>
          <w:szCs w:val="22"/>
        </w:rPr>
      </w:pPr>
    </w:p>
    <w:p w14:paraId="07118CE2" w14:textId="2205A68D" w:rsidR="00FE0231" w:rsidRDefault="00FE0231" w:rsidP="00396B4D">
      <w:pPr>
        <w:rPr>
          <w:rFonts w:asciiTheme="minorHAnsi" w:hAnsiTheme="minorHAnsi" w:cstheme="minorHAnsi"/>
          <w:sz w:val="22"/>
          <w:szCs w:val="22"/>
        </w:rPr>
      </w:pPr>
    </w:p>
    <w:p w14:paraId="229B5A2F" w14:textId="68684A4E" w:rsidR="00FE0231" w:rsidRDefault="00FE0231" w:rsidP="00396B4D">
      <w:pPr>
        <w:rPr>
          <w:rFonts w:asciiTheme="minorHAnsi" w:hAnsiTheme="minorHAnsi" w:cstheme="minorHAnsi"/>
          <w:sz w:val="22"/>
          <w:szCs w:val="22"/>
        </w:rPr>
      </w:pPr>
    </w:p>
    <w:p w14:paraId="6A938CB1" w14:textId="022E3918" w:rsidR="00FE0231" w:rsidRDefault="00FE0231" w:rsidP="00396B4D">
      <w:pPr>
        <w:rPr>
          <w:rFonts w:asciiTheme="minorHAnsi" w:hAnsiTheme="minorHAnsi" w:cstheme="minorHAnsi"/>
          <w:sz w:val="22"/>
          <w:szCs w:val="22"/>
        </w:rPr>
      </w:pPr>
    </w:p>
    <w:p w14:paraId="3BE8F35D" w14:textId="1FA2232B" w:rsidR="00FE0231" w:rsidRDefault="00FE0231" w:rsidP="00396B4D">
      <w:pPr>
        <w:rPr>
          <w:rFonts w:asciiTheme="minorHAnsi" w:hAnsiTheme="minorHAnsi" w:cstheme="minorHAnsi"/>
          <w:sz w:val="22"/>
          <w:szCs w:val="22"/>
        </w:rPr>
      </w:pPr>
    </w:p>
    <w:p w14:paraId="121B9F81" w14:textId="128C6396" w:rsidR="00FE0231" w:rsidRDefault="00FE0231" w:rsidP="00396B4D">
      <w:pPr>
        <w:rPr>
          <w:rFonts w:asciiTheme="minorHAnsi" w:hAnsiTheme="minorHAnsi" w:cstheme="minorHAnsi"/>
          <w:sz w:val="22"/>
          <w:szCs w:val="22"/>
        </w:rPr>
      </w:pPr>
    </w:p>
    <w:p w14:paraId="2ED52DF6" w14:textId="1E84C504" w:rsidR="00FE0231" w:rsidRDefault="00FE0231" w:rsidP="00396B4D">
      <w:pPr>
        <w:rPr>
          <w:rFonts w:asciiTheme="minorHAnsi" w:hAnsiTheme="minorHAnsi" w:cstheme="minorHAnsi"/>
          <w:sz w:val="22"/>
          <w:szCs w:val="22"/>
        </w:rPr>
      </w:pPr>
    </w:p>
    <w:p w14:paraId="149C3973" w14:textId="5B2DCC85" w:rsidR="00FE0231" w:rsidRDefault="00FE0231" w:rsidP="00396B4D">
      <w:pPr>
        <w:rPr>
          <w:rFonts w:asciiTheme="minorHAnsi" w:hAnsiTheme="minorHAnsi" w:cstheme="minorHAnsi"/>
          <w:sz w:val="22"/>
          <w:szCs w:val="22"/>
        </w:rPr>
      </w:pPr>
    </w:p>
    <w:p w14:paraId="070BFC23" w14:textId="50043157" w:rsidR="00FE0231" w:rsidRDefault="00FE0231" w:rsidP="00396B4D">
      <w:pPr>
        <w:rPr>
          <w:rFonts w:asciiTheme="minorHAnsi" w:hAnsiTheme="minorHAnsi" w:cstheme="minorHAnsi"/>
          <w:sz w:val="22"/>
          <w:szCs w:val="22"/>
        </w:rPr>
      </w:pPr>
    </w:p>
    <w:p w14:paraId="1E78EBDB" w14:textId="3A1158D3" w:rsidR="00FE0231" w:rsidRDefault="00FE0231" w:rsidP="00396B4D">
      <w:pPr>
        <w:rPr>
          <w:rFonts w:asciiTheme="minorHAnsi" w:hAnsiTheme="minorHAnsi" w:cstheme="minorHAnsi"/>
          <w:sz w:val="22"/>
          <w:szCs w:val="22"/>
        </w:rPr>
      </w:pPr>
    </w:p>
    <w:p w14:paraId="2AA22E0F" w14:textId="77777777" w:rsidR="00FE0231" w:rsidRDefault="00FE0231" w:rsidP="00396B4D">
      <w:pPr>
        <w:rPr>
          <w:rFonts w:asciiTheme="minorHAnsi" w:hAnsiTheme="minorHAnsi" w:cstheme="minorHAnsi"/>
          <w:sz w:val="22"/>
          <w:szCs w:val="22"/>
        </w:rPr>
      </w:pPr>
    </w:p>
    <w:p w14:paraId="531E3406" w14:textId="567493A3" w:rsidR="00396B4D" w:rsidRDefault="00396B4D" w:rsidP="00396B4D">
      <w:pPr>
        <w:pStyle w:val="Heading2"/>
      </w:pPr>
      <w:bookmarkStart w:id="18" w:name="_Toc49517264"/>
      <w:r>
        <w:lastRenderedPageBreak/>
        <w:t>4.</w:t>
      </w:r>
      <w:r w:rsidR="005614E6">
        <w:t>4</w:t>
      </w:r>
      <w:r>
        <w:tab/>
        <w:t xml:space="preserve">Six initial areas </w:t>
      </w:r>
      <w:r w:rsidR="00B474F1">
        <w:t>for decarbonisation opportunities</w:t>
      </w:r>
      <w:bookmarkEnd w:id="18"/>
    </w:p>
    <w:p w14:paraId="397B42D4" w14:textId="48BF92A3" w:rsidR="00396B4D" w:rsidRDefault="00396B4D" w:rsidP="00396B4D"/>
    <w:p w14:paraId="653D5A4B" w14:textId="171D06FA" w:rsidR="00963049" w:rsidRDefault="00002D4E" w:rsidP="00396B4D">
      <w:pPr>
        <w:rPr>
          <w:rFonts w:asciiTheme="minorHAnsi" w:hAnsiTheme="minorHAnsi" w:cstheme="minorHAnsi"/>
          <w:sz w:val="22"/>
          <w:szCs w:val="22"/>
        </w:rPr>
      </w:pPr>
      <w:r>
        <w:rPr>
          <w:rFonts w:asciiTheme="minorHAnsi" w:hAnsiTheme="minorHAnsi" w:cstheme="minorHAnsi"/>
          <w:sz w:val="22"/>
          <w:szCs w:val="22"/>
        </w:rPr>
        <w:t>The</w:t>
      </w:r>
      <w:r w:rsidR="00396B4D">
        <w:rPr>
          <w:rFonts w:asciiTheme="minorHAnsi" w:hAnsiTheme="minorHAnsi" w:cstheme="minorHAnsi"/>
          <w:sz w:val="22"/>
          <w:szCs w:val="22"/>
        </w:rPr>
        <w:t xml:space="preserve"> following </w:t>
      </w:r>
      <w:r>
        <w:rPr>
          <w:rFonts w:asciiTheme="minorHAnsi" w:hAnsiTheme="minorHAnsi" w:cstheme="minorHAnsi"/>
          <w:sz w:val="22"/>
          <w:szCs w:val="22"/>
        </w:rPr>
        <w:t xml:space="preserve">themes / </w:t>
      </w:r>
      <w:r w:rsidR="00396B4D">
        <w:rPr>
          <w:rFonts w:asciiTheme="minorHAnsi" w:hAnsiTheme="minorHAnsi" w:cstheme="minorHAnsi"/>
          <w:sz w:val="22"/>
          <w:szCs w:val="22"/>
        </w:rPr>
        <w:t>areas</w:t>
      </w:r>
      <w:r>
        <w:rPr>
          <w:rFonts w:asciiTheme="minorHAnsi" w:hAnsiTheme="minorHAnsi" w:cstheme="minorHAnsi"/>
          <w:sz w:val="22"/>
          <w:szCs w:val="22"/>
        </w:rPr>
        <w:t xml:space="preserve"> have been identified as having potential for realising opportunities associated with </w:t>
      </w:r>
      <w:r w:rsidR="00396B4D">
        <w:rPr>
          <w:rFonts w:asciiTheme="minorHAnsi" w:hAnsiTheme="minorHAnsi" w:cstheme="minorHAnsi"/>
          <w:sz w:val="22"/>
          <w:szCs w:val="22"/>
        </w:rPr>
        <w:t xml:space="preserve">decarbonisation </w:t>
      </w:r>
      <w:r>
        <w:rPr>
          <w:rFonts w:asciiTheme="minorHAnsi" w:hAnsiTheme="minorHAnsi" w:cstheme="minorHAnsi"/>
          <w:sz w:val="22"/>
          <w:szCs w:val="22"/>
        </w:rPr>
        <w:t xml:space="preserve">across the region. </w:t>
      </w:r>
      <w:r w:rsidR="00442ABA">
        <w:rPr>
          <w:rFonts w:asciiTheme="minorHAnsi" w:hAnsiTheme="minorHAnsi" w:cstheme="minorHAnsi"/>
          <w:sz w:val="22"/>
          <w:szCs w:val="22"/>
        </w:rPr>
        <w:t>Of these six areas</w:t>
      </w:r>
      <w:r w:rsidR="00442ABA" w:rsidRPr="00C0428B">
        <w:rPr>
          <w:rFonts w:asciiTheme="minorHAnsi" w:hAnsiTheme="minorHAnsi" w:cstheme="minorHAnsi"/>
          <w:b/>
          <w:bCs/>
          <w:sz w:val="22"/>
          <w:szCs w:val="22"/>
        </w:rPr>
        <w:t>, logistics and freight, public transport and active travel</w:t>
      </w:r>
      <w:r w:rsidR="00442ABA">
        <w:rPr>
          <w:rFonts w:asciiTheme="minorHAnsi" w:hAnsiTheme="minorHAnsi" w:cstheme="minorHAnsi"/>
          <w:sz w:val="22"/>
          <w:szCs w:val="22"/>
        </w:rPr>
        <w:t xml:space="preserve">, as well as the use of </w:t>
      </w:r>
      <w:r w:rsidR="00442ABA" w:rsidRPr="00C0428B">
        <w:rPr>
          <w:rFonts w:asciiTheme="minorHAnsi" w:hAnsiTheme="minorHAnsi" w:cstheme="minorHAnsi"/>
          <w:b/>
          <w:bCs/>
          <w:sz w:val="22"/>
          <w:szCs w:val="22"/>
        </w:rPr>
        <w:t>electric vehicles</w:t>
      </w:r>
      <w:r w:rsidR="00E22E95">
        <w:rPr>
          <w:rFonts w:asciiTheme="minorHAnsi" w:hAnsiTheme="minorHAnsi" w:cstheme="minorHAnsi"/>
          <w:b/>
          <w:bCs/>
          <w:sz w:val="22"/>
          <w:szCs w:val="22"/>
        </w:rPr>
        <w:t>,</w:t>
      </w:r>
      <w:r w:rsidR="00442ABA">
        <w:rPr>
          <w:rFonts w:asciiTheme="minorHAnsi" w:hAnsiTheme="minorHAnsi" w:cstheme="minorHAnsi"/>
          <w:sz w:val="22"/>
          <w:szCs w:val="22"/>
        </w:rPr>
        <w:t xml:space="preserve"> have the greatest decarbonisation potential as they target </w:t>
      </w:r>
      <w:r w:rsidR="00554AF8">
        <w:rPr>
          <w:rFonts w:asciiTheme="minorHAnsi" w:hAnsiTheme="minorHAnsi" w:cstheme="minorHAnsi"/>
          <w:sz w:val="22"/>
          <w:szCs w:val="22"/>
        </w:rPr>
        <w:t xml:space="preserve">the </w:t>
      </w:r>
      <w:r w:rsidR="00E22E95">
        <w:rPr>
          <w:rFonts w:asciiTheme="minorHAnsi" w:hAnsiTheme="minorHAnsi" w:cstheme="minorHAnsi"/>
          <w:sz w:val="22"/>
          <w:szCs w:val="22"/>
        </w:rPr>
        <w:t>greener use of, and / or modal shift away from,</w:t>
      </w:r>
      <w:r w:rsidR="00442ABA">
        <w:rPr>
          <w:rFonts w:asciiTheme="minorHAnsi" w:hAnsiTheme="minorHAnsi" w:cstheme="minorHAnsi"/>
          <w:sz w:val="22"/>
          <w:szCs w:val="22"/>
        </w:rPr>
        <w:t xml:space="preserve"> road vehicles</w:t>
      </w:r>
      <w:r w:rsidR="00554AF8">
        <w:rPr>
          <w:rFonts w:asciiTheme="minorHAnsi" w:hAnsiTheme="minorHAnsi" w:cstheme="minorHAnsi"/>
          <w:sz w:val="22"/>
          <w:szCs w:val="22"/>
        </w:rPr>
        <w:t xml:space="preserve"> (as road vehicles are the greatest contributor to transport emissions)</w:t>
      </w:r>
      <w:r w:rsidR="00442ABA">
        <w:rPr>
          <w:rFonts w:asciiTheme="minorHAnsi" w:hAnsiTheme="minorHAnsi" w:cstheme="minorHAnsi"/>
          <w:sz w:val="22"/>
          <w:szCs w:val="22"/>
        </w:rPr>
        <w:t xml:space="preserve">. </w:t>
      </w:r>
    </w:p>
    <w:p w14:paraId="33F03E60" w14:textId="2295BD8C" w:rsidR="00396B4D" w:rsidRDefault="00396B4D" w:rsidP="00396B4D">
      <w:pPr>
        <w:rPr>
          <w:rFonts w:asciiTheme="minorHAnsi" w:hAnsiTheme="minorHAnsi" w:cstheme="minorHAnsi"/>
          <w:sz w:val="22"/>
          <w:szCs w:val="22"/>
        </w:rPr>
      </w:pPr>
    </w:p>
    <w:tbl>
      <w:tblPr>
        <w:tblStyle w:val="TableGrid"/>
        <w:tblW w:w="0" w:type="auto"/>
        <w:tblBorders>
          <w:top w:val="single" w:sz="12" w:space="0" w:color="00338D"/>
          <w:left w:val="single" w:sz="12" w:space="0" w:color="00338D"/>
          <w:bottom w:val="single" w:sz="12" w:space="0" w:color="00338D"/>
          <w:right w:val="single" w:sz="12" w:space="0" w:color="00338D"/>
          <w:insideH w:val="single" w:sz="12" w:space="0" w:color="00338D"/>
          <w:insideV w:val="single" w:sz="12" w:space="0" w:color="00338D"/>
        </w:tblBorders>
        <w:tblLook w:val="04A0" w:firstRow="1" w:lastRow="0" w:firstColumn="1" w:lastColumn="0" w:noHBand="0" w:noVBand="1"/>
      </w:tblPr>
      <w:tblGrid>
        <w:gridCol w:w="8996"/>
      </w:tblGrid>
      <w:tr w:rsidR="00396B4D" w14:paraId="5419B177" w14:textId="77777777" w:rsidTr="00396B4D">
        <w:tc>
          <w:tcPr>
            <w:tcW w:w="9016" w:type="dxa"/>
          </w:tcPr>
          <w:p w14:paraId="569603B9" w14:textId="71389C46" w:rsidR="00396B4D" w:rsidRDefault="00396B4D" w:rsidP="00396B4D">
            <w:pPr>
              <w:rPr>
                <w:rFonts w:asciiTheme="minorHAnsi" w:hAnsiTheme="minorHAnsi" w:cstheme="minorHAnsi"/>
                <w:sz w:val="22"/>
                <w:szCs w:val="22"/>
              </w:rPr>
            </w:pPr>
            <w:r>
              <w:rPr>
                <w:rFonts w:asciiTheme="minorHAnsi" w:hAnsiTheme="minorHAnsi" w:cstheme="minorHAnsi"/>
                <w:sz w:val="22"/>
                <w:szCs w:val="22"/>
              </w:rPr>
              <w:t>Before</w:t>
            </w:r>
            <w:r w:rsidRPr="00396B4D">
              <w:rPr>
                <w:rFonts w:asciiTheme="minorHAnsi" w:hAnsiTheme="minorHAnsi" w:cstheme="minorHAnsi"/>
                <w:sz w:val="22"/>
                <w:szCs w:val="22"/>
              </w:rPr>
              <w:t xml:space="preserve"> introducing each area in depth, there is a clear opportunity sitting above all of these, involving </w:t>
            </w:r>
            <w:r w:rsidRPr="00396B4D">
              <w:rPr>
                <w:rFonts w:asciiTheme="minorHAnsi" w:hAnsiTheme="minorHAnsi" w:cstheme="minorHAnsi"/>
                <w:b/>
                <w:bCs/>
                <w:sz w:val="22"/>
                <w:szCs w:val="22"/>
              </w:rPr>
              <w:t>strategic planning and regional representation</w:t>
            </w:r>
            <w:r w:rsidRPr="00396B4D">
              <w:rPr>
                <w:rFonts w:asciiTheme="minorHAnsi" w:hAnsiTheme="minorHAnsi" w:cstheme="minorHAnsi"/>
                <w:sz w:val="22"/>
                <w:szCs w:val="22"/>
              </w:rPr>
              <w:t>, to identify and inform the need for, prioritisation of, and design, funding, as well as development of multi-modal transport schemes aimed at decarbonisation. This would involve determining the specific role of Transport East in aligning and cohering schemes and interventions, lobbying for and securing interest in the region, linking local government and business (through LEPs) with national initiatives, and achieving cross-regional alignment with neighbouring SNTBs and PTEs (e.g. Transport for London, Transport for South East, England’s Economic Heartland etc.)</w:t>
            </w:r>
          </w:p>
        </w:tc>
      </w:tr>
    </w:tbl>
    <w:p w14:paraId="1FE0EFDB" w14:textId="135E5A6F" w:rsidR="00396B4D" w:rsidRDefault="00396B4D" w:rsidP="00396B4D">
      <w:pPr>
        <w:rPr>
          <w:rFonts w:asciiTheme="minorHAnsi" w:hAnsiTheme="minorHAnsi" w:cstheme="minorHAnsi"/>
          <w:sz w:val="22"/>
          <w:szCs w:val="22"/>
        </w:rPr>
      </w:pPr>
    </w:p>
    <w:tbl>
      <w:tblPr>
        <w:tblStyle w:val="TableGrid"/>
        <w:tblW w:w="0" w:type="auto"/>
        <w:tblBorders>
          <w:top w:val="single" w:sz="12" w:space="0" w:color="00338D"/>
          <w:left w:val="single" w:sz="12" w:space="0" w:color="00338D"/>
          <w:bottom w:val="single" w:sz="12" w:space="0" w:color="00338D"/>
          <w:right w:val="single" w:sz="12" w:space="0" w:color="00338D"/>
          <w:insideH w:val="single" w:sz="12" w:space="0" w:color="00338D"/>
          <w:insideV w:val="single" w:sz="12" w:space="0" w:color="00338D"/>
        </w:tblBorders>
        <w:tblLook w:val="04A0" w:firstRow="1" w:lastRow="0" w:firstColumn="1" w:lastColumn="0" w:noHBand="0" w:noVBand="1"/>
      </w:tblPr>
      <w:tblGrid>
        <w:gridCol w:w="4506"/>
        <w:gridCol w:w="4490"/>
      </w:tblGrid>
      <w:tr w:rsidR="00396B4D" w14:paraId="10F521DD" w14:textId="77777777" w:rsidTr="00396B4D">
        <w:tc>
          <w:tcPr>
            <w:tcW w:w="4508" w:type="dxa"/>
          </w:tcPr>
          <w:p w14:paraId="4836E7FC" w14:textId="4FA6DCDC" w:rsidR="00396B4D" w:rsidRDefault="00396B4D" w:rsidP="00396B4D">
            <w:pPr>
              <w:jc w:val="center"/>
              <w:rPr>
                <w:rFonts w:asciiTheme="minorHAnsi" w:hAnsiTheme="minorHAnsi" w:cstheme="minorHAnsi"/>
                <w:b/>
                <w:bCs/>
                <w:sz w:val="22"/>
                <w:szCs w:val="22"/>
              </w:rPr>
            </w:pPr>
            <w:r w:rsidRPr="00396B4D">
              <w:rPr>
                <w:rFonts w:asciiTheme="minorHAnsi" w:hAnsiTheme="minorHAnsi" w:cstheme="minorHAnsi"/>
                <w:b/>
                <w:bCs/>
                <w:sz w:val="22"/>
                <w:szCs w:val="22"/>
              </w:rPr>
              <w:t>Maritime</w:t>
            </w:r>
          </w:p>
          <w:p w14:paraId="4F73CAA6" w14:textId="77777777" w:rsidR="00396B4D" w:rsidRPr="00396B4D" w:rsidRDefault="00396B4D" w:rsidP="00396B4D">
            <w:pPr>
              <w:jc w:val="center"/>
              <w:rPr>
                <w:rFonts w:asciiTheme="minorHAnsi" w:hAnsiTheme="minorHAnsi" w:cstheme="minorHAnsi"/>
                <w:sz w:val="22"/>
                <w:szCs w:val="22"/>
              </w:rPr>
            </w:pPr>
          </w:p>
          <w:p w14:paraId="7D6E798C" w14:textId="6B4D5831" w:rsidR="00396B4D" w:rsidRPr="00396B4D" w:rsidRDefault="00396B4D" w:rsidP="00396B4D">
            <w:pPr>
              <w:jc w:val="both"/>
              <w:rPr>
                <w:rFonts w:asciiTheme="minorHAnsi" w:hAnsiTheme="minorHAnsi" w:cstheme="minorHAnsi"/>
                <w:sz w:val="22"/>
                <w:szCs w:val="22"/>
              </w:rPr>
            </w:pPr>
            <w:r w:rsidRPr="00396B4D">
              <w:rPr>
                <w:rFonts w:asciiTheme="minorHAnsi" w:hAnsiTheme="minorHAnsi" w:cstheme="minorHAnsi"/>
                <w:sz w:val="22"/>
                <w:szCs w:val="22"/>
              </w:rPr>
              <w:t xml:space="preserve">East of England has a sizeable and significant maritime industry. </w:t>
            </w:r>
            <w:r w:rsidR="00A5002F">
              <w:rPr>
                <w:rFonts w:asciiTheme="minorHAnsi" w:hAnsiTheme="minorHAnsi" w:cstheme="minorHAnsi"/>
                <w:sz w:val="22"/>
                <w:szCs w:val="22"/>
              </w:rPr>
              <w:t>According to the UK Port Freight Statistics Report in 2018, the Port of Felixstowe handles the largest amount of containerised traffic in the UK.</w:t>
            </w:r>
            <w:r w:rsidR="00A5002F" w:rsidRPr="00396B4D">
              <w:rPr>
                <w:rFonts w:asciiTheme="minorHAnsi" w:hAnsiTheme="minorHAnsi" w:cstheme="minorHAnsi"/>
                <w:sz w:val="22"/>
                <w:szCs w:val="22"/>
              </w:rPr>
              <w:t xml:space="preserve"> </w:t>
            </w:r>
            <w:r w:rsidRPr="00396B4D">
              <w:rPr>
                <w:rFonts w:asciiTheme="minorHAnsi" w:hAnsiTheme="minorHAnsi" w:cstheme="minorHAnsi"/>
                <w:sz w:val="22"/>
                <w:szCs w:val="22"/>
              </w:rPr>
              <w:t xml:space="preserve">The region is </w:t>
            </w:r>
            <w:r w:rsidR="00A5002F">
              <w:rPr>
                <w:rFonts w:asciiTheme="minorHAnsi" w:hAnsiTheme="minorHAnsi" w:cstheme="minorHAnsi"/>
                <w:sz w:val="22"/>
                <w:szCs w:val="22"/>
              </w:rPr>
              <w:t xml:space="preserve">also </w:t>
            </w:r>
            <w:r w:rsidRPr="00396B4D">
              <w:rPr>
                <w:rFonts w:asciiTheme="minorHAnsi" w:hAnsiTheme="minorHAnsi" w:cstheme="minorHAnsi"/>
                <w:sz w:val="22"/>
                <w:szCs w:val="22"/>
              </w:rPr>
              <w:t>the sixth largest contributor (of twelve regions) to the total GVA in the maritime sector nationwide. The total turnover and GVA of the sector in 2017 amounted to £1bn which made up 6.1% of the total turnover of the maritime industry in the UK</w:t>
            </w:r>
            <w:r w:rsidRPr="00396B4D">
              <w:rPr>
                <w:rFonts w:asciiTheme="minorHAnsi" w:hAnsiTheme="minorHAnsi" w:cstheme="minorHAnsi"/>
                <w:sz w:val="22"/>
                <w:szCs w:val="22"/>
                <w:vertAlign w:val="superscript"/>
              </w:rPr>
              <w:t>62</w:t>
            </w:r>
            <w:r w:rsidRPr="00396B4D">
              <w:rPr>
                <w:rFonts w:asciiTheme="minorHAnsi" w:hAnsiTheme="minorHAnsi" w:cstheme="minorHAnsi"/>
                <w:sz w:val="22"/>
                <w:szCs w:val="22"/>
              </w:rPr>
              <w:t>. Potential opportunities to consider include:</w:t>
            </w:r>
          </w:p>
          <w:p w14:paraId="1239E93F" w14:textId="77777777" w:rsidR="00396B4D" w:rsidRPr="00396B4D" w:rsidRDefault="00396B4D" w:rsidP="00396B4D">
            <w:pPr>
              <w:numPr>
                <w:ilvl w:val="0"/>
                <w:numId w:val="26"/>
              </w:numPr>
              <w:rPr>
                <w:rFonts w:asciiTheme="minorHAnsi" w:hAnsiTheme="minorHAnsi" w:cstheme="minorHAnsi"/>
                <w:sz w:val="22"/>
                <w:szCs w:val="22"/>
              </w:rPr>
            </w:pPr>
            <w:r w:rsidRPr="00396B4D">
              <w:rPr>
                <w:rFonts w:asciiTheme="minorHAnsi" w:hAnsiTheme="minorHAnsi" w:cstheme="minorHAnsi"/>
                <w:sz w:val="22"/>
                <w:szCs w:val="22"/>
              </w:rPr>
              <w:t>Technologies that can increase energy efficiency;</w:t>
            </w:r>
          </w:p>
          <w:p w14:paraId="52B5D341" w14:textId="77777777" w:rsidR="00396B4D" w:rsidRPr="00396B4D" w:rsidRDefault="00396B4D" w:rsidP="00396B4D">
            <w:pPr>
              <w:numPr>
                <w:ilvl w:val="0"/>
                <w:numId w:val="26"/>
              </w:numPr>
              <w:rPr>
                <w:rFonts w:asciiTheme="minorHAnsi" w:hAnsiTheme="minorHAnsi" w:cstheme="minorHAnsi"/>
                <w:sz w:val="22"/>
                <w:szCs w:val="22"/>
              </w:rPr>
            </w:pPr>
            <w:r w:rsidRPr="00396B4D">
              <w:rPr>
                <w:rFonts w:asciiTheme="minorHAnsi" w:hAnsiTheme="minorHAnsi" w:cstheme="minorHAnsi"/>
                <w:sz w:val="22"/>
                <w:szCs w:val="22"/>
              </w:rPr>
              <w:t>Operational or behavioural change to increase energy efficiency;</w:t>
            </w:r>
          </w:p>
          <w:p w14:paraId="24763563" w14:textId="77777777" w:rsidR="00396B4D" w:rsidRPr="00396B4D" w:rsidRDefault="00396B4D" w:rsidP="00396B4D">
            <w:pPr>
              <w:numPr>
                <w:ilvl w:val="0"/>
                <w:numId w:val="26"/>
              </w:numPr>
              <w:rPr>
                <w:rFonts w:asciiTheme="minorHAnsi" w:hAnsiTheme="minorHAnsi" w:cstheme="minorHAnsi"/>
                <w:sz w:val="22"/>
                <w:szCs w:val="22"/>
              </w:rPr>
            </w:pPr>
            <w:r w:rsidRPr="00396B4D">
              <w:rPr>
                <w:rFonts w:asciiTheme="minorHAnsi" w:hAnsiTheme="minorHAnsi" w:cstheme="minorHAnsi"/>
                <w:sz w:val="22"/>
                <w:szCs w:val="22"/>
              </w:rPr>
              <w:t>Capture or treatment technology for exhaust emissions;</w:t>
            </w:r>
          </w:p>
          <w:p w14:paraId="65EAE975" w14:textId="7C7D2500" w:rsidR="00396B4D" w:rsidRPr="00396B4D" w:rsidRDefault="00396B4D" w:rsidP="00396B4D">
            <w:pPr>
              <w:numPr>
                <w:ilvl w:val="0"/>
                <w:numId w:val="26"/>
              </w:numPr>
              <w:rPr>
                <w:rFonts w:asciiTheme="minorHAnsi" w:hAnsiTheme="minorHAnsi" w:cstheme="minorHAnsi"/>
                <w:sz w:val="22"/>
                <w:szCs w:val="22"/>
              </w:rPr>
            </w:pPr>
            <w:r w:rsidRPr="00396B4D">
              <w:rPr>
                <w:rFonts w:asciiTheme="minorHAnsi" w:hAnsiTheme="minorHAnsi" w:cstheme="minorHAnsi"/>
                <w:sz w:val="22"/>
                <w:szCs w:val="22"/>
              </w:rPr>
              <w:t xml:space="preserve">Alternative fuels and energy sources and related </w:t>
            </w:r>
            <w:r w:rsidR="00554AF8" w:rsidRPr="00396B4D">
              <w:rPr>
                <w:rFonts w:asciiTheme="minorHAnsi" w:hAnsiTheme="minorHAnsi" w:cstheme="minorHAnsi"/>
                <w:sz w:val="22"/>
                <w:szCs w:val="22"/>
              </w:rPr>
              <w:t>machinery;</w:t>
            </w:r>
            <w:r w:rsidRPr="00396B4D">
              <w:rPr>
                <w:rFonts w:asciiTheme="minorHAnsi" w:hAnsiTheme="minorHAnsi" w:cstheme="minorHAnsi"/>
                <w:sz w:val="22"/>
                <w:szCs w:val="22"/>
                <w:vertAlign w:val="superscript"/>
              </w:rPr>
              <w:t xml:space="preserve"> </w:t>
            </w:r>
            <w:r w:rsidRPr="00396B4D">
              <w:rPr>
                <w:rFonts w:asciiTheme="minorHAnsi" w:hAnsiTheme="minorHAnsi" w:cstheme="minorHAnsi"/>
                <w:sz w:val="22"/>
                <w:szCs w:val="22"/>
              </w:rPr>
              <w:t>and</w:t>
            </w:r>
          </w:p>
          <w:p w14:paraId="410E954C" w14:textId="27ED30CA" w:rsidR="00396B4D" w:rsidRPr="00A5002F" w:rsidRDefault="00396B4D" w:rsidP="00396B4D">
            <w:pPr>
              <w:numPr>
                <w:ilvl w:val="0"/>
                <w:numId w:val="26"/>
              </w:numPr>
              <w:rPr>
                <w:rFonts w:asciiTheme="minorHAnsi" w:hAnsiTheme="minorHAnsi" w:cstheme="minorHAnsi"/>
                <w:sz w:val="22"/>
                <w:szCs w:val="22"/>
              </w:rPr>
            </w:pPr>
            <w:r w:rsidRPr="00396B4D">
              <w:rPr>
                <w:rFonts w:asciiTheme="minorHAnsi" w:hAnsiTheme="minorHAnsi" w:cstheme="minorHAnsi"/>
                <w:sz w:val="22"/>
                <w:szCs w:val="22"/>
              </w:rPr>
              <w:t>Establish</w:t>
            </w:r>
            <w:r w:rsidR="00554AF8">
              <w:rPr>
                <w:rFonts w:asciiTheme="minorHAnsi" w:hAnsiTheme="minorHAnsi" w:cstheme="minorHAnsi"/>
                <w:sz w:val="22"/>
                <w:szCs w:val="22"/>
              </w:rPr>
              <w:t>ing</w:t>
            </w:r>
            <w:r w:rsidRPr="00396B4D">
              <w:rPr>
                <w:rFonts w:asciiTheme="minorHAnsi" w:hAnsiTheme="minorHAnsi" w:cstheme="minorHAnsi"/>
                <w:sz w:val="22"/>
                <w:szCs w:val="22"/>
              </w:rPr>
              <w:t xml:space="preserve"> a Free Port Zone to encourage ZEM businesses to locate in the region, and other businesses that currently transport goods, to and from the ports in the region.</w:t>
            </w:r>
          </w:p>
        </w:tc>
        <w:tc>
          <w:tcPr>
            <w:tcW w:w="4508" w:type="dxa"/>
          </w:tcPr>
          <w:p w14:paraId="2412AFAF" w14:textId="49F2BF00" w:rsidR="00396B4D" w:rsidRDefault="00396B4D" w:rsidP="00396B4D">
            <w:pPr>
              <w:jc w:val="center"/>
              <w:rPr>
                <w:rFonts w:asciiTheme="minorHAnsi" w:hAnsiTheme="minorHAnsi" w:cstheme="minorHAnsi"/>
                <w:b/>
                <w:bCs/>
                <w:sz w:val="22"/>
                <w:szCs w:val="22"/>
              </w:rPr>
            </w:pPr>
            <w:r w:rsidRPr="00396B4D">
              <w:rPr>
                <w:rFonts w:asciiTheme="minorHAnsi" w:hAnsiTheme="minorHAnsi" w:cstheme="minorHAnsi"/>
                <w:b/>
                <w:bCs/>
                <w:sz w:val="22"/>
                <w:szCs w:val="22"/>
              </w:rPr>
              <w:t>Logistics and Freight</w:t>
            </w:r>
          </w:p>
          <w:p w14:paraId="00963F8A" w14:textId="77777777" w:rsidR="00396B4D" w:rsidRPr="00396B4D" w:rsidRDefault="00396B4D" w:rsidP="00396B4D">
            <w:pPr>
              <w:rPr>
                <w:rFonts w:asciiTheme="minorHAnsi" w:hAnsiTheme="minorHAnsi" w:cstheme="minorHAnsi"/>
                <w:sz w:val="22"/>
                <w:szCs w:val="22"/>
              </w:rPr>
            </w:pPr>
          </w:p>
          <w:p w14:paraId="7BEA9B3F" w14:textId="59C7EEA3" w:rsidR="00396B4D" w:rsidRP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East of England has one of the most active logistics and freight markets by region in the UK. The region lifted the most amount of goods in million tonnes in 2018 and has been placed in the top 3 regions since 2016</w:t>
            </w:r>
            <w:r w:rsidR="006B5C57">
              <w:rPr>
                <w:rFonts w:asciiTheme="minorHAnsi" w:hAnsiTheme="minorHAnsi" w:cstheme="minorHAnsi"/>
                <w:sz w:val="22"/>
                <w:szCs w:val="22"/>
                <w:vertAlign w:val="superscript"/>
              </w:rPr>
              <w:t>49</w:t>
            </w:r>
            <w:r w:rsidRPr="00396B4D">
              <w:rPr>
                <w:rFonts w:asciiTheme="minorHAnsi" w:hAnsiTheme="minorHAnsi" w:cstheme="minorHAnsi"/>
                <w:sz w:val="22"/>
                <w:szCs w:val="22"/>
              </w:rPr>
              <w:t xml:space="preserve">. The logistics and freight market therefore </w:t>
            </w:r>
            <w:proofErr w:type="gramStart"/>
            <w:r w:rsidRPr="00396B4D">
              <w:rPr>
                <w:rFonts w:asciiTheme="minorHAnsi" w:hAnsiTheme="minorHAnsi" w:cstheme="minorHAnsi"/>
                <w:sz w:val="22"/>
                <w:szCs w:val="22"/>
              </w:rPr>
              <w:t>represents</w:t>
            </w:r>
            <w:proofErr w:type="gramEnd"/>
            <w:r w:rsidRPr="00396B4D">
              <w:rPr>
                <w:rFonts w:asciiTheme="minorHAnsi" w:hAnsiTheme="minorHAnsi" w:cstheme="minorHAnsi"/>
                <w:sz w:val="22"/>
                <w:szCs w:val="22"/>
              </w:rPr>
              <w:t xml:space="preserve"> a significant opportunity to decarbonise transport. </w:t>
            </w:r>
          </w:p>
          <w:p w14:paraId="7252B572" w14:textId="77777777" w:rsidR="00396B4D" w:rsidRP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The options available within this sector include:</w:t>
            </w:r>
          </w:p>
          <w:p w14:paraId="6A07D677" w14:textId="6B0F2230" w:rsidR="00396B4D" w:rsidRPr="00396B4D" w:rsidRDefault="00396B4D" w:rsidP="00396B4D">
            <w:pPr>
              <w:numPr>
                <w:ilvl w:val="0"/>
                <w:numId w:val="27"/>
              </w:numPr>
              <w:rPr>
                <w:rFonts w:asciiTheme="minorHAnsi" w:hAnsiTheme="minorHAnsi" w:cstheme="minorHAnsi"/>
                <w:sz w:val="22"/>
                <w:szCs w:val="22"/>
              </w:rPr>
            </w:pPr>
            <w:r w:rsidRPr="00396B4D">
              <w:rPr>
                <w:rFonts w:asciiTheme="minorHAnsi" w:hAnsiTheme="minorHAnsi" w:cstheme="minorHAnsi"/>
                <w:sz w:val="22"/>
                <w:szCs w:val="22"/>
              </w:rPr>
              <w:t xml:space="preserve">Increasing the capacity of </w:t>
            </w:r>
            <w:r w:rsidR="00554AF8">
              <w:rPr>
                <w:rFonts w:asciiTheme="minorHAnsi" w:hAnsiTheme="minorHAnsi" w:cstheme="minorHAnsi"/>
                <w:sz w:val="22"/>
                <w:szCs w:val="22"/>
              </w:rPr>
              <w:t xml:space="preserve">the </w:t>
            </w:r>
            <w:r w:rsidRPr="00396B4D">
              <w:rPr>
                <w:rFonts w:asciiTheme="minorHAnsi" w:hAnsiTheme="minorHAnsi" w:cstheme="minorHAnsi"/>
                <w:sz w:val="22"/>
                <w:szCs w:val="22"/>
              </w:rPr>
              <w:t>existing railway network;</w:t>
            </w:r>
          </w:p>
          <w:p w14:paraId="49BB7D67" w14:textId="244E6142" w:rsidR="00396B4D" w:rsidRPr="00396B4D" w:rsidRDefault="00396B4D" w:rsidP="00396B4D">
            <w:pPr>
              <w:numPr>
                <w:ilvl w:val="0"/>
                <w:numId w:val="27"/>
              </w:numPr>
              <w:rPr>
                <w:rFonts w:asciiTheme="minorHAnsi" w:hAnsiTheme="minorHAnsi" w:cstheme="minorHAnsi"/>
                <w:sz w:val="22"/>
                <w:szCs w:val="22"/>
              </w:rPr>
            </w:pPr>
            <w:r w:rsidRPr="00396B4D">
              <w:rPr>
                <w:rFonts w:asciiTheme="minorHAnsi" w:hAnsiTheme="minorHAnsi" w:cstheme="minorHAnsi"/>
                <w:sz w:val="22"/>
                <w:szCs w:val="22"/>
              </w:rPr>
              <w:t xml:space="preserve">Increasing the use of rail to </w:t>
            </w:r>
            <w:r w:rsidR="00554AF8">
              <w:rPr>
                <w:rFonts w:asciiTheme="minorHAnsi" w:hAnsiTheme="minorHAnsi" w:cstheme="minorHAnsi"/>
                <w:sz w:val="22"/>
                <w:szCs w:val="22"/>
              </w:rPr>
              <w:t>shift</w:t>
            </w:r>
            <w:r w:rsidRPr="00396B4D">
              <w:rPr>
                <w:rFonts w:asciiTheme="minorHAnsi" w:hAnsiTheme="minorHAnsi" w:cstheme="minorHAnsi"/>
                <w:sz w:val="22"/>
                <w:szCs w:val="22"/>
              </w:rPr>
              <w:t xml:space="preserve"> vehicle miles travelled away from roads;</w:t>
            </w:r>
          </w:p>
          <w:p w14:paraId="38C6C105" w14:textId="7D30E526" w:rsidR="00396B4D" w:rsidRPr="00396B4D" w:rsidRDefault="00396B4D" w:rsidP="00396B4D">
            <w:pPr>
              <w:numPr>
                <w:ilvl w:val="0"/>
                <w:numId w:val="27"/>
              </w:numPr>
              <w:rPr>
                <w:rFonts w:asciiTheme="minorHAnsi" w:hAnsiTheme="minorHAnsi" w:cstheme="minorHAnsi"/>
                <w:sz w:val="22"/>
                <w:szCs w:val="22"/>
              </w:rPr>
            </w:pPr>
            <w:r w:rsidRPr="00396B4D">
              <w:rPr>
                <w:rFonts w:asciiTheme="minorHAnsi" w:hAnsiTheme="minorHAnsi" w:cstheme="minorHAnsi"/>
                <w:sz w:val="22"/>
                <w:szCs w:val="22"/>
              </w:rPr>
              <w:t>Encouraging the use of alternative fuels and energy sources and related machinery</w:t>
            </w:r>
          </w:p>
          <w:p w14:paraId="3BE7A62C" w14:textId="62755A45" w:rsidR="00396B4D" w:rsidRDefault="00396B4D" w:rsidP="00396B4D">
            <w:pPr>
              <w:numPr>
                <w:ilvl w:val="0"/>
                <w:numId w:val="27"/>
              </w:numPr>
              <w:rPr>
                <w:rFonts w:asciiTheme="minorHAnsi" w:hAnsiTheme="minorHAnsi" w:cstheme="minorHAnsi"/>
                <w:sz w:val="22"/>
                <w:szCs w:val="22"/>
              </w:rPr>
            </w:pPr>
            <w:r w:rsidRPr="00396B4D">
              <w:rPr>
                <w:rFonts w:asciiTheme="minorHAnsi" w:hAnsiTheme="minorHAnsi" w:cstheme="minorHAnsi"/>
                <w:sz w:val="22"/>
                <w:szCs w:val="22"/>
              </w:rPr>
              <w:t>Using open data platform to increase fleet utilisation of HGVs and LCV</w:t>
            </w:r>
            <w:r w:rsidR="00554AF8">
              <w:rPr>
                <w:rFonts w:asciiTheme="minorHAnsi" w:hAnsiTheme="minorHAnsi" w:cstheme="minorHAnsi"/>
                <w:sz w:val="22"/>
                <w:szCs w:val="22"/>
              </w:rPr>
              <w:t>; and</w:t>
            </w:r>
          </w:p>
          <w:p w14:paraId="4C75CDAC" w14:textId="6B19420D" w:rsidR="00522DCB" w:rsidRPr="00396B4D" w:rsidRDefault="00522DCB" w:rsidP="00396B4D">
            <w:pPr>
              <w:numPr>
                <w:ilvl w:val="0"/>
                <w:numId w:val="27"/>
              </w:numPr>
              <w:rPr>
                <w:rFonts w:asciiTheme="minorHAnsi" w:hAnsiTheme="minorHAnsi" w:cstheme="minorHAnsi"/>
                <w:sz w:val="22"/>
                <w:szCs w:val="22"/>
              </w:rPr>
            </w:pPr>
            <w:r>
              <w:rPr>
                <w:rFonts w:asciiTheme="minorHAnsi" w:hAnsiTheme="minorHAnsi" w:cstheme="minorHAnsi"/>
                <w:sz w:val="22"/>
                <w:szCs w:val="22"/>
              </w:rPr>
              <w:t xml:space="preserve">Demand management measures such as </w:t>
            </w:r>
            <w:r w:rsidR="002A28CA">
              <w:rPr>
                <w:rFonts w:asciiTheme="minorHAnsi" w:hAnsiTheme="minorHAnsi" w:cstheme="minorHAnsi"/>
                <w:sz w:val="22"/>
                <w:szCs w:val="22"/>
              </w:rPr>
              <w:t xml:space="preserve">establishing Clean Air Zones (e.g. </w:t>
            </w:r>
            <w:r>
              <w:rPr>
                <w:rFonts w:asciiTheme="minorHAnsi" w:hAnsiTheme="minorHAnsi" w:cstheme="minorHAnsi"/>
                <w:sz w:val="22"/>
                <w:szCs w:val="22"/>
              </w:rPr>
              <w:t>TfL’s Ultra Low Emission Zone (ULEZ) charges</w:t>
            </w:r>
            <w:r w:rsidR="002A28CA">
              <w:rPr>
                <w:rFonts w:asciiTheme="minorHAnsi" w:hAnsiTheme="minorHAnsi" w:cstheme="minorHAnsi"/>
                <w:sz w:val="22"/>
                <w:szCs w:val="22"/>
              </w:rPr>
              <w:t>)</w:t>
            </w:r>
          </w:p>
          <w:p w14:paraId="678268A3" w14:textId="77777777" w:rsidR="00396B4D" w:rsidRDefault="00396B4D" w:rsidP="00396B4D">
            <w:pPr>
              <w:rPr>
                <w:rFonts w:asciiTheme="minorHAnsi" w:hAnsiTheme="minorHAnsi" w:cstheme="minorHAnsi"/>
                <w:sz w:val="22"/>
                <w:szCs w:val="22"/>
              </w:rPr>
            </w:pPr>
          </w:p>
        </w:tc>
      </w:tr>
      <w:tr w:rsidR="00396B4D" w14:paraId="6B1619C4" w14:textId="77777777" w:rsidTr="00396B4D">
        <w:tc>
          <w:tcPr>
            <w:tcW w:w="4508" w:type="dxa"/>
          </w:tcPr>
          <w:p w14:paraId="6388D050" w14:textId="520E6AFC" w:rsidR="00396B4D" w:rsidRDefault="00396B4D" w:rsidP="00396B4D">
            <w:pPr>
              <w:jc w:val="center"/>
              <w:rPr>
                <w:rFonts w:asciiTheme="minorHAnsi" w:hAnsiTheme="minorHAnsi" w:cstheme="minorHAnsi"/>
                <w:b/>
                <w:bCs/>
                <w:sz w:val="22"/>
                <w:szCs w:val="22"/>
              </w:rPr>
            </w:pPr>
            <w:r w:rsidRPr="00396B4D">
              <w:rPr>
                <w:rFonts w:asciiTheme="minorHAnsi" w:hAnsiTheme="minorHAnsi" w:cstheme="minorHAnsi"/>
                <w:b/>
                <w:bCs/>
                <w:sz w:val="22"/>
                <w:szCs w:val="22"/>
              </w:rPr>
              <w:t>Public Transport and Active Travel</w:t>
            </w:r>
          </w:p>
          <w:p w14:paraId="0E2B1D5E" w14:textId="77777777" w:rsidR="00396B4D" w:rsidRPr="00396B4D" w:rsidRDefault="00396B4D" w:rsidP="00396B4D">
            <w:pPr>
              <w:rPr>
                <w:rFonts w:asciiTheme="minorHAnsi" w:hAnsiTheme="minorHAnsi" w:cstheme="minorHAnsi"/>
                <w:sz w:val="22"/>
                <w:szCs w:val="22"/>
              </w:rPr>
            </w:pPr>
          </w:p>
          <w:p w14:paraId="12AC72D1" w14:textId="51F35DE8" w:rsid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 xml:space="preserve">There is room to encourage further uptake of public transport and active travel in East of England. The proportion of commutes made by cars in the region is higher whereas public </w:t>
            </w:r>
            <w:r w:rsidRPr="00396B4D">
              <w:rPr>
                <w:rFonts w:asciiTheme="minorHAnsi" w:hAnsiTheme="minorHAnsi" w:cstheme="minorHAnsi"/>
                <w:sz w:val="22"/>
                <w:szCs w:val="22"/>
              </w:rPr>
              <w:lastRenderedPageBreak/>
              <w:t>transport is lower, than the national figures. Investment is needed in the public transport network to achieve better connection and integration of journeys utilising different transport modes (e.g. greater use of rail, bus and cycling)</w:t>
            </w:r>
            <w:r w:rsidR="00FE48A6">
              <w:rPr>
                <w:rFonts w:asciiTheme="minorHAnsi" w:hAnsiTheme="minorHAnsi" w:cstheme="minorHAnsi"/>
                <w:sz w:val="22"/>
                <w:szCs w:val="22"/>
              </w:rPr>
              <w:t xml:space="preserve">, particularly across many of the rural areas in the region. This could include seeking contributions under ‘Section 106’ for community bus services in more rural and less accessible areas. </w:t>
            </w:r>
          </w:p>
          <w:p w14:paraId="044C1D8F" w14:textId="7716BB0E" w:rsidR="00396B4D" w:rsidRDefault="00396B4D" w:rsidP="00396B4D">
            <w:pPr>
              <w:rPr>
                <w:rFonts w:asciiTheme="minorHAnsi" w:hAnsiTheme="minorHAnsi" w:cstheme="minorHAnsi"/>
                <w:sz w:val="22"/>
                <w:szCs w:val="22"/>
              </w:rPr>
            </w:pPr>
          </w:p>
          <w:tbl>
            <w:tblPr>
              <w:tblW w:w="3640" w:type="dxa"/>
              <w:tblInd w:w="303" w:type="dxa"/>
              <w:tblCellMar>
                <w:left w:w="0" w:type="dxa"/>
                <w:right w:w="0" w:type="dxa"/>
              </w:tblCellMar>
              <w:tblLook w:val="0420" w:firstRow="1" w:lastRow="0" w:firstColumn="0" w:lastColumn="0" w:noHBand="0" w:noVBand="1"/>
            </w:tblPr>
            <w:tblGrid>
              <w:gridCol w:w="1120"/>
              <w:gridCol w:w="1340"/>
              <w:gridCol w:w="1180"/>
            </w:tblGrid>
            <w:tr w:rsidR="00396B4D" w:rsidRPr="00396B4D" w14:paraId="6F245DDC" w14:textId="77777777" w:rsidTr="00FE48A6">
              <w:trPr>
                <w:trHeight w:val="161"/>
              </w:trPr>
              <w:tc>
                <w:tcPr>
                  <w:tcW w:w="1120" w:type="dxa"/>
                  <w:tcBorders>
                    <w:top w:val="single" w:sz="8" w:space="0" w:color="FFFFFF"/>
                    <w:left w:val="single" w:sz="8" w:space="0" w:color="FFFFFF"/>
                    <w:bottom w:val="single" w:sz="24" w:space="0" w:color="FFFFFF"/>
                    <w:right w:val="single" w:sz="8" w:space="0" w:color="FFFFFF"/>
                  </w:tcBorders>
                  <w:shd w:val="clear" w:color="auto" w:fill="00A3A1"/>
                  <w:tcMar>
                    <w:top w:w="66" w:type="dxa"/>
                    <w:left w:w="133" w:type="dxa"/>
                    <w:bottom w:w="66" w:type="dxa"/>
                    <w:right w:w="133" w:type="dxa"/>
                  </w:tcMar>
                  <w:hideMark/>
                </w:tcPr>
                <w:p w14:paraId="62F65899"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Mode</w:t>
                  </w:r>
                  <w:r w:rsidRPr="00FE48A6">
                    <w:rPr>
                      <w:rFonts w:asciiTheme="minorHAnsi" w:hAnsiTheme="minorHAnsi" w:cstheme="minorHAnsi"/>
                      <w:sz w:val="16"/>
                      <w:szCs w:val="16"/>
                      <w:vertAlign w:val="superscript"/>
                    </w:rPr>
                    <w:t>65</w:t>
                  </w:r>
                </w:p>
              </w:tc>
              <w:tc>
                <w:tcPr>
                  <w:tcW w:w="1340" w:type="dxa"/>
                  <w:tcBorders>
                    <w:top w:val="single" w:sz="8" w:space="0" w:color="FFFFFF"/>
                    <w:left w:val="single" w:sz="8" w:space="0" w:color="FFFFFF"/>
                    <w:bottom w:val="single" w:sz="24" w:space="0" w:color="FFFFFF"/>
                    <w:right w:val="single" w:sz="8" w:space="0" w:color="FFFFFF"/>
                  </w:tcBorders>
                  <w:shd w:val="clear" w:color="auto" w:fill="00A3A1"/>
                  <w:tcMar>
                    <w:top w:w="66" w:type="dxa"/>
                    <w:left w:w="133" w:type="dxa"/>
                    <w:bottom w:w="66" w:type="dxa"/>
                    <w:right w:w="133" w:type="dxa"/>
                  </w:tcMar>
                  <w:hideMark/>
                </w:tcPr>
                <w:p w14:paraId="1FB1E39D"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East of England</w:t>
                  </w:r>
                </w:p>
              </w:tc>
              <w:tc>
                <w:tcPr>
                  <w:tcW w:w="1180" w:type="dxa"/>
                  <w:tcBorders>
                    <w:top w:val="single" w:sz="8" w:space="0" w:color="FFFFFF"/>
                    <w:left w:val="single" w:sz="8" w:space="0" w:color="FFFFFF"/>
                    <w:bottom w:val="single" w:sz="24" w:space="0" w:color="FFFFFF"/>
                    <w:right w:val="single" w:sz="8" w:space="0" w:color="FFFFFF"/>
                  </w:tcBorders>
                  <w:shd w:val="clear" w:color="auto" w:fill="00A3A1"/>
                  <w:tcMar>
                    <w:top w:w="66" w:type="dxa"/>
                    <w:left w:w="133" w:type="dxa"/>
                    <w:bottom w:w="66" w:type="dxa"/>
                    <w:right w:w="133" w:type="dxa"/>
                  </w:tcMar>
                  <w:hideMark/>
                </w:tcPr>
                <w:p w14:paraId="0675C572"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UK</w:t>
                  </w:r>
                </w:p>
              </w:tc>
            </w:tr>
            <w:tr w:rsidR="00396B4D" w:rsidRPr="00396B4D" w14:paraId="593F6E49" w14:textId="77777777" w:rsidTr="00FE48A6">
              <w:trPr>
                <w:trHeight w:val="197"/>
              </w:trPr>
              <w:tc>
                <w:tcPr>
                  <w:tcW w:w="1120" w:type="dxa"/>
                  <w:tcBorders>
                    <w:top w:val="single" w:sz="24"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6131AAA5"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Car</w:t>
                  </w:r>
                </w:p>
              </w:tc>
              <w:tc>
                <w:tcPr>
                  <w:tcW w:w="1340" w:type="dxa"/>
                  <w:tcBorders>
                    <w:top w:val="single" w:sz="24"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496C612B"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78%</w:t>
                  </w:r>
                </w:p>
              </w:tc>
              <w:tc>
                <w:tcPr>
                  <w:tcW w:w="1180" w:type="dxa"/>
                  <w:tcBorders>
                    <w:top w:val="single" w:sz="24"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5DD897AB"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68%</w:t>
                  </w:r>
                </w:p>
              </w:tc>
            </w:tr>
            <w:tr w:rsidR="00396B4D" w:rsidRPr="00396B4D" w14:paraId="6256E033" w14:textId="77777777" w:rsidTr="00FE48A6">
              <w:trPr>
                <w:trHeight w:val="129"/>
              </w:trPr>
              <w:tc>
                <w:tcPr>
                  <w:tcW w:w="112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7176C753"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Cycle</w:t>
                  </w:r>
                </w:p>
              </w:tc>
              <w:tc>
                <w:tcPr>
                  <w:tcW w:w="134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74C9AF10"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4%</w:t>
                  </w:r>
                </w:p>
              </w:tc>
              <w:tc>
                <w:tcPr>
                  <w:tcW w:w="118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784DF903"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3%</w:t>
                  </w:r>
                </w:p>
              </w:tc>
            </w:tr>
            <w:tr w:rsidR="00396B4D" w:rsidRPr="00396B4D" w14:paraId="4F0F955B" w14:textId="77777777" w:rsidTr="00FE48A6">
              <w:trPr>
                <w:trHeight w:val="219"/>
              </w:trPr>
              <w:tc>
                <w:tcPr>
                  <w:tcW w:w="1120" w:type="dxa"/>
                  <w:tcBorders>
                    <w:top w:val="single" w:sz="8"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39E3E4F6"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All rail</w:t>
                  </w:r>
                </w:p>
              </w:tc>
              <w:tc>
                <w:tcPr>
                  <w:tcW w:w="1340" w:type="dxa"/>
                  <w:tcBorders>
                    <w:top w:val="single" w:sz="8"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76D38270"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3%</w:t>
                  </w:r>
                </w:p>
              </w:tc>
              <w:tc>
                <w:tcPr>
                  <w:tcW w:w="1180" w:type="dxa"/>
                  <w:tcBorders>
                    <w:top w:val="single" w:sz="8" w:space="0" w:color="FFFFFF"/>
                    <w:left w:val="single" w:sz="8" w:space="0" w:color="FFFFFF"/>
                    <w:bottom w:val="single" w:sz="8" w:space="0" w:color="FFFFFF"/>
                    <w:right w:val="single" w:sz="8" w:space="0" w:color="FFFFFF"/>
                  </w:tcBorders>
                  <w:shd w:val="clear" w:color="auto" w:fill="E0ECEC"/>
                  <w:tcMar>
                    <w:top w:w="66" w:type="dxa"/>
                    <w:left w:w="133" w:type="dxa"/>
                    <w:bottom w:w="66" w:type="dxa"/>
                    <w:right w:w="133" w:type="dxa"/>
                  </w:tcMar>
                  <w:hideMark/>
                </w:tcPr>
                <w:p w14:paraId="2B3FF10F"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10%</w:t>
                  </w:r>
                </w:p>
              </w:tc>
            </w:tr>
            <w:tr w:rsidR="00396B4D" w:rsidRPr="00396B4D" w14:paraId="7C44B5B7" w14:textId="77777777" w:rsidTr="00FE48A6">
              <w:trPr>
                <w:trHeight w:val="125"/>
              </w:trPr>
              <w:tc>
                <w:tcPr>
                  <w:tcW w:w="112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23E193C9"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Bus</w:t>
                  </w:r>
                </w:p>
              </w:tc>
              <w:tc>
                <w:tcPr>
                  <w:tcW w:w="134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1FEF43B0"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3%</w:t>
                  </w:r>
                </w:p>
              </w:tc>
              <w:tc>
                <w:tcPr>
                  <w:tcW w:w="1180" w:type="dxa"/>
                  <w:tcBorders>
                    <w:top w:val="single" w:sz="8" w:space="0" w:color="FFFFFF"/>
                    <w:left w:val="single" w:sz="8" w:space="0" w:color="FFFFFF"/>
                    <w:bottom w:val="single" w:sz="8" w:space="0" w:color="FFFFFF"/>
                    <w:right w:val="single" w:sz="8" w:space="0" w:color="FFFFFF"/>
                  </w:tcBorders>
                  <w:shd w:val="clear" w:color="auto" w:fill="B8FFD7"/>
                  <w:tcMar>
                    <w:top w:w="66" w:type="dxa"/>
                    <w:left w:w="133" w:type="dxa"/>
                    <w:bottom w:w="66" w:type="dxa"/>
                    <w:right w:w="133" w:type="dxa"/>
                  </w:tcMar>
                  <w:hideMark/>
                </w:tcPr>
                <w:p w14:paraId="39047D39" w14:textId="77777777" w:rsidR="00396B4D" w:rsidRPr="00FE48A6" w:rsidRDefault="00396B4D" w:rsidP="00396B4D">
                  <w:pPr>
                    <w:jc w:val="center"/>
                    <w:rPr>
                      <w:rFonts w:asciiTheme="minorHAnsi" w:hAnsiTheme="minorHAnsi" w:cstheme="minorHAnsi"/>
                      <w:sz w:val="16"/>
                      <w:szCs w:val="16"/>
                    </w:rPr>
                  </w:pPr>
                  <w:r w:rsidRPr="00FE48A6">
                    <w:rPr>
                      <w:rFonts w:asciiTheme="minorHAnsi" w:hAnsiTheme="minorHAnsi" w:cstheme="minorHAnsi"/>
                      <w:sz w:val="16"/>
                      <w:szCs w:val="16"/>
                    </w:rPr>
                    <w:t>7%</w:t>
                  </w:r>
                </w:p>
              </w:tc>
            </w:tr>
          </w:tbl>
          <w:p w14:paraId="2720DD4C" w14:textId="77777777" w:rsidR="00396B4D" w:rsidRDefault="00396B4D" w:rsidP="00396B4D">
            <w:pPr>
              <w:rPr>
                <w:rFonts w:asciiTheme="minorHAnsi" w:hAnsiTheme="minorHAnsi" w:cstheme="minorHAnsi"/>
                <w:sz w:val="22"/>
                <w:szCs w:val="22"/>
              </w:rPr>
            </w:pPr>
          </w:p>
        </w:tc>
        <w:tc>
          <w:tcPr>
            <w:tcW w:w="4508" w:type="dxa"/>
          </w:tcPr>
          <w:p w14:paraId="74248BDE" w14:textId="1658C61A" w:rsidR="00396B4D" w:rsidRDefault="009C0156" w:rsidP="00396B4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Renewable (wind) energy</w:t>
            </w:r>
          </w:p>
          <w:p w14:paraId="1DC54A6C" w14:textId="77777777" w:rsidR="00396B4D" w:rsidRPr="00396B4D" w:rsidRDefault="00396B4D" w:rsidP="00396B4D">
            <w:pPr>
              <w:jc w:val="center"/>
              <w:rPr>
                <w:rFonts w:asciiTheme="minorHAnsi" w:hAnsiTheme="minorHAnsi" w:cstheme="minorHAnsi"/>
                <w:sz w:val="22"/>
                <w:szCs w:val="22"/>
              </w:rPr>
            </w:pPr>
          </w:p>
          <w:p w14:paraId="3916CABF" w14:textId="2CDBDC5A" w:rsidR="00396B4D" w:rsidRP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 xml:space="preserve">In 2018, East of England had the second largest number of onshore wind generator sites nationwide (879). The region was ranked after Scotland which had 3,468 sites in the same </w:t>
            </w:r>
            <w:r w:rsidRPr="00396B4D">
              <w:rPr>
                <w:rFonts w:asciiTheme="minorHAnsi" w:hAnsiTheme="minorHAnsi" w:cstheme="minorHAnsi"/>
                <w:sz w:val="22"/>
                <w:szCs w:val="22"/>
              </w:rPr>
              <w:lastRenderedPageBreak/>
              <w:t>year</w:t>
            </w:r>
            <w:r w:rsidR="006B5C57">
              <w:rPr>
                <w:rFonts w:asciiTheme="minorHAnsi" w:hAnsiTheme="minorHAnsi" w:cstheme="minorHAnsi"/>
                <w:sz w:val="22"/>
                <w:szCs w:val="22"/>
                <w:vertAlign w:val="superscript"/>
              </w:rPr>
              <w:t>48</w:t>
            </w:r>
            <w:r w:rsidRPr="00396B4D">
              <w:rPr>
                <w:rFonts w:asciiTheme="minorHAnsi" w:hAnsiTheme="minorHAnsi" w:cstheme="minorHAnsi"/>
                <w:sz w:val="22"/>
                <w:szCs w:val="22"/>
              </w:rPr>
              <w:t xml:space="preserve">. The fact that the region is naturally endowed with strong wind power means that there is a significant opportunity to leverage this as a renewable energy capability which is specific to East of England. For instance, Scotland is currently pursuing to take advantage of its rich renewables to produce hydrogen via water electrolysis. This will help distribute the excess of capacity of wind generators it has on Orkney Islands to other parts of Scotland. A similar concept can be adopted in East of England where the region can become a key supplier of renewable energy. </w:t>
            </w:r>
          </w:p>
          <w:p w14:paraId="32D6876C" w14:textId="77777777" w:rsidR="00396B4D" w:rsidRDefault="00396B4D" w:rsidP="00396B4D">
            <w:pPr>
              <w:rPr>
                <w:rFonts w:asciiTheme="minorHAnsi" w:hAnsiTheme="minorHAnsi" w:cstheme="minorHAnsi"/>
                <w:sz w:val="22"/>
                <w:szCs w:val="22"/>
              </w:rPr>
            </w:pPr>
          </w:p>
        </w:tc>
      </w:tr>
      <w:tr w:rsidR="00396B4D" w14:paraId="17A10720" w14:textId="77777777" w:rsidTr="00396B4D">
        <w:tc>
          <w:tcPr>
            <w:tcW w:w="4508" w:type="dxa"/>
          </w:tcPr>
          <w:p w14:paraId="273486C2" w14:textId="061ABD35" w:rsidR="00396B4D" w:rsidRDefault="001669FA" w:rsidP="00396B4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Road Passenger Vehicles</w:t>
            </w:r>
          </w:p>
          <w:p w14:paraId="1293A383" w14:textId="77777777" w:rsidR="00BF5321" w:rsidRPr="00396B4D" w:rsidRDefault="00BF5321" w:rsidP="00396B4D">
            <w:pPr>
              <w:jc w:val="center"/>
              <w:rPr>
                <w:rFonts w:asciiTheme="minorHAnsi" w:hAnsiTheme="minorHAnsi" w:cstheme="minorHAnsi"/>
                <w:sz w:val="22"/>
                <w:szCs w:val="22"/>
              </w:rPr>
            </w:pPr>
          </w:p>
          <w:p w14:paraId="25228AE2" w14:textId="37B62332" w:rsidR="00396B4D" w:rsidRP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Although the uptake of electric plug-in cars and vans in East of England has been increasing since 2016, there is room to encourage further uptake in the region. As of 2018, of the 2.1 million cars and vans registered in ENSTS, only 5,671 are electric</w:t>
            </w:r>
            <w:r w:rsidRPr="00396B4D">
              <w:rPr>
                <w:rFonts w:asciiTheme="minorHAnsi" w:hAnsiTheme="minorHAnsi" w:cstheme="minorHAnsi"/>
                <w:sz w:val="22"/>
                <w:szCs w:val="22"/>
                <w:vertAlign w:val="superscript"/>
              </w:rPr>
              <w:t>67 68</w:t>
            </w:r>
            <w:r w:rsidRPr="00396B4D">
              <w:rPr>
                <w:rFonts w:asciiTheme="minorHAnsi" w:hAnsiTheme="minorHAnsi" w:cstheme="minorHAnsi"/>
                <w:sz w:val="22"/>
                <w:szCs w:val="22"/>
              </w:rPr>
              <w:t xml:space="preserve">. Furthermore, according to another report by </w:t>
            </w:r>
            <w:proofErr w:type="spellStart"/>
            <w:r w:rsidRPr="00396B4D">
              <w:rPr>
                <w:rFonts w:asciiTheme="minorHAnsi" w:hAnsiTheme="minorHAnsi" w:cstheme="minorHAnsi"/>
                <w:sz w:val="22"/>
                <w:szCs w:val="22"/>
              </w:rPr>
              <w:t>DfT</w:t>
            </w:r>
            <w:proofErr w:type="spellEnd"/>
            <w:r w:rsidRPr="00396B4D">
              <w:rPr>
                <w:rFonts w:asciiTheme="minorHAnsi" w:hAnsiTheme="minorHAnsi" w:cstheme="minorHAnsi"/>
                <w:sz w:val="22"/>
                <w:szCs w:val="22"/>
              </w:rPr>
              <w:t>, the number of public charging devices for EV per 100,000 population stands at 15, with the lowest region standing at 12. This means that there is an opportunity to develop more charging infrastructure and, at the same time, boost road users</w:t>
            </w:r>
            <w:r>
              <w:rPr>
                <w:rFonts w:asciiTheme="minorHAnsi" w:hAnsiTheme="minorHAnsi" w:cstheme="minorHAnsi"/>
                <w:sz w:val="22"/>
                <w:szCs w:val="22"/>
              </w:rPr>
              <w:t>’</w:t>
            </w:r>
            <w:r w:rsidRPr="00396B4D">
              <w:rPr>
                <w:rFonts w:asciiTheme="minorHAnsi" w:hAnsiTheme="minorHAnsi" w:cstheme="minorHAnsi"/>
                <w:sz w:val="22"/>
                <w:szCs w:val="22"/>
              </w:rPr>
              <w:t xml:space="preserve"> appetite for EV/FCEVs. This can be done through effective </w:t>
            </w:r>
            <w:r w:rsidR="00FE0231" w:rsidRPr="00396B4D">
              <w:rPr>
                <w:rFonts w:asciiTheme="minorHAnsi" w:hAnsiTheme="minorHAnsi" w:cstheme="minorHAnsi"/>
                <w:sz w:val="22"/>
                <w:szCs w:val="22"/>
              </w:rPr>
              <w:t>policymaking</w:t>
            </w:r>
            <w:r w:rsidRPr="00396B4D">
              <w:rPr>
                <w:rFonts w:asciiTheme="minorHAnsi" w:hAnsiTheme="minorHAnsi" w:cstheme="minorHAnsi"/>
                <w:sz w:val="22"/>
                <w:szCs w:val="22"/>
              </w:rPr>
              <w:t xml:space="preserve"> which incentivises road users to shift towards cleaner technologies coupled with investment in the necessary infrastructure.</w:t>
            </w:r>
          </w:p>
          <w:p w14:paraId="49E764BF" w14:textId="4E9E3022" w:rsidR="00396B4D" w:rsidRDefault="00396B4D" w:rsidP="00396B4D">
            <w:pPr>
              <w:rPr>
                <w:rFonts w:asciiTheme="minorHAnsi" w:hAnsiTheme="minorHAnsi" w:cstheme="minorHAnsi"/>
                <w:sz w:val="22"/>
                <w:szCs w:val="22"/>
              </w:rPr>
            </w:pPr>
          </w:p>
        </w:tc>
        <w:tc>
          <w:tcPr>
            <w:tcW w:w="4508" w:type="dxa"/>
          </w:tcPr>
          <w:p w14:paraId="1CC9CFD1" w14:textId="5521F77A" w:rsidR="00396B4D" w:rsidRDefault="00396B4D" w:rsidP="00396B4D">
            <w:pPr>
              <w:jc w:val="center"/>
              <w:rPr>
                <w:rFonts w:asciiTheme="minorHAnsi" w:hAnsiTheme="minorHAnsi" w:cstheme="minorHAnsi"/>
                <w:b/>
                <w:bCs/>
                <w:sz w:val="22"/>
                <w:szCs w:val="22"/>
              </w:rPr>
            </w:pPr>
            <w:r w:rsidRPr="00396B4D">
              <w:rPr>
                <w:rFonts w:asciiTheme="minorHAnsi" w:hAnsiTheme="minorHAnsi" w:cstheme="minorHAnsi"/>
                <w:b/>
                <w:bCs/>
                <w:sz w:val="22"/>
                <w:szCs w:val="22"/>
              </w:rPr>
              <w:t>Agriculture</w:t>
            </w:r>
            <w:r w:rsidR="00691E80">
              <w:rPr>
                <w:rFonts w:asciiTheme="minorHAnsi" w:hAnsiTheme="minorHAnsi" w:cstheme="minorHAnsi"/>
                <w:b/>
                <w:bCs/>
                <w:sz w:val="22"/>
                <w:szCs w:val="22"/>
              </w:rPr>
              <w:t xml:space="preserve"> and Construction</w:t>
            </w:r>
          </w:p>
          <w:p w14:paraId="76ADE2D3" w14:textId="77777777" w:rsidR="00BF5321" w:rsidRPr="00396B4D" w:rsidRDefault="00BF5321" w:rsidP="00396B4D">
            <w:pPr>
              <w:jc w:val="center"/>
              <w:rPr>
                <w:rFonts w:asciiTheme="minorHAnsi" w:hAnsiTheme="minorHAnsi" w:cstheme="minorHAnsi"/>
                <w:sz w:val="22"/>
                <w:szCs w:val="22"/>
              </w:rPr>
            </w:pPr>
          </w:p>
          <w:p w14:paraId="1E0DBE64" w14:textId="6C0ABACD" w:rsidR="00401EDC" w:rsidRPr="00396B4D" w:rsidRDefault="00396B4D" w:rsidP="00396B4D">
            <w:pPr>
              <w:rPr>
                <w:rFonts w:asciiTheme="minorHAnsi" w:hAnsiTheme="minorHAnsi" w:cstheme="minorHAnsi"/>
                <w:sz w:val="22"/>
                <w:szCs w:val="22"/>
              </w:rPr>
            </w:pPr>
            <w:r w:rsidRPr="00396B4D">
              <w:rPr>
                <w:rFonts w:asciiTheme="minorHAnsi" w:hAnsiTheme="minorHAnsi" w:cstheme="minorHAnsi"/>
                <w:sz w:val="22"/>
                <w:szCs w:val="22"/>
              </w:rPr>
              <w:t xml:space="preserve">The total income from agriculture in 2018 for </w:t>
            </w:r>
            <w:r w:rsidR="00FE203B">
              <w:rPr>
                <w:rFonts w:asciiTheme="minorHAnsi" w:hAnsiTheme="minorHAnsi" w:cstheme="minorHAnsi"/>
                <w:sz w:val="22"/>
                <w:szCs w:val="22"/>
              </w:rPr>
              <w:t xml:space="preserve">the </w:t>
            </w:r>
            <w:r w:rsidRPr="00396B4D">
              <w:rPr>
                <w:rFonts w:asciiTheme="minorHAnsi" w:hAnsiTheme="minorHAnsi" w:cstheme="minorHAnsi"/>
                <w:sz w:val="22"/>
                <w:szCs w:val="22"/>
              </w:rPr>
              <w:t>East of England stood at £727 million. This constitutes 14.6% of the total national income from agriculture in the same year. The most common type of crop in the region is cereal (35% of farms)</w:t>
            </w:r>
            <w:r w:rsidRPr="00396B4D">
              <w:rPr>
                <w:rFonts w:asciiTheme="minorHAnsi" w:hAnsiTheme="minorHAnsi" w:cstheme="minorHAnsi"/>
                <w:sz w:val="22"/>
                <w:szCs w:val="22"/>
                <w:vertAlign w:val="superscript"/>
              </w:rPr>
              <w:t>69</w:t>
            </w:r>
            <w:r w:rsidRPr="00396B4D">
              <w:rPr>
                <w:rFonts w:asciiTheme="minorHAnsi" w:hAnsiTheme="minorHAnsi" w:cstheme="minorHAnsi"/>
                <w:sz w:val="22"/>
                <w:szCs w:val="22"/>
              </w:rPr>
              <w:t xml:space="preserve"> which utilise heavy machinery and equipment from seeding to harvesting.</w:t>
            </w:r>
            <w:r w:rsidR="00B11659">
              <w:rPr>
                <w:rFonts w:asciiTheme="minorHAnsi" w:hAnsiTheme="minorHAnsi" w:cstheme="minorHAnsi"/>
                <w:sz w:val="22"/>
                <w:szCs w:val="22"/>
              </w:rPr>
              <w:t xml:space="preserve"> </w:t>
            </w:r>
            <w:r w:rsidR="001D1E19">
              <w:rPr>
                <w:rFonts w:asciiTheme="minorHAnsi" w:hAnsiTheme="minorHAnsi" w:cstheme="minorHAnsi"/>
                <w:sz w:val="22"/>
                <w:szCs w:val="22"/>
              </w:rPr>
              <w:t>Consideration will also need to be given to the decarbonisation of heavy machinery, transport and equipment used in constructions schemes in future, particularly with the region’s growth in economy and population (e.g. housebuilding schemes and construction of new roads).</w:t>
            </w:r>
            <w:r w:rsidR="00B11659">
              <w:rPr>
                <w:rFonts w:asciiTheme="minorHAnsi" w:hAnsiTheme="minorHAnsi" w:cstheme="minorHAnsi"/>
                <w:sz w:val="22"/>
                <w:szCs w:val="22"/>
              </w:rPr>
              <w:t xml:space="preserve"> </w:t>
            </w:r>
            <w:r w:rsidRPr="00396B4D">
              <w:rPr>
                <w:rFonts w:asciiTheme="minorHAnsi" w:hAnsiTheme="minorHAnsi" w:cstheme="minorHAnsi"/>
                <w:sz w:val="22"/>
                <w:szCs w:val="22"/>
              </w:rPr>
              <w:t xml:space="preserve">Means to decarbonise </w:t>
            </w:r>
            <w:r w:rsidR="001D1E19">
              <w:rPr>
                <w:rFonts w:asciiTheme="minorHAnsi" w:hAnsiTheme="minorHAnsi" w:cstheme="minorHAnsi"/>
                <w:sz w:val="22"/>
                <w:szCs w:val="22"/>
              </w:rPr>
              <w:t xml:space="preserve">heavy </w:t>
            </w:r>
            <w:r w:rsidRPr="00396B4D">
              <w:rPr>
                <w:rFonts w:asciiTheme="minorHAnsi" w:hAnsiTheme="minorHAnsi" w:cstheme="minorHAnsi"/>
                <w:sz w:val="22"/>
                <w:szCs w:val="22"/>
              </w:rPr>
              <w:t>machinery include:</w:t>
            </w:r>
          </w:p>
          <w:p w14:paraId="10040C38" w14:textId="77777777" w:rsidR="00396B4D" w:rsidRPr="00396B4D" w:rsidRDefault="00396B4D" w:rsidP="00396B4D">
            <w:pPr>
              <w:numPr>
                <w:ilvl w:val="0"/>
                <w:numId w:val="28"/>
              </w:numPr>
              <w:rPr>
                <w:rFonts w:asciiTheme="minorHAnsi" w:hAnsiTheme="minorHAnsi" w:cstheme="minorHAnsi"/>
                <w:sz w:val="22"/>
                <w:szCs w:val="22"/>
              </w:rPr>
            </w:pPr>
            <w:r w:rsidRPr="00396B4D">
              <w:rPr>
                <w:rFonts w:asciiTheme="minorHAnsi" w:hAnsiTheme="minorHAnsi" w:cstheme="minorHAnsi"/>
                <w:sz w:val="22"/>
                <w:szCs w:val="22"/>
              </w:rPr>
              <w:t>Switching to cleaner type of fuels (e.g. plug-in, biofuel from waste-to-energy, hydrogen, etc.)</w:t>
            </w:r>
          </w:p>
          <w:p w14:paraId="065568CF" w14:textId="77777777" w:rsidR="00396B4D" w:rsidRPr="00396B4D" w:rsidRDefault="00396B4D" w:rsidP="00396B4D">
            <w:pPr>
              <w:numPr>
                <w:ilvl w:val="0"/>
                <w:numId w:val="28"/>
              </w:numPr>
              <w:rPr>
                <w:rFonts w:asciiTheme="minorHAnsi" w:hAnsiTheme="minorHAnsi" w:cstheme="minorHAnsi"/>
                <w:sz w:val="22"/>
                <w:szCs w:val="22"/>
              </w:rPr>
            </w:pPr>
            <w:r w:rsidRPr="00396B4D">
              <w:rPr>
                <w:rFonts w:asciiTheme="minorHAnsi" w:hAnsiTheme="minorHAnsi" w:cstheme="minorHAnsi"/>
                <w:sz w:val="22"/>
                <w:szCs w:val="22"/>
              </w:rPr>
              <w:t>Converting agricultural waste to fuel via waste-to-energy plants</w:t>
            </w:r>
          </w:p>
          <w:p w14:paraId="6D7711C0" w14:textId="72AD2DFA" w:rsidR="00B11659" w:rsidRDefault="00396B4D" w:rsidP="00B11659">
            <w:pPr>
              <w:numPr>
                <w:ilvl w:val="0"/>
                <w:numId w:val="28"/>
              </w:numPr>
              <w:rPr>
                <w:rFonts w:asciiTheme="minorHAnsi" w:hAnsiTheme="minorHAnsi" w:cstheme="minorHAnsi"/>
                <w:sz w:val="22"/>
                <w:szCs w:val="22"/>
              </w:rPr>
            </w:pPr>
            <w:r w:rsidRPr="00396B4D">
              <w:rPr>
                <w:rFonts w:asciiTheme="minorHAnsi" w:hAnsiTheme="minorHAnsi" w:cstheme="minorHAnsi"/>
                <w:sz w:val="22"/>
                <w:szCs w:val="22"/>
              </w:rPr>
              <w:t xml:space="preserve">Automation to enable more efficient driving behaviour and minimise wastage (e.g. fertiliser, water, </w:t>
            </w:r>
            <w:r w:rsidR="00B5776D">
              <w:rPr>
                <w:rFonts w:asciiTheme="minorHAnsi" w:hAnsiTheme="minorHAnsi" w:cstheme="minorHAnsi"/>
                <w:sz w:val="22"/>
                <w:szCs w:val="22"/>
              </w:rPr>
              <w:t xml:space="preserve">concrete waste, </w:t>
            </w:r>
            <w:r w:rsidRPr="00396B4D">
              <w:rPr>
                <w:rFonts w:asciiTheme="minorHAnsi" w:hAnsiTheme="minorHAnsi" w:cstheme="minorHAnsi"/>
                <w:sz w:val="22"/>
                <w:szCs w:val="22"/>
              </w:rPr>
              <w:t>etc.)</w:t>
            </w:r>
          </w:p>
          <w:p w14:paraId="78C9B20C" w14:textId="77777777" w:rsidR="00B11659" w:rsidRPr="00B11659" w:rsidRDefault="00B11659" w:rsidP="00B11659">
            <w:pPr>
              <w:ind w:left="720"/>
              <w:rPr>
                <w:rFonts w:asciiTheme="minorHAnsi" w:hAnsiTheme="minorHAnsi" w:cstheme="minorHAnsi"/>
                <w:sz w:val="22"/>
                <w:szCs w:val="22"/>
              </w:rPr>
            </w:pPr>
          </w:p>
          <w:p w14:paraId="4D10C6A2" w14:textId="73CD4AC7" w:rsidR="00B11659" w:rsidRPr="00123EF8" w:rsidRDefault="00B11659" w:rsidP="00B11659">
            <w:pPr>
              <w:rPr>
                <w:rFonts w:asciiTheme="minorHAnsi" w:hAnsiTheme="minorHAnsi" w:cstheme="minorHAnsi"/>
                <w:sz w:val="22"/>
                <w:szCs w:val="22"/>
              </w:rPr>
            </w:pPr>
            <w:r w:rsidRPr="00123EF8">
              <w:rPr>
                <w:rFonts w:asciiTheme="minorHAnsi" w:hAnsiTheme="minorHAnsi" w:cstheme="minorHAnsi"/>
                <w:sz w:val="22"/>
                <w:szCs w:val="22"/>
              </w:rPr>
              <w:t>New construction developments can also better incorporate a ‘spatial’ perspective, ensuring optimal use of land and developments, in ways which minimise the need to travel long distances.</w:t>
            </w:r>
          </w:p>
        </w:tc>
      </w:tr>
    </w:tbl>
    <w:p w14:paraId="0E6DAAB8" w14:textId="77777777" w:rsidR="00DF730D" w:rsidRDefault="00DF730D" w:rsidP="00C60791">
      <w:pPr>
        <w:pStyle w:val="Heading2"/>
        <w:sectPr w:rsidR="00DF730D" w:rsidSect="0090752C">
          <w:pgSz w:w="11906" w:h="16838"/>
          <w:pgMar w:top="1440" w:right="1440" w:bottom="1440" w:left="1440" w:header="709" w:footer="709" w:gutter="0"/>
          <w:cols w:space="708"/>
          <w:docGrid w:linePitch="360"/>
        </w:sectPr>
      </w:pPr>
    </w:p>
    <w:p w14:paraId="43F1BBA0" w14:textId="394F9FB6" w:rsidR="00C60791" w:rsidRDefault="00C60791" w:rsidP="00C60791">
      <w:pPr>
        <w:pStyle w:val="Heading2"/>
      </w:pPr>
      <w:bookmarkStart w:id="19" w:name="_Toc49517265"/>
      <w:r>
        <w:lastRenderedPageBreak/>
        <w:t>4.</w:t>
      </w:r>
      <w:r w:rsidR="005614E6">
        <w:t>5</w:t>
      </w:r>
      <w:r>
        <w:tab/>
        <w:t>SWOT Analysis of decarbonisation areas</w:t>
      </w:r>
      <w:bookmarkEnd w:id="19"/>
    </w:p>
    <w:p w14:paraId="4EB3D8D7" w14:textId="64928BBE" w:rsidR="00C60791" w:rsidRDefault="00C60791" w:rsidP="00C60791"/>
    <w:p w14:paraId="6507D77B" w14:textId="45546859" w:rsidR="00C60791" w:rsidRDefault="00DF730D" w:rsidP="00C60791">
      <w:pPr>
        <w:rPr>
          <w:rFonts w:asciiTheme="minorHAnsi" w:hAnsiTheme="minorHAnsi" w:cstheme="minorHAnsi"/>
          <w:sz w:val="22"/>
          <w:szCs w:val="22"/>
        </w:rPr>
      </w:pPr>
      <w:r>
        <w:rPr>
          <w:rFonts w:asciiTheme="minorHAnsi" w:hAnsiTheme="minorHAnsi" w:cstheme="minorHAnsi"/>
          <w:sz w:val="22"/>
          <w:szCs w:val="22"/>
        </w:rPr>
        <w:t>Upon identifying the six areas above, an analysis of strengths, weaknesses, opportunities, and threats ha</w:t>
      </w:r>
      <w:r w:rsidR="00963049">
        <w:rPr>
          <w:rFonts w:asciiTheme="minorHAnsi" w:hAnsiTheme="minorHAnsi" w:cstheme="minorHAnsi"/>
          <w:sz w:val="22"/>
          <w:szCs w:val="22"/>
        </w:rPr>
        <w:t>s</w:t>
      </w:r>
      <w:r>
        <w:rPr>
          <w:rFonts w:asciiTheme="minorHAnsi" w:hAnsiTheme="minorHAnsi" w:cstheme="minorHAnsi"/>
          <w:sz w:val="22"/>
          <w:szCs w:val="22"/>
        </w:rPr>
        <w:t xml:space="preserve"> also been conducted with respect to each area</w:t>
      </w:r>
      <w:r w:rsidR="00963049">
        <w:rPr>
          <w:rFonts w:asciiTheme="minorHAnsi" w:hAnsiTheme="minorHAnsi" w:cstheme="minorHAnsi"/>
          <w:sz w:val="22"/>
          <w:szCs w:val="22"/>
        </w:rPr>
        <w:t>:</w:t>
      </w:r>
    </w:p>
    <w:p w14:paraId="3E19DC1D" w14:textId="77777777" w:rsidR="00DF730D" w:rsidRDefault="00DF730D" w:rsidP="00C60791">
      <w:pPr>
        <w:rPr>
          <w:rFonts w:asciiTheme="minorHAnsi" w:hAnsiTheme="minorHAnsi" w:cstheme="minorHAnsi"/>
          <w:sz w:val="22"/>
          <w:szCs w:val="22"/>
        </w:rPr>
      </w:pPr>
    </w:p>
    <w:p w14:paraId="0833B7B6" w14:textId="61F0F8E2" w:rsidR="00DF730D" w:rsidRDefault="00333060" w:rsidP="00DF730D">
      <w:pPr>
        <w:jc w:val="center"/>
        <w:rPr>
          <w:rFonts w:asciiTheme="minorHAnsi" w:hAnsiTheme="minorHAnsi" w:cstheme="minorHAnsi"/>
          <w:sz w:val="22"/>
          <w:szCs w:val="22"/>
        </w:rPr>
      </w:pPr>
      <w:r w:rsidRPr="00333060">
        <w:rPr>
          <w:noProof/>
        </w:rPr>
        <w:drawing>
          <wp:inline distT="0" distB="0" distL="0" distR="0" wp14:anchorId="7488F181" wp14:editId="1E96A6B5">
            <wp:extent cx="7703332" cy="477388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722829" cy="4785963"/>
                    </a:xfrm>
                    <a:prstGeom prst="rect">
                      <a:avLst/>
                    </a:prstGeom>
                  </pic:spPr>
                </pic:pic>
              </a:graphicData>
            </a:graphic>
          </wp:inline>
        </w:drawing>
      </w:r>
    </w:p>
    <w:p w14:paraId="14FFD4DA" w14:textId="1B50DCCF" w:rsidR="00333060" w:rsidRDefault="00333060" w:rsidP="00DF730D">
      <w:pPr>
        <w:jc w:val="center"/>
        <w:rPr>
          <w:rFonts w:asciiTheme="minorHAnsi" w:hAnsiTheme="minorHAnsi" w:cstheme="minorHAnsi"/>
          <w:sz w:val="22"/>
          <w:szCs w:val="22"/>
        </w:rPr>
        <w:sectPr w:rsidR="00333060" w:rsidSect="00DF730D">
          <w:pgSz w:w="16838" w:h="11906" w:orient="landscape"/>
          <w:pgMar w:top="1440" w:right="1440" w:bottom="1440" w:left="1440" w:header="709" w:footer="709" w:gutter="0"/>
          <w:cols w:space="708"/>
          <w:docGrid w:linePitch="360"/>
        </w:sectPr>
      </w:pPr>
    </w:p>
    <w:p w14:paraId="6E1E13E4" w14:textId="16198B1A" w:rsidR="00DF730D" w:rsidRDefault="00465E75" w:rsidP="00DF730D">
      <w:pPr>
        <w:jc w:val="center"/>
        <w:rPr>
          <w:rFonts w:asciiTheme="minorHAnsi" w:hAnsiTheme="minorHAnsi" w:cstheme="minorHAnsi"/>
          <w:sz w:val="22"/>
          <w:szCs w:val="22"/>
        </w:rPr>
        <w:sectPr w:rsidR="00DF730D" w:rsidSect="00DF730D">
          <w:pgSz w:w="16838" w:h="11906" w:orient="landscape"/>
          <w:pgMar w:top="1440" w:right="1440" w:bottom="1440" w:left="1440" w:header="709" w:footer="709" w:gutter="0"/>
          <w:cols w:space="708"/>
          <w:docGrid w:linePitch="360"/>
        </w:sectPr>
      </w:pPr>
      <w:r>
        <w:rPr>
          <w:noProof/>
        </w:rPr>
        <w:lastRenderedPageBreak/>
        <w:drawing>
          <wp:anchor distT="0" distB="0" distL="114300" distR="114300" simplePos="0" relativeHeight="251698176" behindDoc="1" locked="0" layoutInCell="1" allowOverlap="1" wp14:anchorId="6CFA10A7" wp14:editId="3804ABEB">
            <wp:simplePos x="0" y="0"/>
            <wp:positionH relativeFrom="column">
              <wp:posOffset>379730</wp:posOffset>
            </wp:positionH>
            <wp:positionV relativeFrom="paragraph">
              <wp:posOffset>113855</wp:posOffset>
            </wp:positionV>
            <wp:extent cx="8098790" cy="5168900"/>
            <wp:effectExtent l="0" t="0" r="0" b="0"/>
            <wp:wrapTight wrapText="bothSides">
              <wp:wrapPolygon edited="0">
                <wp:start x="0" y="0"/>
                <wp:lineTo x="0" y="21494"/>
                <wp:lineTo x="21542" y="21494"/>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098790" cy="5168900"/>
                    </a:xfrm>
                    <a:prstGeom prst="rect">
                      <a:avLst/>
                    </a:prstGeom>
                  </pic:spPr>
                </pic:pic>
              </a:graphicData>
            </a:graphic>
          </wp:anchor>
        </w:drawing>
      </w:r>
    </w:p>
    <w:p w14:paraId="7AA8F0B6" w14:textId="1C052886" w:rsidR="00494DF3" w:rsidRPr="00774721" w:rsidRDefault="002E3DE9" w:rsidP="00522B2B">
      <w:pPr>
        <w:pStyle w:val="Heading1"/>
        <w:numPr>
          <w:ilvl w:val="0"/>
          <w:numId w:val="12"/>
        </w:numPr>
        <w:spacing w:before="0"/>
        <w:ind w:left="357" w:hanging="357"/>
      </w:pPr>
      <w:bookmarkStart w:id="20" w:name="_Toc49517266"/>
      <w:r>
        <w:lastRenderedPageBreak/>
        <w:t>Indicative l</w:t>
      </w:r>
      <w:r w:rsidR="00CD63C7">
        <w:t>ong list of regional decarbonisation opportunities</w:t>
      </w:r>
      <w:bookmarkEnd w:id="20"/>
    </w:p>
    <w:p w14:paraId="3E2763F6" w14:textId="77777777" w:rsidR="00494DF3" w:rsidRDefault="00494DF3" w:rsidP="00494DF3">
      <w:pPr>
        <w:ind w:left="397"/>
        <w:rPr>
          <w:rFonts w:asciiTheme="minorHAnsi" w:hAnsiTheme="minorHAnsi" w:cstheme="minorHAnsi"/>
          <w:b/>
          <w:bCs/>
          <w:sz w:val="22"/>
          <w:szCs w:val="22"/>
        </w:rPr>
      </w:pPr>
    </w:p>
    <w:p w14:paraId="0E294EC5" w14:textId="350BC378" w:rsidR="00F369FF" w:rsidRDefault="00B70DC7" w:rsidP="00F369FF">
      <w:pPr>
        <w:rPr>
          <w:rFonts w:asciiTheme="minorHAnsi" w:hAnsiTheme="minorHAnsi" w:cs="Arial"/>
          <w:bCs/>
          <w:iCs/>
          <w:sz w:val="22"/>
          <w:szCs w:val="22"/>
          <w:lang w:eastAsia="en-US"/>
        </w:rPr>
      </w:pPr>
      <w:r w:rsidRPr="00B70DC7">
        <w:rPr>
          <w:rFonts w:asciiTheme="minorHAnsi" w:hAnsiTheme="minorHAnsi" w:cstheme="minorHAnsi"/>
          <w:sz w:val="22"/>
          <w:szCs w:val="22"/>
        </w:rPr>
        <w:t>Based on</w:t>
      </w:r>
      <w:r>
        <w:rPr>
          <w:rFonts w:asciiTheme="minorHAnsi" w:hAnsiTheme="minorHAnsi" w:cs="Arial"/>
          <w:bCs/>
          <w:iCs/>
          <w:sz w:val="22"/>
          <w:szCs w:val="22"/>
          <w:lang w:eastAsia="en-US"/>
        </w:rPr>
        <w:t xml:space="preserve"> </w:t>
      </w:r>
      <w:r w:rsidR="006B26CA">
        <w:rPr>
          <w:rFonts w:asciiTheme="minorHAnsi" w:hAnsiTheme="minorHAnsi" w:cs="Arial"/>
          <w:bCs/>
          <w:iCs/>
          <w:sz w:val="22"/>
          <w:szCs w:val="22"/>
          <w:lang w:eastAsia="en-US"/>
        </w:rPr>
        <w:t>extensive</w:t>
      </w:r>
      <w:r>
        <w:rPr>
          <w:rFonts w:asciiTheme="minorHAnsi" w:hAnsiTheme="minorHAnsi" w:cs="Arial"/>
          <w:bCs/>
          <w:iCs/>
          <w:sz w:val="22"/>
          <w:szCs w:val="22"/>
          <w:lang w:eastAsia="en-US"/>
        </w:rPr>
        <w:t xml:space="preserve"> research and outputs from </w:t>
      </w:r>
      <w:r w:rsidRPr="0072240A">
        <w:rPr>
          <w:rFonts w:asciiTheme="minorHAnsi" w:hAnsiTheme="minorHAnsi" w:cs="Arial"/>
          <w:bCs/>
          <w:iCs/>
          <w:sz w:val="22"/>
          <w:szCs w:val="22"/>
          <w:lang w:eastAsia="en-US"/>
        </w:rPr>
        <w:t>several rounds of stakeholder engagement with both public and private sector organisations across the region, representing a broad range of industries</w:t>
      </w:r>
      <w:r>
        <w:rPr>
          <w:rFonts w:asciiTheme="minorHAnsi" w:hAnsiTheme="minorHAnsi" w:cs="Arial"/>
          <w:bCs/>
          <w:iCs/>
          <w:sz w:val="22"/>
          <w:szCs w:val="22"/>
          <w:lang w:eastAsia="en-US"/>
        </w:rPr>
        <w:t>, a</w:t>
      </w:r>
      <w:r w:rsidR="00002D4E">
        <w:rPr>
          <w:rFonts w:asciiTheme="minorHAnsi" w:hAnsiTheme="minorHAnsi" w:cs="Arial"/>
          <w:bCs/>
          <w:iCs/>
          <w:sz w:val="22"/>
          <w:szCs w:val="22"/>
          <w:lang w:eastAsia="en-US"/>
        </w:rPr>
        <w:t xml:space="preserve">n indicative </w:t>
      </w:r>
      <w:r w:rsidR="006B26CA">
        <w:rPr>
          <w:rFonts w:asciiTheme="minorHAnsi" w:hAnsiTheme="minorHAnsi" w:cs="Arial"/>
          <w:bCs/>
          <w:iCs/>
          <w:sz w:val="22"/>
          <w:szCs w:val="22"/>
          <w:lang w:eastAsia="en-US"/>
        </w:rPr>
        <w:t xml:space="preserve">long list of specific decarbonisation opportunities </w:t>
      </w:r>
      <w:r w:rsidR="00002D4E">
        <w:rPr>
          <w:rFonts w:asciiTheme="minorHAnsi" w:hAnsiTheme="minorHAnsi" w:cs="Arial"/>
          <w:bCs/>
          <w:iCs/>
          <w:sz w:val="22"/>
          <w:szCs w:val="22"/>
          <w:lang w:eastAsia="en-US"/>
        </w:rPr>
        <w:t xml:space="preserve">has been produced. This is continuing to be developed, refined and agreed with respective stakeholders. </w:t>
      </w:r>
    </w:p>
    <w:p w14:paraId="0DCB2011" w14:textId="77777777" w:rsidR="00F369FF" w:rsidRDefault="00F369FF" w:rsidP="00F369FF">
      <w:pPr>
        <w:rPr>
          <w:rFonts w:asciiTheme="minorHAnsi" w:hAnsiTheme="minorHAnsi" w:cs="Arial"/>
          <w:bCs/>
          <w:iCs/>
          <w:sz w:val="22"/>
          <w:szCs w:val="22"/>
          <w:lang w:eastAsia="en-US"/>
        </w:rPr>
      </w:pPr>
    </w:p>
    <w:p w14:paraId="5894D469" w14:textId="7716B821" w:rsidR="00B70DC7" w:rsidRDefault="006B26CA" w:rsidP="00F369FF">
      <w:pPr>
        <w:rPr>
          <w:rFonts w:asciiTheme="minorHAnsi" w:hAnsiTheme="minorHAnsi" w:cs="Arial"/>
          <w:bCs/>
          <w:iCs/>
          <w:sz w:val="22"/>
          <w:szCs w:val="22"/>
          <w:lang w:eastAsia="en-US"/>
        </w:rPr>
      </w:pPr>
      <w:r>
        <w:rPr>
          <w:rFonts w:asciiTheme="minorHAnsi" w:hAnsiTheme="minorHAnsi" w:cs="Arial"/>
          <w:bCs/>
          <w:iCs/>
          <w:sz w:val="22"/>
          <w:szCs w:val="22"/>
          <w:lang w:eastAsia="en-US"/>
        </w:rPr>
        <w:t>The potential</w:t>
      </w:r>
      <w:r w:rsidR="00F369FF" w:rsidRPr="00F369FF">
        <w:rPr>
          <w:rFonts w:asciiTheme="minorHAnsi" w:hAnsiTheme="minorHAnsi" w:cs="Arial"/>
          <w:bCs/>
          <w:iCs/>
          <w:sz w:val="22"/>
          <w:szCs w:val="22"/>
          <w:lang w:eastAsia="en-US"/>
        </w:rPr>
        <w:t xml:space="preserve"> opportunities</w:t>
      </w:r>
      <w:r>
        <w:rPr>
          <w:rFonts w:asciiTheme="minorHAnsi" w:hAnsiTheme="minorHAnsi" w:cs="Arial"/>
          <w:bCs/>
          <w:iCs/>
          <w:sz w:val="22"/>
          <w:szCs w:val="22"/>
          <w:lang w:eastAsia="en-US"/>
        </w:rPr>
        <w:t xml:space="preserve"> </w:t>
      </w:r>
      <w:r w:rsidR="00002D4E">
        <w:rPr>
          <w:rFonts w:asciiTheme="minorHAnsi" w:hAnsiTheme="minorHAnsi" w:cs="Arial"/>
          <w:bCs/>
          <w:iCs/>
          <w:sz w:val="22"/>
          <w:szCs w:val="22"/>
          <w:lang w:eastAsia="en-US"/>
        </w:rPr>
        <w:t xml:space="preserve">listed </w:t>
      </w:r>
      <w:r>
        <w:rPr>
          <w:rFonts w:asciiTheme="minorHAnsi" w:hAnsiTheme="minorHAnsi" w:cs="Arial"/>
          <w:bCs/>
          <w:iCs/>
          <w:sz w:val="22"/>
          <w:szCs w:val="22"/>
          <w:lang w:eastAsia="en-US"/>
        </w:rPr>
        <w:t xml:space="preserve">span across the six initial areas identified in the preceding sections of this report and aim to specifically indicate the types of stakeholders that may be best placed to lead on / deliver them. </w:t>
      </w:r>
      <w:r w:rsidR="00002D4E">
        <w:rPr>
          <w:rFonts w:asciiTheme="minorHAnsi" w:hAnsiTheme="minorHAnsi" w:cs="Arial"/>
          <w:bCs/>
          <w:iCs/>
          <w:sz w:val="22"/>
          <w:szCs w:val="22"/>
          <w:lang w:eastAsia="en-US"/>
        </w:rPr>
        <w:t xml:space="preserve">It is important to note that </w:t>
      </w:r>
      <w:r w:rsidR="00FE0231">
        <w:rPr>
          <w:rFonts w:asciiTheme="minorHAnsi" w:hAnsiTheme="minorHAnsi" w:cs="Arial"/>
          <w:bCs/>
          <w:iCs/>
          <w:sz w:val="22"/>
          <w:szCs w:val="22"/>
          <w:lang w:eastAsia="en-US"/>
        </w:rPr>
        <w:t xml:space="preserve">not </w:t>
      </w:r>
      <w:r w:rsidR="00002D4E">
        <w:rPr>
          <w:rFonts w:asciiTheme="minorHAnsi" w:hAnsiTheme="minorHAnsi" w:cs="Arial"/>
          <w:bCs/>
          <w:iCs/>
          <w:sz w:val="22"/>
          <w:szCs w:val="22"/>
          <w:lang w:eastAsia="en-US"/>
        </w:rPr>
        <w:t xml:space="preserve">all of the opportunities </w:t>
      </w:r>
      <w:r w:rsidR="00F369FF" w:rsidRPr="00F369FF">
        <w:rPr>
          <w:rFonts w:asciiTheme="minorHAnsi" w:hAnsiTheme="minorHAnsi" w:cs="Arial"/>
          <w:bCs/>
          <w:iCs/>
          <w:sz w:val="22"/>
          <w:szCs w:val="22"/>
          <w:lang w:eastAsia="en-US"/>
        </w:rPr>
        <w:t>contained in this long-list will be relevant for, or directly attributable to the responsibilities of, Transport East / Local Government. However, they have been captured for</w:t>
      </w:r>
      <w:r w:rsidR="00B25939">
        <w:rPr>
          <w:rFonts w:asciiTheme="minorHAnsi" w:hAnsiTheme="minorHAnsi" w:cs="Arial"/>
          <w:bCs/>
          <w:iCs/>
          <w:sz w:val="22"/>
          <w:szCs w:val="22"/>
          <w:lang w:eastAsia="en-US"/>
        </w:rPr>
        <w:t xml:space="preserve"> the purposes of</w:t>
      </w:r>
      <w:r w:rsidR="00F369FF" w:rsidRPr="00F369FF">
        <w:rPr>
          <w:rFonts w:asciiTheme="minorHAnsi" w:hAnsiTheme="minorHAnsi" w:cs="Arial"/>
          <w:bCs/>
          <w:iCs/>
          <w:sz w:val="22"/>
          <w:szCs w:val="22"/>
          <w:lang w:eastAsia="en-US"/>
        </w:rPr>
        <w:t xml:space="preserve"> completeness and to provide stakeholders with a view of opportunities across the transport ecosystem. The next step will be to </w:t>
      </w:r>
      <w:r w:rsidR="00002D4E">
        <w:rPr>
          <w:rFonts w:asciiTheme="minorHAnsi" w:hAnsiTheme="minorHAnsi" w:cs="Arial"/>
          <w:bCs/>
          <w:iCs/>
          <w:sz w:val="22"/>
          <w:szCs w:val="22"/>
          <w:lang w:eastAsia="en-US"/>
        </w:rPr>
        <w:t xml:space="preserve">further refine and agree responsibilities for each </w:t>
      </w:r>
      <w:r w:rsidR="002F5E5F">
        <w:rPr>
          <w:rFonts w:asciiTheme="minorHAnsi" w:hAnsiTheme="minorHAnsi" w:cs="Arial"/>
          <w:bCs/>
          <w:iCs/>
          <w:sz w:val="22"/>
          <w:szCs w:val="22"/>
          <w:lang w:eastAsia="en-US"/>
        </w:rPr>
        <w:t>opportunity and</w:t>
      </w:r>
      <w:r w:rsidR="00002D4E">
        <w:rPr>
          <w:rFonts w:asciiTheme="minorHAnsi" w:hAnsiTheme="minorHAnsi" w:cs="Arial"/>
          <w:bCs/>
          <w:iCs/>
          <w:sz w:val="22"/>
          <w:szCs w:val="22"/>
          <w:lang w:eastAsia="en-US"/>
        </w:rPr>
        <w:t xml:space="preserve"> decide which ones to take forward and begin developing respective business cases or programmes of work for.</w:t>
      </w:r>
    </w:p>
    <w:p w14:paraId="43F52DE6" w14:textId="2FEEB5EF" w:rsidR="00F369FF" w:rsidRDefault="00F369FF" w:rsidP="00F369FF">
      <w:pPr>
        <w:rPr>
          <w:rFonts w:asciiTheme="minorHAnsi" w:hAnsiTheme="minorHAnsi" w:cs="Arial"/>
          <w:bCs/>
          <w:iCs/>
          <w:sz w:val="22"/>
          <w:szCs w:val="22"/>
          <w:lang w:eastAsia="en-US"/>
        </w:rPr>
      </w:pPr>
    </w:p>
    <w:p w14:paraId="641CB6DF" w14:textId="5CDA33DE" w:rsidR="00F369FF" w:rsidRPr="0072240A" w:rsidRDefault="00F369FF" w:rsidP="00F369FF">
      <w:pPr>
        <w:rPr>
          <w:rFonts w:asciiTheme="minorHAnsi" w:hAnsiTheme="minorHAnsi" w:cs="Arial"/>
          <w:bCs/>
          <w:iCs/>
          <w:sz w:val="22"/>
          <w:szCs w:val="22"/>
          <w:lang w:eastAsia="en-US"/>
        </w:rPr>
      </w:pPr>
      <w:r>
        <w:rPr>
          <w:rFonts w:asciiTheme="minorHAnsi" w:hAnsiTheme="minorHAnsi" w:cs="Arial"/>
          <w:bCs/>
          <w:iCs/>
          <w:sz w:val="22"/>
          <w:szCs w:val="22"/>
          <w:lang w:eastAsia="en-US"/>
        </w:rPr>
        <w:t>The following legend provides the explanations for the colours and markings attached to each of the opportunities in this long list</w:t>
      </w:r>
      <w:r w:rsidR="00B25939">
        <w:rPr>
          <w:rFonts w:asciiTheme="minorHAnsi" w:hAnsiTheme="minorHAnsi" w:cs="Arial"/>
          <w:bCs/>
          <w:iCs/>
          <w:sz w:val="22"/>
          <w:szCs w:val="22"/>
          <w:lang w:eastAsia="en-US"/>
        </w:rPr>
        <w:t xml:space="preserve"> in the following pages</w:t>
      </w:r>
      <w:r>
        <w:rPr>
          <w:rFonts w:asciiTheme="minorHAnsi" w:hAnsiTheme="minorHAnsi" w:cs="Arial"/>
          <w:bCs/>
          <w:iCs/>
          <w:sz w:val="22"/>
          <w:szCs w:val="22"/>
          <w:lang w:eastAsia="en-US"/>
        </w:rPr>
        <w:t>.</w:t>
      </w:r>
    </w:p>
    <w:p w14:paraId="3895DBF5" w14:textId="6820D287" w:rsidR="00B70DC7" w:rsidRDefault="00B70DC7" w:rsidP="00B70DC7">
      <w:pPr>
        <w:rPr>
          <w:rFonts w:asciiTheme="minorHAnsi" w:hAnsiTheme="minorHAnsi" w:cs="Arial"/>
          <w:bCs/>
          <w:iCs/>
          <w:sz w:val="22"/>
          <w:szCs w:val="22"/>
          <w:lang w:eastAsia="en-US"/>
        </w:rPr>
      </w:pPr>
    </w:p>
    <w:p w14:paraId="4E3978E2" w14:textId="266CD1D2" w:rsidR="00B70DC7" w:rsidRPr="00B70DC7" w:rsidRDefault="00B70DC7" w:rsidP="00B70DC7">
      <w:pPr>
        <w:rPr>
          <w:rFonts w:asciiTheme="minorHAnsi" w:hAnsiTheme="minorHAnsi" w:cs="Arial"/>
          <w:bCs/>
          <w:iCs/>
          <w:sz w:val="22"/>
          <w:szCs w:val="22"/>
          <w:lang w:eastAsia="en-US"/>
        </w:rPr>
      </w:pPr>
    </w:p>
    <w:p w14:paraId="1CFB65CA" w14:textId="10354D67" w:rsidR="00494DF3" w:rsidRDefault="008D06F2" w:rsidP="008D06F2">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7CA8A455" wp14:editId="4927A016">
            <wp:extent cx="5919470" cy="2773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9470" cy="2773680"/>
                    </a:xfrm>
                    <a:prstGeom prst="rect">
                      <a:avLst/>
                    </a:prstGeom>
                    <a:noFill/>
                  </pic:spPr>
                </pic:pic>
              </a:graphicData>
            </a:graphic>
          </wp:inline>
        </w:drawing>
      </w:r>
    </w:p>
    <w:p w14:paraId="737CAD4D" w14:textId="23B4F516" w:rsidR="00494DF3" w:rsidRDefault="00494DF3" w:rsidP="00494DF3">
      <w:pPr>
        <w:ind w:left="397"/>
        <w:rPr>
          <w:rFonts w:asciiTheme="minorHAnsi" w:hAnsiTheme="minorHAnsi" w:cstheme="minorHAnsi"/>
          <w:b/>
          <w:bCs/>
          <w:sz w:val="22"/>
          <w:szCs w:val="22"/>
        </w:rPr>
      </w:pPr>
    </w:p>
    <w:p w14:paraId="702B04D0" w14:textId="3D6485C4" w:rsidR="00F369FF" w:rsidRDefault="00F369FF" w:rsidP="00494DF3">
      <w:pPr>
        <w:ind w:left="397"/>
        <w:rPr>
          <w:rFonts w:asciiTheme="minorHAnsi" w:hAnsiTheme="minorHAnsi" w:cstheme="minorHAnsi"/>
          <w:b/>
          <w:bCs/>
          <w:sz w:val="22"/>
          <w:szCs w:val="22"/>
        </w:rPr>
      </w:pPr>
    </w:p>
    <w:p w14:paraId="546C80C0" w14:textId="51731CEC" w:rsidR="00F369FF" w:rsidRDefault="00F369FF" w:rsidP="00494DF3">
      <w:pPr>
        <w:ind w:left="397"/>
        <w:rPr>
          <w:rFonts w:asciiTheme="minorHAnsi" w:hAnsiTheme="minorHAnsi" w:cstheme="minorHAnsi"/>
          <w:b/>
          <w:bCs/>
          <w:sz w:val="22"/>
          <w:szCs w:val="22"/>
        </w:rPr>
      </w:pPr>
    </w:p>
    <w:p w14:paraId="48296CDD" w14:textId="23E6DEB1" w:rsidR="00F369FF" w:rsidRDefault="00F369FF" w:rsidP="00494DF3">
      <w:pPr>
        <w:ind w:left="397"/>
        <w:rPr>
          <w:rFonts w:asciiTheme="minorHAnsi" w:hAnsiTheme="minorHAnsi" w:cstheme="minorHAnsi"/>
          <w:b/>
          <w:bCs/>
          <w:sz w:val="22"/>
          <w:szCs w:val="22"/>
        </w:rPr>
      </w:pPr>
    </w:p>
    <w:p w14:paraId="6AF9F055" w14:textId="41CB2F2B" w:rsidR="00F369FF" w:rsidRDefault="00F369FF" w:rsidP="00494DF3">
      <w:pPr>
        <w:ind w:left="397"/>
        <w:rPr>
          <w:rFonts w:asciiTheme="minorHAnsi" w:hAnsiTheme="minorHAnsi" w:cstheme="minorHAnsi"/>
          <w:b/>
          <w:bCs/>
          <w:sz w:val="22"/>
          <w:szCs w:val="22"/>
        </w:rPr>
      </w:pPr>
    </w:p>
    <w:p w14:paraId="2ADD679A" w14:textId="13EC7CA5" w:rsidR="00F369FF" w:rsidRDefault="00F369FF" w:rsidP="00494DF3">
      <w:pPr>
        <w:ind w:left="397"/>
        <w:rPr>
          <w:rFonts w:asciiTheme="minorHAnsi" w:hAnsiTheme="minorHAnsi" w:cstheme="minorHAnsi"/>
          <w:b/>
          <w:bCs/>
          <w:sz w:val="22"/>
          <w:szCs w:val="22"/>
        </w:rPr>
      </w:pPr>
    </w:p>
    <w:p w14:paraId="72768A0C" w14:textId="14B7BFB5" w:rsidR="00F369FF" w:rsidRDefault="00F369FF" w:rsidP="00494DF3">
      <w:pPr>
        <w:ind w:left="397"/>
        <w:rPr>
          <w:rFonts w:asciiTheme="minorHAnsi" w:hAnsiTheme="minorHAnsi" w:cstheme="minorHAnsi"/>
          <w:b/>
          <w:bCs/>
          <w:sz w:val="22"/>
          <w:szCs w:val="22"/>
        </w:rPr>
      </w:pPr>
    </w:p>
    <w:p w14:paraId="6842401E" w14:textId="43D0BD85" w:rsidR="00F369FF" w:rsidRDefault="00F369FF" w:rsidP="00494DF3">
      <w:pPr>
        <w:ind w:left="397"/>
        <w:rPr>
          <w:rFonts w:asciiTheme="minorHAnsi" w:hAnsiTheme="minorHAnsi" w:cstheme="minorHAnsi"/>
          <w:b/>
          <w:bCs/>
          <w:sz w:val="22"/>
          <w:szCs w:val="22"/>
        </w:rPr>
      </w:pPr>
    </w:p>
    <w:p w14:paraId="3A035E93" w14:textId="1AAFFF19" w:rsidR="00F369FF" w:rsidRDefault="00F369FF" w:rsidP="00494DF3">
      <w:pPr>
        <w:ind w:left="397"/>
        <w:rPr>
          <w:rFonts w:asciiTheme="minorHAnsi" w:hAnsiTheme="minorHAnsi" w:cstheme="minorHAnsi"/>
          <w:b/>
          <w:bCs/>
          <w:sz w:val="22"/>
          <w:szCs w:val="22"/>
        </w:rPr>
      </w:pPr>
    </w:p>
    <w:p w14:paraId="6CDA24D7" w14:textId="70FA087F" w:rsidR="00F369FF" w:rsidRDefault="00F369FF" w:rsidP="00494DF3">
      <w:pPr>
        <w:ind w:left="397"/>
        <w:rPr>
          <w:rFonts w:asciiTheme="minorHAnsi" w:hAnsiTheme="minorHAnsi" w:cstheme="minorHAnsi"/>
          <w:b/>
          <w:bCs/>
          <w:sz w:val="22"/>
          <w:szCs w:val="22"/>
        </w:rPr>
      </w:pPr>
    </w:p>
    <w:p w14:paraId="4324E480" w14:textId="128BCF28" w:rsidR="00F369FF" w:rsidRDefault="00F369FF" w:rsidP="00494DF3">
      <w:pPr>
        <w:ind w:left="397"/>
        <w:rPr>
          <w:rFonts w:asciiTheme="minorHAnsi" w:hAnsiTheme="minorHAnsi" w:cstheme="minorHAnsi"/>
          <w:b/>
          <w:bCs/>
          <w:sz w:val="22"/>
          <w:szCs w:val="22"/>
        </w:rPr>
      </w:pPr>
    </w:p>
    <w:p w14:paraId="1896EAA1" w14:textId="040AC3DA" w:rsidR="00F369FF" w:rsidRDefault="00F369FF" w:rsidP="00494DF3">
      <w:pPr>
        <w:ind w:left="397"/>
        <w:rPr>
          <w:rFonts w:asciiTheme="minorHAnsi" w:hAnsiTheme="minorHAnsi" w:cstheme="minorHAnsi"/>
          <w:b/>
          <w:bCs/>
          <w:sz w:val="22"/>
          <w:szCs w:val="22"/>
        </w:rPr>
      </w:pPr>
    </w:p>
    <w:p w14:paraId="2C082C02" w14:textId="3F943DCE" w:rsidR="00F369FF" w:rsidRDefault="00F369FF" w:rsidP="00494DF3">
      <w:pPr>
        <w:ind w:left="397"/>
        <w:rPr>
          <w:rFonts w:asciiTheme="minorHAnsi" w:hAnsiTheme="minorHAnsi" w:cstheme="minorHAnsi"/>
          <w:b/>
          <w:bCs/>
          <w:sz w:val="22"/>
          <w:szCs w:val="22"/>
        </w:rPr>
      </w:pPr>
    </w:p>
    <w:p w14:paraId="0E6520AA" w14:textId="5975A116" w:rsidR="00F369FF" w:rsidRDefault="00F369FF" w:rsidP="00494DF3">
      <w:pPr>
        <w:ind w:left="397"/>
        <w:rPr>
          <w:rFonts w:asciiTheme="minorHAnsi" w:hAnsiTheme="minorHAnsi" w:cstheme="minorHAnsi"/>
          <w:b/>
          <w:bCs/>
          <w:sz w:val="22"/>
          <w:szCs w:val="22"/>
        </w:rPr>
      </w:pPr>
    </w:p>
    <w:p w14:paraId="7BA10F9F" w14:textId="77777777" w:rsidR="00F369FF" w:rsidRDefault="00F369FF" w:rsidP="00F369FF">
      <w:pPr>
        <w:rPr>
          <w:rFonts w:asciiTheme="minorHAnsi" w:hAnsiTheme="minorHAnsi" w:cstheme="minorHAnsi"/>
          <w:b/>
          <w:bCs/>
          <w:sz w:val="22"/>
          <w:szCs w:val="22"/>
        </w:rPr>
        <w:sectPr w:rsidR="00F369FF" w:rsidSect="0090752C">
          <w:pgSz w:w="11906" w:h="16838"/>
          <w:pgMar w:top="1440" w:right="1440" w:bottom="1440" w:left="1440" w:header="709" w:footer="709" w:gutter="0"/>
          <w:cols w:space="708"/>
          <w:docGrid w:linePitch="360"/>
        </w:sectPr>
      </w:pPr>
    </w:p>
    <w:p w14:paraId="33534571" w14:textId="2659CE07" w:rsidR="00F369FF" w:rsidRDefault="001E483A" w:rsidP="00D049F2">
      <w:pPr>
        <w:ind w:left="397"/>
        <w:jc w:val="center"/>
        <w:rPr>
          <w:rFonts w:asciiTheme="minorHAnsi" w:hAnsiTheme="minorHAnsi" w:cstheme="minorHAnsi"/>
          <w:b/>
          <w:bCs/>
          <w:sz w:val="22"/>
          <w:szCs w:val="22"/>
        </w:rPr>
      </w:pPr>
      <w:r>
        <w:rPr>
          <w:rFonts w:asciiTheme="minorHAnsi" w:hAnsiTheme="minorHAnsi" w:cstheme="minorHAnsi"/>
          <w:b/>
          <w:bCs/>
          <w:noProof/>
          <w:sz w:val="22"/>
          <w:szCs w:val="22"/>
        </w:rPr>
        <w:lastRenderedPageBreak/>
        <w:drawing>
          <wp:inline distT="0" distB="0" distL="0" distR="0" wp14:anchorId="523EF9AA" wp14:editId="13C9233E">
            <wp:extent cx="8303260" cy="554799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03260" cy="5547995"/>
                    </a:xfrm>
                    <a:prstGeom prst="rect">
                      <a:avLst/>
                    </a:prstGeom>
                    <a:noFill/>
                  </pic:spPr>
                </pic:pic>
              </a:graphicData>
            </a:graphic>
          </wp:inline>
        </w:drawing>
      </w:r>
    </w:p>
    <w:p w14:paraId="48BCFF33" w14:textId="100E5C69" w:rsidR="00903453" w:rsidRDefault="00B43E8E" w:rsidP="00D049F2">
      <w:pPr>
        <w:ind w:left="397"/>
        <w:jc w:val="center"/>
        <w:rPr>
          <w:rFonts w:asciiTheme="minorHAnsi" w:hAnsiTheme="minorHAnsi" w:cstheme="minorHAnsi"/>
          <w:b/>
          <w:bCs/>
          <w:sz w:val="22"/>
          <w:szCs w:val="22"/>
        </w:rPr>
      </w:pPr>
      <w:r>
        <w:rPr>
          <w:rFonts w:asciiTheme="minorHAnsi" w:hAnsiTheme="minorHAnsi" w:cstheme="minorHAnsi"/>
          <w:b/>
          <w:bCs/>
          <w:noProof/>
          <w:sz w:val="22"/>
          <w:szCs w:val="22"/>
        </w:rPr>
        <w:lastRenderedPageBreak/>
        <w:drawing>
          <wp:inline distT="0" distB="0" distL="0" distR="0" wp14:anchorId="669ABCB9" wp14:editId="6DAFE5C3">
            <wp:extent cx="8376920" cy="5541645"/>
            <wp:effectExtent l="0" t="0" r="508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76920" cy="5541645"/>
                    </a:xfrm>
                    <a:prstGeom prst="rect">
                      <a:avLst/>
                    </a:prstGeom>
                    <a:noFill/>
                  </pic:spPr>
                </pic:pic>
              </a:graphicData>
            </a:graphic>
          </wp:inline>
        </w:drawing>
      </w:r>
    </w:p>
    <w:p w14:paraId="1ECFD2F0" w14:textId="77777777" w:rsidR="00903453" w:rsidRDefault="00903453" w:rsidP="00494DF3">
      <w:pPr>
        <w:ind w:left="397"/>
        <w:rPr>
          <w:rFonts w:asciiTheme="minorHAnsi" w:hAnsiTheme="minorHAnsi" w:cstheme="minorHAnsi"/>
          <w:b/>
          <w:bCs/>
          <w:noProof/>
          <w:sz w:val="22"/>
          <w:szCs w:val="22"/>
        </w:rPr>
      </w:pPr>
    </w:p>
    <w:p w14:paraId="16A3638E" w14:textId="3253F05B" w:rsidR="00D049F2" w:rsidRDefault="00E00B2E" w:rsidP="00494DF3">
      <w:pPr>
        <w:ind w:left="397"/>
        <w:rPr>
          <w:rFonts w:asciiTheme="minorHAnsi" w:hAnsiTheme="minorHAnsi" w:cstheme="minorHAnsi"/>
          <w:b/>
          <w:bCs/>
          <w:sz w:val="22"/>
          <w:szCs w:val="22"/>
        </w:rPr>
        <w:sectPr w:rsidR="00D049F2" w:rsidSect="00F369FF">
          <w:pgSz w:w="16838" w:h="11906" w:orient="landscape"/>
          <w:pgMar w:top="1440" w:right="1440" w:bottom="1440" w:left="1440" w:header="709" w:footer="709" w:gutter="0"/>
          <w:cols w:space="708"/>
          <w:docGrid w:linePitch="360"/>
        </w:sectPr>
      </w:pPr>
      <w:r>
        <w:rPr>
          <w:rFonts w:asciiTheme="minorHAnsi" w:hAnsiTheme="minorHAnsi" w:cstheme="minorHAnsi"/>
          <w:b/>
          <w:bCs/>
          <w:noProof/>
          <w:sz w:val="22"/>
          <w:szCs w:val="22"/>
        </w:rPr>
        <w:drawing>
          <wp:inline distT="0" distB="0" distL="0" distR="0" wp14:anchorId="0C7488AA" wp14:editId="508C52DE">
            <wp:extent cx="8199755" cy="48101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9755" cy="4810125"/>
                    </a:xfrm>
                    <a:prstGeom prst="rect">
                      <a:avLst/>
                    </a:prstGeom>
                    <a:noFill/>
                  </pic:spPr>
                </pic:pic>
              </a:graphicData>
            </a:graphic>
          </wp:inline>
        </w:drawing>
      </w:r>
    </w:p>
    <w:p w14:paraId="111168A6" w14:textId="262DC0C3" w:rsidR="00494DF3" w:rsidRPr="00774721" w:rsidRDefault="00140BE7" w:rsidP="00903453">
      <w:pPr>
        <w:pStyle w:val="Heading1"/>
        <w:numPr>
          <w:ilvl w:val="0"/>
          <w:numId w:val="12"/>
        </w:numPr>
        <w:spacing w:before="0"/>
        <w:ind w:left="357" w:hanging="357"/>
      </w:pPr>
      <w:bookmarkStart w:id="21" w:name="_Toc49517267"/>
      <w:r>
        <w:lastRenderedPageBreak/>
        <w:t>Transport East Proposed Strategic Actions and In</w:t>
      </w:r>
      <w:r w:rsidR="001935C4">
        <w:t>terventions</w:t>
      </w:r>
      <w:bookmarkEnd w:id="21"/>
    </w:p>
    <w:p w14:paraId="63E85D94" w14:textId="77777777" w:rsidR="00494DF3" w:rsidRDefault="00494DF3" w:rsidP="00494DF3">
      <w:pPr>
        <w:ind w:left="397"/>
        <w:rPr>
          <w:rFonts w:asciiTheme="minorHAnsi" w:hAnsiTheme="minorHAnsi" w:cstheme="minorHAnsi"/>
          <w:b/>
          <w:bCs/>
          <w:sz w:val="22"/>
          <w:szCs w:val="22"/>
        </w:rPr>
      </w:pPr>
    </w:p>
    <w:p w14:paraId="0BD93249" w14:textId="2BBED70C" w:rsidR="00494DF3" w:rsidRDefault="006133D4" w:rsidP="00494DF3">
      <w:pPr>
        <w:ind w:left="397"/>
        <w:rPr>
          <w:rFonts w:asciiTheme="minorHAnsi" w:hAnsiTheme="minorHAnsi" w:cstheme="minorHAnsi"/>
          <w:sz w:val="22"/>
          <w:szCs w:val="22"/>
        </w:rPr>
      </w:pPr>
      <w:r>
        <w:rPr>
          <w:rFonts w:asciiTheme="minorHAnsi" w:hAnsiTheme="minorHAnsi" w:cstheme="minorHAnsi"/>
          <w:sz w:val="22"/>
          <w:szCs w:val="22"/>
        </w:rPr>
        <w:t xml:space="preserve">The role of Transport East will be crucial in achieving a reduction in carbon emissions across the region’s transport network and ecosystem. </w:t>
      </w:r>
    </w:p>
    <w:p w14:paraId="534CB3B6" w14:textId="40972A7A" w:rsidR="006133D4" w:rsidRDefault="006133D4" w:rsidP="00494DF3">
      <w:pPr>
        <w:ind w:left="397"/>
        <w:rPr>
          <w:rFonts w:asciiTheme="minorHAnsi" w:hAnsiTheme="minorHAnsi" w:cstheme="minorHAnsi"/>
          <w:sz w:val="22"/>
          <w:szCs w:val="22"/>
        </w:rPr>
      </w:pPr>
    </w:p>
    <w:p w14:paraId="0245709A" w14:textId="77C0DD0C" w:rsidR="006133D4" w:rsidRDefault="006133D4" w:rsidP="00494DF3">
      <w:pPr>
        <w:ind w:left="397"/>
        <w:rPr>
          <w:rFonts w:asciiTheme="minorHAnsi" w:hAnsiTheme="minorHAnsi" w:cstheme="minorHAnsi"/>
          <w:sz w:val="22"/>
          <w:szCs w:val="22"/>
        </w:rPr>
      </w:pPr>
      <w:r>
        <w:rPr>
          <w:rFonts w:asciiTheme="minorHAnsi" w:hAnsiTheme="minorHAnsi" w:cstheme="minorHAnsi"/>
          <w:sz w:val="22"/>
          <w:szCs w:val="22"/>
        </w:rPr>
        <w:t xml:space="preserve">With this in mind, outlined below is a high-level mapping on the specific opportunities / actions / interventions which Transport East </w:t>
      </w:r>
      <w:r w:rsidR="00FE203B">
        <w:rPr>
          <w:rFonts w:asciiTheme="minorHAnsi" w:hAnsiTheme="minorHAnsi" w:cstheme="minorHAnsi"/>
          <w:sz w:val="22"/>
          <w:szCs w:val="22"/>
        </w:rPr>
        <w:t>could lead and be directly responsible for,</w:t>
      </w:r>
      <w:r>
        <w:rPr>
          <w:rFonts w:asciiTheme="minorHAnsi" w:hAnsiTheme="minorHAnsi" w:cstheme="minorHAnsi"/>
          <w:sz w:val="22"/>
          <w:szCs w:val="22"/>
        </w:rPr>
        <w:t xml:space="preserve"> in the effort to achieve decarbonisation.</w:t>
      </w:r>
      <w:r w:rsidR="00837251">
        <w:rPr>
          <w:rFonts w:asciiTheme="minorHAnsi" w:hAnsiTheme="minorHAnsi" w:cstheme="minorHAnsi"/>
          <w:sz w:val="22"/>
          <w:szCs w:val="22"/>
        </w:rPr>
        <w:t xml:space="preserve"> The opportunities below have been selected from the long list of opportunities </w:t>
      </w:r>
      <w:r w:rsidR="00510EBE">
        <w:rPr>
          <w:rFonts w:asciiTheme="minorHAnsi" w:hAnsiTheme="minorHAnsi" w:cstheme="minorHAnsi"/>
          <w:sz w:val="22"/>
          <w:szCs w:val="22"/>
        </w:rPr>
        <w:t>within</w:t>
      </w:r>
      <w:r w:rsidR="00837251">
        <w:rPr>
          <w:rFonts w:asciiTheme="minorHAnsi" w:hAnsiTheme="minorHAnsi" w:cstheme="minorHAnsi"/>
          <w:sz w:val="22"/>
          <w:szCs w:val="22"/>
        </w:rPr>
        <w:t xml:space="preserve"> Section 5 above.</w:t>
      </w:r>
    </w:p>
    <w:p w14:paraId="36C15D05" w14:textId="331A6667" w:rsidR="006133D4" w:rsidRDefault="006133D4" w:rsidP="00494DF3">
      <w:pPr>
        <w:ind w:left="397"/>
        <w:rPr>
          <w:rFonts w:asciiTheme="minorHAnsi" w:hAnsiTheme="minorHAnsi" w:cstheme="minorHAnsi"/>
          <w:sz w:val="22"/>
          <w:szCs w:val="22"/>
        </w:rPr>
      </w:pPr>
    </w:p>
    <w:p w14:paraId="16D7523D" w14:textId="3027592A" w:rsidR="006133D4" w:rsidRDefault="006133D4" w:rsidP="00494DF3">
      <w:pPr>
        <w:ind w:left="397"/>
        <w:rPr>
          <w:rFonts w:asciiTheme="minorHAnsi" w:hAnsiTheme="minorHAnsi" w:cstheme="minorHAnsi"/>
          <w:sz w:val="22"/>
          <w:szCs w:val="22"/>
        </w:rPr>
      </w:pPr>
      <w:r>
        <w:rPr>
          <w:rFonts w:asciiTheme="minorHAnsi" w:hAnsiTheme="minorHAnsi" w:cstheme="minorHAnsi"/>
          <w:sz w:val="22"/>
          <w:szCs w:val="22"/>
        </w:rPr>
        <w:t xml:space="preserve">These </w:t>
      </w:r>
      <w:r w:rsidR="00A13AFA">
        <w:rPr>
          <w:rFonts w:asciiTheme="minorHAnsi" w:hAnsiTheme="minorHAnsi" w:cstheme="minorHAnsi"/>
          <w:sz w:val="22"/>
          <w:szCs w:val="22"/>
        </w:rPr>
        <w:t>have been categorised against the following five ‘types’ of interventions, and mapped against a high-level timeline:</w:t>
      </w:r>
      <w:r>
        <w:rPr>
          <w:rFonts w:asciiTheme="minorHAnsi" w:hAnsiTheme="minorHAnsi" w:cstheme="minorHAnsi"/>
          <w:sz w:val="22"/>
          <w:szCs w:val="22"/>
        </w:rPr>
        <w:t xml:space="preserve"> </w:t>
      </w:r>
    </w:p>
    <w:p w14:paraId="418A131F" w14:textId="690C6101" w:rsidR="00A13AFA" w:rsidRDefault="00A13AFA" w:rsidP="00494DF3">
      <w:pPr>
        <w:ind w:left="397"/>
        <w:rPr>
          <w:rFonts w:asciiTheme="minorHAnsi" w:hAnsiTheme="minorHAnsi" w:cstheme="minorHAnsi"/>
          <w:sz w:val="22"/>
          <w:szCs w:val="22"/>
        </w:rPr>
      </w:pPr>
    </w:p>
    <w:p w14:paraId="1AF24DEA" w14:textId="5C078B82" w:rsidR="00A13AFA" w:rsidRDefault="00A13AFA" w:rsidP="00494DF3">
      <w:pPr>
        <w:ind w:left="397"/>
        <w:rPr>
          <w:rFonts w:asciiTheme="minorHAnsi" w:hAnsiTheme="minorHAnsi" w:cstheme="minorHAnsi"/>
          <w:sz w:val="22"/>
          <w:szCs w:val="22"/>
        </w:rPr>
      </w:pPr>
      <w:r>
        <w:rPr>
          <w:noProof/>
        </w:rPr>
        <w:drawing>
          <wp:inline distT="0" distB="0" distL="0" distR="0" wp14:anchorId="06BC854A" wp14:editId="3D5AB611">
            <wp:extent cx="5731510" cy="34671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46710"/>
                    </a:xfrm>
                    <a:prstGeom prst="rect">
                      <a:avLst/>
                    </a:prstGeom>
                  </pic:spPr>
                </pic:pic>
              </a:graphicData>
            </a:graphic>
          </wp:inline>
        </w:drawing>
      </w:r>
    </w:p>
    <w:p w14:paraId="287FD232" w14:textId="1BEE3F5B" w:rsidR="00A13AFA" w:rsidRDefault="00A13AFA" w:rsidP="00494DF3">
      <w:pPr>
        <w:ind w:left="397"/>
        <w:rPr>
          <w:rFonts w:asciiTheme="minorHAnsi" w:hAnsiTheme="minorHAnsi" w:cstheme="minorHAnsi"/>
          <w:sz w:val="22"/>
          <w:szCs w:val="22"/>
        </w:rPr>
      </w:pPr>
    </w:p>
    <w:p w14:paraId="472920AD" w14:textId="77777777" w:rsidR="00B26AFB" w:rsidRDefault="00B26AFB">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49DA8464" w14:textId="77777777" w:rsidR="00B26AFB" w:rsidRDefault="00B26AFB" w:rsidP="00494DF3">
      <w:pPr>
        <w:ind w:left="397"/>
        <w:rPr>
          <w:rFonts w:asciiTheme="minorHAnsi" w:hAnsiTheme="minorHAnsi" w:cstheme="minorHAnsi"/>
          <w:b/>
          <w:bCs/>
          <w:sz w:val="22"/>
          <w:szCs w:val="22"/>
        </w:rPr>
        <w:sectPr w:rsidR="00B26AFB" w:rsidSect="0090752C">
          <w:pgSz w:w="11906" w:h="16838"/>
          <w:pgMar w:top="1440" w:right="1440" w:bottom="1440" w:left="1440" w:header="709" w:footer="709" w:gutter="0"/>
          <w:cols w:space="708"/>
          <w:docGrid w:linePitch="360"/>
        </w:sectPr>
      </w:pPr>
    </w:p>
    <w:p w14:paraId="2513184E" w14:textId="5AE34076" w:rsidR="002E3DE9" w:rsidRDefault="00A534C4" w:rsidP="00B26AFB">
      <w:pPr>
        <w:ind w:left="397"/>
        <w:rPr>
          <w:rFonts w:asciiTheme="minorHAnsi" w:hAnsiTheme="minorHAnsi" w:cstheme="minorHAnsi"/>
          <w:b/>
          <w:bCs/>
          <w:sz w:val="22"/>
          <w:szCs w:val="22"/>
        </w:rPr>
      </w:pPr>
      <w:r w:rsidRPr="00A534C4">
        <w:rPr>
          <w:rFonts w:asciiTheme="minorHAnsi" w:hAnsiTheme="minorHAnsi" w:cstheme="minorHAnsi"/>
          <w:noProof/>
          <w:sz w:val="22"/>
          <w:szCs w:val="22"/>
        </w:rPr>
        <w:lastRenderedPageBreak/>
        <mc:AlternateContent>
          <mc:Choice Requires="wpg">
            <w:drawing>
              <wp:anchor distT="0" distB="0" distL="114300" distR="114300" simplePos="0" relativeHeight="251687936" behindDoc="0" locked="0" layoutInCell="1" allowOverlap="1" wp14:anchorId="6DA8C66E" wp14:editId="329F44FC">
                <wp:simplePos x="0" y="0"/>
                <wp:positionH relativeFrom="column">
                  <wp:posOffset>148856</wp:posOffset>
                </wp:positionH>
                <wp:positionV relativeFrom="paragraph">
                  <wp:posOffset>150702</wp:posOffset>
                </wp:positionV>
                <wp:extent cx="9221226" cy="5352757"/>
                <wp:effectExtent l="0" t="0" r="0" b="0"/>
                <wp:wrapNone/>
                <wp:docPr id="101" name="Group 118"/>
                <wp:cNvGraphicFramePr/>
                <a:graphic xmlns:a="http://schemas.openxmlformats.org/drawingml/2006/main">
                  <a:graphicData uri="http://schemas.microsoft.com/office/word/2010/wordprocessingGroup">
                    <wpg:wgp>
                      <wpg:cNvGrpSpPr/>
                      <wpg:grpSpPr>
                        <a:xfrm>
                          <a:off x="0" y="0"/>
                          <a:ext cx="9221226" cy="5352757"/>
                          <a:chOff x="-144733" y="-77207"/>
                          <a:chExt cx="9035288" cy="6689991"/>
                        </a:xfrm>
                      </wpg:grpSpPr>
                      <wps:wsp>
                        <wps:cNvPr id="102" name="Arc 3"/>
                        <wps:cNvSpPr>
                          <a:spLocks/>
                        </wps:cNvSpPr>
                        <wps:spPr bwMode="auto">
                          <a:xfrm>
                            <a:off x="392897" y="4721725"/>
                            <a:ext cx="2083326" cy="1231265"/>
                          </a:xfrm>
                          <a:custGeom>
                            <a:avLst/>
                            <a:gdLst>
                              <a:gd name="G0" fmla="+- 20 0 0"/>
                              <a:gd name="G1" fmla="+- 21600 0 0"/>
                              <a:gd name="G2" fmla="+- 21600 0 0"/>
                              <a:gd name="T0" fmla="*/ 0 w 21620"/>
                              <a:gd name="T1" fmla="*/ 0 h 21600"/>
                              <a:gd name="T2" fmla="*/ 21620 w 21620"/>
                              <a:gd name="T3" fmla="*/ 21600 h 21600"/>
                              <a:gd name="T4" fmla="*/ 20 w 21620"/>
                              <a:gd name="T5" fmla="*/ 21600 h 21600"/>
                            </a:gdLst>
                            <a:ahLst/>
                            <a:cxnLst>
                              <a:cxn ang="0">
                                <a:pos x="T0" y="T1"/>
                              </a:cxn>
                              <a:cxn ang="0">
                                <a:pos x="T2" y="T3"/>
                              </a:cxn>
                              <a:cxn ang="0">
                                <a:pos x="T4" y="T5"/>
                              </a:cxn>
                            </a:cxnLst>
                            <a:rect l="0" t="0" r="r" b="b"/>
                            <a:pathLst>
                              <a:path w="21620" h="21600" fill="none" extrusionOk="0">
                                <a:moveTo>
                                  <a:pt x="0" y="0"/>
                                </a:moveTo>
                                <a:cubicBezTo>
                                  <a:pt x="6" y="0"/>
                                  <a:pt x="13" y="-1"/>
                                  <a:pt x="20" y="0"/>
                                </a:cubicBezTo>
                                <a:cubicBezTo>
                                  <a:pt x="11949" y="0"/>
                                  <a:pt x="21620" y="9670"/>
                                  <a:pt x="21620" y="21600"/>
                                </a:cubicBezTo>
                              </a:path>
                              <a:path w="21620" h="21600" stroke="0" extrusionOk="0">
                                <a:moveTo>
                                  <a:pt x="0" y="0"/>
                                </a:moveTo>
                                <a:cubicBezTo>
                                  <a:pt x="6" y="0"/>
                                  <a:pt x="13" y="-1"/>
                                  <a:pt x="20" y="0"/>
                                </a:cubicBezTo>
                                <a:cubicBezTo>
                                  <a:pt x="11949" y="0"/>
                                  <a:pt x="21620" y="9670"/>
                                  <a:pt x="21620" y="21600"/>
                                </a:cubicBezTo>
                                <a:lnTo>
                                  <a:pt x="20" y="21600"/>
                                </a:lnTo>
                                <a:close/>
                              </a:path>
                            </a:pathLst>
                          </a:custGeom>
                          <a:solidFill>
                            <a:srgbClr val="00338D"/>
                          </a:solidFill>
                          <a:ln w="6350">
                            <a:solidFill>
                              <a:schemeClr val="tx2"/>
                            </a:solidFill>
                            <a:prstDash val="solid"/>
                            <a:round/>
                            <a:headEnd/>
                            <a:tailEnd/>
                          </a:ln>
                          <a:effectLst/>
                        </wps:spPr>
                        <wps:bodyPr wrap="none" lIns="0" tIns="0" rIns="0" bIns="0" anchor="ctr"/>
                      </wps:wsp>
                      <wps:wsp>
                        <wps:cNvPr id="103" name="Arc 52"/>
                        <wps:cNvSpPr>
                          <a:spLocks/>
                        </wps:cNvSpPr>
                        <wps:spPr bwMode="auto">
                          <a:xfrm flipH="1" flipV="1">
                            <a:off x="5000290" y="579114"/>
                            <a:ext cx="3721251" cy="2506764"/>
                          </a:xfrm>
                          <a:custGeom>
                            <a:avLst/>
                            <a:gdLst>
                              <a:gd name="G0" fmla="+- 0 0 0"/>
                              <a:gd name="G1" fmla="+- 21598 0 0"/>
                              <a:gd name="G2" fmla="+- 21600 0 0"/>
                              <a:gd name="T0" fmla="*/ 323 w 21600"/>
                              <a:gd name="T1" fmla="*/ 0 h 21692"/>
                              <a:gd name="T2" fmla="*/ 21600 w 21600"/>
                              <a:gd name="T3" fmla="*/ 21692 h 21692"/>
                              <a:gd name="T4" fmla="*/ 0 w 21600"/>
                              <a:gd name="T5" fmla="*/ 21598 h 21692"/>
                            </a:gdLst>
                            <a:ahLst/>
                            <a:cxnLst>
                              <a:cxn ang="0">
                                <a:pos x="T0" y="T1"/>
                              </a:cxn>
                              <a:cxn ang="0">
                                <a:pos x="T2" y="T3"/>
                              </a:cxn>
                              <a:cxn ang="0">
                                <a:pos x="T4" y="T5"/>
                              </a:cxn>
                            </a:cxnLst>
                            <a:rect l="0" t="0" r="r" b="b"/>
                            <a:pathLst>
                              <a:path w="21600" h="21692" fill="none" extrusionOk="0">
                                <a:moveTo>
                                  <a:pt x="322" y="0"/>
                                </a:moveTo>
                                <a:cubicBezTo>
                                  <a:pt x="12125" y="176"/>
                                  <a:pt x="21600" y="9794"/>
                                  <a:pt x="21600" y="21598"/>
                                </a:cubicBezTo>
                                <a:cubicBezTo>
                                  <a:pt x="21600" y="21629"/>
                                  <a:pt x="21599" y="21660"/>
                                  <a:pt x="21599" y="21691"/>
                                </a:cubicBezTo>
                              </a:path>
                              <a:path w="21600" h="21692" stroke="0" extrusionOk="0">
                                <a:moveTo>
                                  <a:pt x="322" y="0"/>
                                </a:moveTo>
                                <a:cubicBezTo>
                                  <a:pt x="12125" y="176"/>
                                  <a:pt x="21600" y="9794"/>
                                  <a:pt x="21600" y="21598"/>
                                </a:cubicBezTo>
                                <a:cubicBezTo>
                                  <a:pt x="21600" y="21629"/>
                                  <a:pt x="21599" y="21660"/>
                                  <a:pt x="21599" y="21691"/>
                                </a:cubicBezTo>
                                <a:lnTo>
                                  <a:pt x="0" y="21598"/>
                                </a:lnTo>
                                <a:close/>
                              </a:path>
                            </a:pathLst>
                          </a:custGeom>
                          <a:noFill/>
                          <a:ln w="6350">
                            <a:solidFill>
                              <a:srgbClr val="009A44"/>
                            </a:solidFill>
                            <a:prstDash val="dash"/>
                            <a:round/>
                            <a:headEnd type="none" w="sm" len="med"/>
                            <a:tailEnd type="none" w="sm" len="sm"/>
                          </a:ln>
                          <a:effectLst/>
                        </wps:spPr>
                        <wps:bodyPr rot="10800000" wrap="none" anchor="ctr"/>
                      </wps:wsp>
                      <wps:wsp>
                        <wps:cNvPr id="104" name="Arc 53"/>
                        <wps:cNvSpPr>
                          <a:spLocks/>
                        </wps:cNvSpPr>
                        <wps:spPr bwMode="auto">
                          <a:xfrm flipH="1" flipV="1">
                            <a:off x="2210371" y="561969"/>
                            <a:ext cx="6511169" cy="4583053"/>
                          </a:xfrm>
                          <a:custGeom>
                            <a:avLst/>
                            <a:gdLst>
                              <a:gd name="G0" fmla="+- 0 0 0"/>
                              <a:gd name="G1" fmla="+- 21598 0 0"/>
                              <a:gd name="G2" fmla="+- 21600 0 0"/>
                              <a:gd name="T0" fmla="*/ 264 w 21600"/>
                              <a:gd name="T1" fmla="*/ 0 h 21672"/>
                              <a:gd name="T2" fmla="*/ 21600 w 21600"/>
                              <a:gd name="T3" fmla="*/ 21672 h 21672"/>
                              <a:gd name="T4" fmla="*/ 0 w 21600"/>
                              <a:gd name="T5" fmla="*/ 21598 h 21672"/>
                            </a:gdLst>
                            <a:ahLst/>
                            <a:cxnLst>
                              <a:cxn ang="0">
                                <a:pos x="T0" y="T1"/>
                              </a:cxn>
                              <a:cxn ang="0">
                                <a:pos x="T2" y="T3"/>
                              </a:cxn>
                              <a:cxn ang="0">
                                <a:pos x="T4" y="T5"/>
                              </a:cxn>
                            </a:cxnLst>
                            <a:rect l="0" t="0" r="r" b="b"/>
                            <a:pathLst>
                              <a:path w="21600" h="21672" fill="none" extrusionOk="0">
                                <a:moveTo>
                                  <a:pt x="264" y="-1"/>
                                </a:moveTo>
                                <a:cubicBezTo>
                                  <a:pt x="12089" y="144"/>
                                  <a:pt x="21600" y="9771"/>
                                  <a:pt x="21600" y="21598"/>
                                </a:cubicBezTo>
                                <a:cubicBezTo>
                                  <a:pt x="21600" y="21622"/>
                                  <a:pt x="21599" y="21647"/>
                                  <a:pt x="21599" y="21671"/>
                                </a:cubicBezTo>
                              </a:path>
                              <a:path w="21600" h="21672" stroke="0" extrusionOk="0">
                                <a:moveTo>
                                  <a:pt x="264" y="-1"/>
                                </a:moveTo>
                                <a:cubicBezTo>
                                  <a:pt x="12089" y="144"/>
                                  <a:pt x="21600" y="9771"/>
                                  <a:pt x="21600" y="21598"/>
                                </a:cubicBezTo>
                                <a:cubicBezTo>
                                  <a:pt x="21600" y="21622"/>
                                  <a:pt x="21599" y="21647"/>
                                  <a:pt x="21599" y="21671"/>
                                </a:cubicBezTo>
                                <a:lnTo>
                                  <a:pt x="0" y="21598"/>
                                </a:lnTo>
                                <a:close/>
                              </a:path>
                            </a:pathLst>
                          </a:custGeom>
                          <a:noFill/>
                          <a:ln w="6350">
                            <a:solidFill>
                              <a:srgbClr val="009A44"/>
                            </a:solidFill>
                            <a:prstDash val="dash"/>
                            <a:round/>
                            <a:headEnd type="none" w="sm" len="med"/>
                            <a:tailEnd type="none" w="sm" len="sm"/>
                          </a:ln>
                          <a:effectLst/>
                        </wps:spPr>
                        <wps:bodyPr rot="10800000" wrap="none" anchor="ctr"/>
                      </wps:wsp>
                      <wps:wsp>
                        <wps:cNvPr id="105" name="Rectangle 105"/>
                        <wps:cNvSpPr>
                          <a:spLocks noChangeArrowheads="1"/>
                        </wps:cNvSpPr>
                        <wps:spPr bwMode="auto">
                          <a:xfrm>
                            <a:off x="387990" y="565599"/>
                            <a:ext cx="8279985" cy="5397271"/>
                          </a:xfrm>
                          <a:prstGeom prst="rect">
                            <a:avLst/>
                          </a:prstGeom>
                          <a:noFill/>
                          <a:ln w="6350">
                            <a:solidFill>
                              <a:srgbClr val="97989A"/>
                            </a:solidFill>
                            <a:miter lim="800000"/>
                            <a:headEnd type="none" w="sm" len="med"/>
                            <a:tailEnd type="none" w="sm" len="sm"/>
                          </a:ln>
                          <a:effectLst/>
                        </wps:spPr>
                        <wps:bodyPr wrap="none" anchor="ctr"/>
                      </wps:wsp>
                      <wps:wsp>
                        <wps:cNvPr id="108" name="Straight Connector 108"/>
                        <wps:cNvCnPr>
                          <a:cxnSpLocks/>
                        </wps:cNvCnPr>
                        <wps:spPr>
                          <a:xfrm flipV="1">
                            <a:off x="2476223" y="1697270"/>
                            <a:ext cx="5111821" cy="425572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386741" y="1026737"/>
                            <a:ext cx="6193937" cy="123126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10" name="Arc 13"/>
                        <wps:cNvSpPr>
                          <a:spLocks/>
                        </wps:cNvSpPr>
                        <wps:spPr bwMode="auto">
                          <a:xfrm flipH="1" flipV="1">
                            <a:off x="6470728" y="577995"/>
                            <a:ext cx="2198496" cy="12527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0070C0"/>
                          </a:solidFill>
                          <a:ln w="6350">
                            <a:solidFill>
                              <a:srgbClr val="0091DA"/>
                            </a:solidFill>
                            <a:round/>
                            <a:headEnd type="none" w="sm" len="med"/>
                            <a:tailEnd type="none" w="sm" len="sm"/>
                          </a:ln>
                          <a:effectLst/>
                        </wps:spPr>
                        <wps:bodyPr rot="10800000" wrap="none" anchor="ctr"/>
                      </wps:wsp>
                      <wps:wsp>
                        <wps:cNvPr id="111" name="Straight Connector 111"/>
                        <wps:cNvCnPr>
                          <a:cxnSpLocks/>
                        </wps:cNvCnPr>
                        <wps:spPr>
                          <a:xfrm flipV="1">
                            <a:off x="392897" y="1390697"/>
                            <a:ext cx="6660273" cy="332114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wps:cNvCnPr>
                        <wps:spPr>
                          <a:xfrm flipV="1">
                            <a:off x="5878414" y="1802917"/>
                            <a:ext cx="2247326" cy="415007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13" name="TextBox 54"/>
                        <wps:cNvSpPr txBox="1"/>
                        <wps:spPr>
                          <a:xfrm>
                            <a:off x="-117165" y="777967"/>
                            <a:ext cx="510051" cy="1291486"/>
                          </a:xfrm>
                          <a:prstGeom prst="rect">
                            <a:avLst/>
                          </a:prstGeom>
                          <a:noFill/>
                        </wps:spPr>
                        <wps:txbx>
                          <w:txbxContent>
                            <w:p w14:paraId="5BB07FCB" w14:textId="77777777" w:rsidR="000A3F22" w:rsidRDefault="000A3F22" w:rsidP="00A534C4">
                              <w:pPr>
                                <w:jc w:val="center"/>
                              </w:pPr>
                              <w:r>
                                <w:rPr>
                                  <w:rFonts w:asciiTheme="minorHAnsi" w:hAnsi="Calibri" w:cstheme="minorBidi"/>
                                  <w:b/>
                                  <w:bCs/>
                                  <w:color w:val="002060"/>
                                  <w:kern w:val="24"/>
                                </w:rPr>
                                <w:t>Education &amp; Skills</w:t>
                              </w:r>
                            </w:p>
                          </w:txbxContent>
                        </wps:txbx>
                        <wps:bodyPr vert="vert270" wrap="square" rtlCol="0">
                          <a:noAutofit/>
                        </wps:bodyPr>
                      </wps:wsp>
                      <wps:wsp>
                        <wps:cNvPr id="114" name="TextBox 55"/>
                        <wps:cNvSpPr txBox="1"/>
                        <wps:spPr>
                          <a:xfrm>
                            <a:off x="-144733" y="2375496"/>
                            <a:ext cx="489333" cy="1661721"/>
                          </a:xfrm>
                          <a:prstGeom prst="rect">
                            <a:avLst/>
                          </a:prstGeom>
                          <a:noFill/>
                        </wps:spPr>
                        <wps:txbx>
                          <w:txbxContent>
                            <w:p w14:paraId="73394B1C" w14:textId="77777777" w:rsidR="000A3F22" w:rsidRDefault="000A3F22" w:rsidP="00A534C4">
                              <w:pPr>
                                <w:jc w:val="center"/>
                              </w:pPr>
                              <w:r>
                                <w:rPr>
                                  <w:rFonts w:asciiTheme="minorHAnsi" w:hAnsi="Calibri" w:cstheme="minorBidi"/>
                                  <w:b/>
                                  <w:bCs/>
                                  <w:color w:val="002060"/>
                                  <w:kern w:val="24"/>
                                </w:rPr>
                                <w:t>Infrastructure</w:t>
                              </w:r>
                            </w:p>
                          </w:txbxContent>
                        </wps:txbx>
                        <wps:bodyPr vert="vert270" wrap="square" rtlCol="0">
                          <a:noAutofit/>
                        </wps:bodyPr>
                      </wps:wsp>
                      <wps:wsp>
                        <wps:cNvPr id="115" name="TextBox 56"/>
                        <wps:cNvSpPr txBox="1"/>
                        <wps:spPr>
                          <a:xfrm>
                            <a:off x="-137842" y="4998293"/>
                            <a:ext cx="414422" cy="677559"/>
                          </a:xfrm>
                          <a:prstGeom prst="rect">
                            <a:avLst/>
                          </a:prstGeom>
                          <a:noFill/>
                        </wps:spPr>
                        <wps:txbx>
                          <w:txbxContent>
                            <w:p w14:paraId="341364CD" w14:textId="77777777" w:rsidR="000A3F22" w:rsidRDefault="000A3F22" w:rsidP="00A534C4">
                              <w:pPr>
                                <w:jc w:val="center"/>
                              </w:pPr>
                              <w:r>
                                <w:rPr>
                                  <w:rFonts w:asciiTheme="minorHAnsi" w:hAnsi="Calibri" w:cstheme="minorBidi"/>
                                  <w:b/>
                                  <w:bCs/>
                                  <w:color w:val="002060"/>
                                  <w:kern w:val="24"/>
                                </w:rPr>
                                <w:t>Policy</w:t>
                              </w:r>
                            </w:p>
                          </w:txbxContent>
                        </wps:txbx>
                        <wps:bodyPr vert="vert270" wrap="square" rtlCol="0">
                          <a:noAutofit/>
                        </wps:bodyPr>
                      </wps:wsp>
                      <wps:wsp>
                        <wps:cNvPr id="116" name="TextBox 57"/>
                        <wps:cNvSpPr txBox="1"/>
                        <wps:spPr>
                          <a:xfrm rot="5400000">
                            <a:off x="1146240" y="5772326"/>
                            <a:ext cx="438695" cy="677894"/>
                          </a:xfrm>
                          <a:prstGeom prst="rect">
                            <a:avLst/>
                          </a:prstGeom>
                          <a:noFill/>
                        </wps:spPr>
                        <wps:txbx>
                          <w:txbxContent>
                            <w:p w14:paraId="3E258516" w14:textId="77777777" w:rsidR="000A3F22" w:rsidRDefault="000A3F22" w:rsidP="00A534C4">
                              <w:pPr>
                                <w:jc w:val="center"/>
                              </w:pPr>
                              <w:r>
                                <w:rPr>
                                  <w:rFonts w:asciiTheme="minorHAnsi" w:hAnsi="Calibri" w:cstheme="minorBidi"/>
                                  <w:b/>
                                  <w:bCs/>
                                  <w:color w:val="002060"/>
                                  <w:kern w:val="24"/>
                                </w:rPr>
                                <w:t>Policy</w:t>
                              </w:r>
                            </w:p>
                          </w:txbxContent>
                        </wps:txbx>
                        <wps:bodyPr vert="vert270" wrap="square" rtlCol="0">
                          <a:noAutofit/>
                        </wps:bodyPr>
                      </wps:wsp>
                      <wps:wsp>
                        <wps:cNvPr id="117" name="TextBox 58"/>
                        <wps:cNvSpPr txBox="1"/>
                        <wps:spPr>
                          <a:xfrm rot="5400000">
                            <a:off x="6945043" y="5913647"/>
                            <a:ext cx="720850" cy="677423"/>
                          </a:xfrm>
                          <a:prstGeom prst="rect">
                            <a:avLst/>
                          </a:prstGeom>
                          <a:noFill/>
                        </wps:spPr>
                        <wps:txbx>
                          <w:txbxContent>
                            <w:p w14:paraId="0C547BE7" w14:textId="77777777" w:rsidR="000A3F22" w:rsidRDefault="000A3F22" w:rsidP="00A534C4">
                              <w:pPr>
                                <w:jc w:val="center"/>
                              </w:pPr>
                              <w:r>
                                <w:rPr>
                                  <w:rFonts w:asciiTheme="minorHAnsi" w:hAnsi="Calibri" w:cstheme="minorBidi"/>
                                  <w:b/>
                                  <w:bCs/>
                                  <w:color w:val="002060"/>
                                  <w:kern w:val="24"/>
                                </w:rPr>
                                <w:t>Digital</w:t>
                              </w:r>
                            </w:p>
                          </w:txbxContent>
                        </wps:txbx>
                        <wps:bodyPr vert="vert270" wrap="square" rtlCol="0">
                          <a:noAutofit/>
                        </wps:bodyPr>
                      </wps:wsp>
                      <wps:wsp>
                        <wps:cNvPr id="118" name="TextBox 59"/>
                        <wps:cNvSpPr txBox="1"/>
                        <wps:spPr>
                          <a:xfrm rot="5400000">
                            <a:off x="3940758" y="4921894"/>
                            <a:ext cx="430432" cy="2370511"/>
                          </a:xfrm>
                          <a:prstGeom prst="rect">
                            <a:avLst/>
                          </a:prstGeom>
                          <a:noFill/>
                        </wps:spPr>
                        <wps:txbx>
                          <w:txbxContent>
                            <w:p w14:paraId="55086242" w14:textId="77777777" w:rsidR="000A3F22" w:rsidRDefault="000A3F22" w:rsidP="00A534C4">
                              <w:pPr>
                                <w:jc w:val="center"/>
                              </w:pPr>
                              <w:r>
                                <w:rPr>
                                  <w:rFonts w:asciiTheme="minorHAnsi" w:hAnsi="Calibri" w:cstheme="minorBidi"/>
                                  <w:b/>
                                  <w:bCs/>
                                  <w:color w:val="002060"/>
                                  <w:kern w:val="24"/>
                                </w:rPr>
                                <w:t>Public / Private Sector Alignment</w:t>
                              </w:r>
                            </w:p>
                          </w:txbxContent>
                        </wps:txbx>
                        <wps:bodyPr vert="vert270" wrap="square" rtlCol="0">
                          <a:noAutofit/>
                        </wps:bodyPr>
                      </wps:wsp>
                      <wps:wsp>
                        <wps:cNvPr id="119" name="TextBox 61"/>
                        <wps:cNvSpPr txBox="1"/>
                        <wps:spPr>
                          <a:xfrm>
                            <a:off x="414893" y="5258961"/>
                            <a:ext cx="1729311" cy="522062"/>
                          </a:xfrm>
                          <a:prstGeom prst="rect">
                            <a:avLst/>
                          </a:prstGeom>
                          <a:noFill/>
                        </wps:spPr>
                        <wps:txbx>
                          <w:txbxContent>
                            <w:p w14:paraId="642101F5" w14:textId="77777777" w:rsidR="000A3F22" w:rsidRPr="00A534C4" w:rsidRDefault="000A3F22" w:rsidP="00A534C4">
                              <w:pPr>
                                <w:jc w:val="center"/>
                                <w:rPr>
                                  <w:sz w:val="21"/>
                                  <w:szCs w:val="21"/>
                                </w:rPr>
                              </w:pPr>
                              <w:r w:rsidRPr="00A534C4">
                                <w:rPr>
                                  <w:rFonts w:asciiTheme="minorHAnsi" w:hAnsi="Calibri" w:cstheme="minorBidi"/>
                                  <w:b/>
                                  <w:bCs/>
                                  <w:color w:val="FFFFFF" w:themeColor="background1"/>
                                  <w:kern w:val="24"/>
                                  <w:sz w:val="28"/>
                                  <w:szCs w:val="28"/>
                                </w:rPr>
                                <w:t>Current position</w:t>
                              </w:r>
                            </w:p>
                          </w:txbxContent>
                        </wps:txbx>
                        <wps:bodyPr wrap="square" rtlCol="0">
                          <a:noAutofit/>
                        </wps:bodyPr>
                      </wps:wsp>
                      <wps:wsp>
                        <wps:cNvPr id="120" name="TextBox 62"/>
                        <wps:cNvSpPr txBox="1"/>
                        <wps:spPr>
                          <a:xfrm>
                            <a:off x="6736007" y="661616"/>
                            <a:ext cx="1996033" cy="1353178"/>
                          </a:xfrm>
                          <a:prstGeom prst="rect">
                            <a:avLst/>
                          </a:prstGeom>
                          <a:noFill/>
                        </wps:spPr>
                        <wps:txbx>
                          <w:txbxContent>
                            <w:p w14:paraId="16B3156A" w14:textId="77777777" w:rsidR="000A3F22" w:rsidRPr="00A534C4" w:rsidRDefault="000A3F22" w:rsidP="00A534C4">
                              <w:pPr>
                                <w:jc w:val="center"/>
                                <w:rPr>
                                  <w:sz w:val="21"/>
                                  <w:szCs w:val="21"/>
                                </w:rPr>
                              </w:pPr>
                              <w:r w:rsidRPr="00A534C4">
                                <w:rPr>
                                  <w:rFonts w:asciiTheme="minorHAnsi" w:hAnsi="Calibri" w:cstheme="minorBidi"/>
                                  <w:b/>
                                  <w:bCs/>
                                  <w:color w:val="FFFFFF" w:themeColor="background1"/>
                                  <w:kern w:val="24"/>
                                  <w:sz w:val="22"/>
                                  <w:szCs w:val="22"/>
                                </w:rPr>
                                <w:t>A cleaner and greener regional transport network and ecosystem</w:t>
                              </w:r>
                            </w:p>
                          </w:txbxContent>
                        </wps:txbx>
                        <wps:bodyPr wrap="square" rtlCol="0">
                          <a:noAutofit/>
                        </wps:bodyPr>
                      </wps:wsp>
                      <wps:wsp>
                        <wps:cNvPr id="121" name="TextBox 64"/>
                        <wps:cNvSpPr txBox="1"/>
                        <wps:spPr>
                          <a:xfrm>
                            <a:off x="6580160" y="5327645"/>
                            <a:ext cx="2021073" cy="625339"/>
                          </a:xfrm>
                          <a:prstGeom prst="rect">
                            <a:avLst/>
                          </a:prstGeom>
                          <a:noFill/>
                        </wps:spPr>
                        <wps:txbx>
                          <w:txbxContent>
                            <w:p w14:paraId="66EBF1EC" w14:textId="77777777" w:rsidR="000A3F22" w:rsidRDefault="000A3F22" w:rsidP="00A534C4">
                              <w:r>
                                <w:rPr>
                                  <w:rFonts w:asciiTheme="minorHAnsi" w:hAnsi="Calibri" w:cstheme="minorBidi"/>
                                  <w:color w:val="000000" w:themeColor="text1"/>
                                  <w:kern w:val="24"/>
                                  <w:sz w:val="16"/>
                                  <w:szCs w:val="16"/>
                                </w:rPr>
                                <w:t xml:space="preserve">Development of a roadmap for the adoption of ‘smart port’ technologies </w:t>
                              </w:r>
                            </w:p>
                          </w:txbxContent>
                        </wps:txbx>
                        <wps:bodyPr wrap="square" rtlCol="0">
                          <a:noAutofit/>
                        </wps:bodyPr>
                      </wps:wsp>
                      <wps:wsp>
                        <wps:cNvPr id="122" name="TextBox 65"/>
                        <wps:cNvSpPr txBox="1"/>
                        <wps:spPr>
                          <a:xfrm>
                            <a:off x="2689631" y="642404"/>
                            <a:ext cx="1817624" cy="977062"/>
                          </a:xfrm>
                          <a:prstGeom prst="rect">
                            <a:avLst/>
                          </a:prstGeom>
                          <a:noFill/>
                        </wps:spPr>
                        <wps:txbx>
                          <w:txbxContent>
                            <w:p w14:paraId="783F508C" w14:textId="77777777" w:rsidR="000A3F22" w:rsidRDefault="000A3F22" w:rsidP="00A534C4">
                              <w:r>
                                <w:rPr>
                                  <w:rFonts w:asciiTheme="minorHAnsi" w:hAnsi="Calibri" w:cstheme="minorBidi"/>
                                  <w:color w:val="000000" w:themeColor="text1"/>
                                  <w:kern w:val="24"/>
                                  <w:sz w:val="16"/>
                                  <w:szCs w:val="16"/>
                                </w:rPr>
                                <w:t>Development of a cluster / working group bringing together regional capabilities in smart port technologies and positioning the region as a hub for Maritime Innovation</w:t>
                              </w:r>
                            </w:p>
                          </w:txbxContent>
                        </wps:txbx>
                        <wps:bodyPr wrap="square" rtlCol="0">
                          <a:noAutofit/>
                        </wps:bodyPr>
                      </wps:wsp>
                      <wps:wsp>
                        <wps:cNvPr id="123" name="TextBox 66"/>
                        <wps:cNvSpPr txBox="1"/>
                        <wps:spPr>
                          <a:xfrm>
                            <a:off x="1791193" y="4091188"/>
                            <a:ext cx="1372253" cy="1018325"/>
                          </a:xfrm>
                          <a:prstGeom prst="rect">
                            <a:avLst/>
                          </a:prstGeom>
                          <a:noFill/>
                        </wps:spPr>
                        <wps:txbx>
                          <w:txbxContent>
                            <w:p w14:paraId="57CB8971" w14:textId="365AD4A0" w:rsidR="000A3F22" w:rsidRDefault="000A3F22" w:rsidP="00A534C4">
                              <w:r>
                                <w:rPr>
                                  <w:rFonts w:asciiTheme="minorHAnsi" w:hAnsi="Calibri" w:cstheme="minorBidi"/>
                                  <w:color w:val="000000" w:themeColor="text1"/>
                                  <w:kern w:val="24"/>
                                  <w:sz w:val="16"/>
                                  <w:szCs w:val="16"/>
                                </w:rPr>
                                <w:t>Increase lobbying for regulatory / legislative changes, and effective policymaking, to encourage modal shift of freight from road to rail</w:t>
                              </w:r>
                            </w:p>
                          </w:txbxContent>
                        </wps:txbx>
                        <wps:bodyPr wrap="square" rtlCol="0">
                          <a:noAutofit/>
                        </wps:bodyPr>
                      </wps:wsp>
                      <wps:wsp>
                        <wps:cNvPr id="124" name="TextBox 67"/>
                        <wps:cNvSpPr txBox="1"/>
                        <wps:spPr>
                          <a:xfrm>
                            <a:off x="4221319" y="1508725"/>
                            <a:ext cx="1947034" cy="798607"/>
                          </a:xfrm>
                          <a:prstGeom prst="rect">
                            <a:avLst/>
                          </a:prstGeom>
                          <a:noFill/>
                        </wps:spPr>
                        <wps:txbx>
                          <w:txbxContent>
                            <w:p w14:paraId="49CC9F33" w14:textId="44B43E62" w:rsidR="000A3F22" w:rsidRDefault="000A3F22" w:rsidP="00A534C4">
                              <w:r>
                                <w:rPr>
                                  <w:rFonts w:asciiTheme="minorHAnsi" w:hAnsi="Calibri" w:cstheme="minorBidi"/>
                                  <w:color w:val="000000" w:themeColor="text1"/>
                                  <w:kern w:val="24"/>
                                  <w:sz w:val="16"/>
                                  <w:szCs w:val="16"/>
                                </w:rPr>
                                <w:t xml:space="preserve">Facilitate the mapping of the renewable energy network (wind energy) against the strategic road network, rail network and economic centres </w:t>
                              </w:r>
                            </w:p>
                          </w:txbxContent>
                        </wps:txbx>
                        <wps:bodyPr wrap="square" rtlCol="0">
                          <a:noAutofit/>
                        </wps:bodyPr>
                      </wps:wsp>
                      <wps:wsp>
                        <wps:cNvPr id="125" name="TextBox 68"/>
                        <wps:cNvSpPr txBox="1"/>
                        <wps:spPr>
                          <a:xfrm>
                            <a:off x="5071240" y="584105"/>
                            <a:ext cx="1531309" cy="771629"/>
                          </a:xfrm>
                          <a:prstGeom prst="rect">
                            <a:avLst/>
                          </a:prstGeom>
                          <a:noFill/>
                        </wps:spPr>
                        <wps:txbx>
                          <w:txbxContent>
                            <w:p w14:paraId="208EA1D9" w14:textId="719893BF" w:rsidR="000A3F22" w:rsidRDefault="000A3F22" w:rsidP="00A534C4">
                              <w:r>
                                <w:rPr>
                                  <w:rFonts w:asciiTheme="minorHAnsi" w:hAnsi="Calibri" w:cstheme="minorBidi"/>
                                  <w:color w:val="000000" w:themeColor="text1"/>
                                  <w:kern w:val="24"/>
                                  <w:sz w:val="16"/>
                                  <w:szCs w:val="16"/>
                                </w:rPr>
                                <w:t>Develop a ‘Clean Energy’ cluster, combining the energy, transport, technology and R&amp;D capabilities in the region</w:t>
                              </w:r>
                            </w:p>
                          </w:txbxContent>
                        </wps:txbx>
                        <wps:bodyPr wrap="square" rtlCol="0">
                          <a:noAutofit/>
                        </wps:bodyPr>
                      </wps:wsp>
                      <wps:wsp>
                        <wps:cNvPr id="126" name="TextBox 69"/>
                        <wps:cNvSpPr txBox="1"/>
                        <wps:spPr>
                          <a:xfrm>
                            <a:off x="3237119" y="5366768"/>
                            <a:ext cx="2476361" cy="780085"/>
                          </a:xfrm>
                          <a:prstGeom prst="rect">
                            <a:avLst/>
                          </a:prstGeom>
                          <a:noFill/>
                        </wps:spPr>
                        <wps:txbx>
                          <w:txbxContent>
                            <w:p w14:paraId="2FA9271A" w14:textId="48F40C47" w:rsidR="000A3F22" w:rsidRDefault="000A3F22" w:rsidP="00A534C4">
                              <w:r>
                                <w:rPr>
                                  <w:rFonts w:asciiTheme="minorHAnsi" w:hAnsi="Calibri" w:cstheme="minorBidi"/>
                                  <w:color w:val="000000" w:themeColor="text1"/>
                                  <w:kern w:val="24"/>
                                  <w:sz w:val="16"/>
                                  <w:szCs w:val="16"/>
                                </w:rPr>
                                <w:t>Work with local employers to develop a ‘green travel to work’ strategy which considers car-pooling, workplace parking, remote working etc.</w:t>
                              </w:r>
                            </w:p>
                          </w:txbxContent>
                        </wps:txbx>
                        <wps:bodyPr wrap="square" rtlCol="0">
                          <a:noAutofit/>
                        </wps:bodyPr>
                      </wps:wsp>
                      <wps:wsp>
                        <wps:cNvPr id="127" name="TextBox 70"/>
                        <wps:cNvSpPr txBox="1"/>
                        <wps:spPr>
                          <a:xfrm>
                            <a:off x="907790" y="2931898"/>
                            <a:ext cx="1742013" cy="926461"/>
                          </a:xfrm>
                          <a:prstGeom prst="rect">
                            <a:avLst/>
                          </a:prstGeom>
                          <a:noFill/>
                        </wps:spPr>
                        <wps:txbx>
                          <w:txbxContent>
                            <w:p w14:paraId="506183E0" w14:textId="77777777" w:rsidR="000A3F22" w:rsidRDefault="000A3F22" w:rsidP="00A534C4">
                              <w:r>
                                <w:rPr>
                                  <w:rFonts w:asciiTheme="minorHAnsi" w:hAnsi="Calibri" w:cstheme="minorBidi"/>
                                  <w:color w:val="000000" w:themeColor="text1"/>
                                  <w:kern w:val="24"/>
                                  <w:sz w:val="16"/>
                                  <w:szCs w:val="16"/>
                                </w:rPr>
                                <w:t>Develop a transition roadmap at a regional level, outlining the pathway for switching from diesel to cleaner forms of alternative fuels (e.g. biofuel, battery, hydrogen etc.)</w:t>
                              </w:r>
                            </w:p>
                          </w:txbxContent>
                        </wps:txbx>
                        <wps:bodyPr wrap="square" rtlCol="0">
                          <a:noAutofit/>
                        </wps:bodyPr>
                      </wps:wsp>
                      <wps:wsp>
                        <wps:cNvPr id="128" name="TextBox 71"/>
                        <wps:cNvSpPr txBox="1"/>
                        <wps:spPr>
                          <a:xfrm>
                            <a:off x="2943874" y="3467980"/>
                            <a:ext cx="1528436" cy="1325056"/>
                          </a:xfrm>
                          <a:prstGeom prst="rect">
                            <a:avLst/>
                          </a:prstGeom>
                          <a:noFill/>
                        </wps:spPr>
                        <wps:txbx>
                          <w:txbxContent>
                            <w:p w14:paraId="37DE1559" w14:textId="56948F06" w:rsidR="000A3F22" w:rsidRDefault="000A3F22" w:rsidP="00A534C4">
                              <w:r>
                                <w:rPr>
                                  <w:rFonts w:asciiTheme="minorHAnsi" w:hAnsi="Calibri" w:cstheme="minorBidi"/>
                                  <w:color w:val="000000" w:themeColor="text1"/>
                                  <w:kern w:val="24"/>
                                  <w:sz w:val="16"/>
                                  <w:szCs w:val="16"/>
                                </w:rPr>
                                <w:t xml:space="preserve">Lead collaboration between Local Government and OEMs/manufacturers, to better help stakeholders understand and concentrate efforts on the region’s core decarbonisation capabilities </w:t>
                              </w:r>
                            </w:p>
                          </w:txbxContent>
                        </wps:txbx>
                        <wps:bodyPr wrap="square" rtlCol="0">
                          <a:noAutofit/>
                        </wps:bodyPr>
                      </wps:wsp>
                      <wps:wsp>
                        <wps:cNvPr id="129" name="TextBox 72"/>
                        <wps:cNvSpPr txBox="1"/>
                        <wps:spPr>
                          <a:xfrm>
                            <a:off x="7012544" y="4178302"/>
                            <a:ext cx="1570374" cy="1177089"/>
                          </a:xfrm>
                          <a:prstGeom prst="rect">
                            <a:avLst/>
                          </a:prstGeom>
                          <a:noFill/>
                        </wps:spPr>
                        <wps:txbx>
                          <w:txbxContent>
                            <w:p w14:paraId="554B6E82" w14:textId="2D53FB14" w:rsidR="000A3F22" w:rsidRDefault="000A3F22" w:rsidP="00A534C4">
                              <w:r>
                                <w:rPr>
                                  <w:rFonts w:asciiTheme="minorHAnsi" w:hAnsi="Calibri" w:cstheme="minorBidi"/>
                                  <w:color w:val="000000" w:themeColor="text1"/>
                                  <w:kern w:val="24"/>
                                  <w:sz w:val="16"/>
                                  <w:szCs w:val="16"/>
                                </w:rPr>
                                <w:t>Develop programmes / portfolios for the deployment of one or more Mobility-as-a-Service (</w:t>
                              </w:r>
                              <w:proofErr w:type="spellStart"/>
                              <w:r>
                                <w:rPr>
                                  <w:rFonts w:asciiTheme="minorHAnsi" w:hAnsi="Calibri" w:cstheme="minorBidi"/>
                                  <w:color w:val="000000" w:themeColor="text1"/>
                                  <w:kern w:val="24"/>
                                  <w:sz w:val="16"/>
                                  <w:szCs w:val="16"/>
                                </w:rPr>
                                <w:t>MaaS</w:t>
                              </w:r>
                              <w:proofErr w:type="spellEnd"/>
                              <w:r>
                                <w:rPr>
                                  <w:rFonts w:asciiTheme="minorHAnsi" w:hAnsi="Calibri" w:cstheme="minorBidi"/>
                                  <w:color w:val="000000" w:themeColor="text1"/>
                                  <w:kern w:val="24"/>
                                  <w:sz w:val="16"/>
                                  <w:szCs w:val="16"/>
                                </w:rPr>
                                <w:t>) and Integrated Ticketing platforms across the region</w:t>
                              </w:r>
                            </w:p>
                          </w:txbxContent>
                        </wps:txbx>
                        <wps:bodyPr wrap="square" rtlCol="0">
                          <a:noAutofit/>
                        </wps:bodyPr>
                      </wps:wsp>
                      <wps:wsp>
                        <wps:cNvPr id="130" name="TextBox 73"/>
                        <wps:cNvSpPr txBox="1"/>
                        <wps:spPr>
                          <a:xfrm>
                            <a:off x="712222" y="2233874"/>
                            <a:ext cx="1886929" cy="712893"/>
                          </a:xfrm>
                          <a:prstGeom prst="rect">
                            <a:avLst/>
                          </a:prstGeom>
                          <a:noFill/>
                        </wps:spPr>
                        <wps:txbx>
                          <w:txbxContent>
                            <w:p w14:paraId="7E206E3B" w14:textId="3BBE717B" w:rsidR="000A3F22" w:rsidRDefault="000A3F22" w:rsidP="00A534C4">
                              <w:r>
                                <w:rPr>
                                  <w:rFonts w:asciiTheme="minorHAnsi" w:hAnsi="Calibri" w:cstheme="minorBidi"/>
                                  <w:color w:val="000000" w:themeColor="text1"/>
                                  <w:kern w:val="24"/>
                                  <w:sz w:val="16"/>
                                  <w:szCs w:val="16"/>
                                </w:rPr>
                                <w:t>Strategic planning of, and investment in, region-wide infrastructure to encourage a modal shift to public transport and active travel (e.g. walking and cycling)</w:t>
                              </w:r>
                            </w:p>
                          </w:txbxContent>
                        </wps:txbx>
                        <wps:bodyPr wrap="square" rtlCol="0">
                          <a:noAutofit/>
                        </wps:bodyPr>
                      </wps:wsp>
                      <wps:wsp>
                        <wps:cNvPr id="131" name="TextBox 74"/>
                        <wps:cNvSpPr txBox="1"/>
                        <wps:spPr>
                          <a:xfrm>
                            <a:off x="662413" y="874222"/>
                            <a:ext cx="1619230" cy="1211168"/>
                          </a:xfrm>
                          <a:prstGeom prst="rect">
                            <a:avLst/>
                          </a:prstGeom>
                          <a:noFill/>
                        </wps:spPr>
                        <wps:txbx>
                          <w:txbxContent>
                            <w:p w14:paraId="39CD61FF" w14:textId="77777777" w:rsidR="000A3F22" w:rsidRDefault="000A3F22" w:rsidP="00A534C4">
                              <w:r>
                                <w:rPr>
                                  <w:rFonts w:asciiTheme="minorHAnsi" w:hAnsi="Calibri" w:cstheme="minorBidi"/>
                                  <w:color w:val="000000" w:themeColor="text1"/>
                                  <w:kern w:val="24"/>
                                  <w:sz w:val="16"/>
                                  <w:szCs w:val="16"/>
                                </w:rPr>
                                <w:t xml:space="preserve">Run campaigns to promote (health/cost-saving) benefits of active travel and engage regional stakeholders to provide (free/subsidised) training sessions </w:t>
                              </w:r>
                            </w:p>
                          </w:txbxContent>
                        </wps:txbx>
                        <wps:bodyPr wrap="square" rtlCol="0">
                          <a:noAutofit/>
                        </wps:bodyPr>
                      </wps:wsp>
                      <wps:wsp>
                        <wps:cNvPr id="132" name="TextBox 75"/>
                        <wps:cNvSpPr txBox="1"/>
                        <wps:spPr>
                          <a:xfrm>
                            <a:off x="4059991" y="4643560"/>
                            <a:ext cx="2452961" cy="905502"/>
                          </a:xfrm>
                          <a:prstGeom prst="rect">
                            <a:avLst/>
                          </a:prstGeom>
                          <a:noFill/>
                        </wps:spPr>
                        <wps:txbx>
                          <w:txbxContent>
                            <w:p w14:paraId="70BF4BF3" w14:textId="77777777" w:rsidR="000A3F22" w:rsidRDefault="000A3F22" w:rsidP="00A534C4">
                              <w:r>
                                <w:rPr>
                                  <w:rFonts w:asciiTheme="minorHAnsi" w:hAnsi="Calibri" w:cstheme="minorBidi"/>
                                  <w:color w:val="000000" w:themeColor="text1"/>
                                  <w:kern w:val="24"/>
                                  <w:sz w:val="16"/>
                                  <w:szCs w:val="16"/>
                                </w:rPr>
                                <w:t xml:space="preserve">Working with others, develop a full lifecycle design and strategy for a wider deployment of waste-to-energy plant as a means to supply energy for agricultural activities </w:t>
                              </w:r>
                            </w:p>
                          </w:txbxContent>
                        </wps:txbx>
                        <wps:bodyPr wrap="square" rtlCol="0">
                          <a:noAutofit/>
                        </wps:bodyPr>
                      </wps:wsp>
                      <wps:wsp>
                        <wps:cNvPr id="133" name="TextBox 76"/>
                        <wps:cNvSpPr txBox="1"/>
                        <wps:spPr>
                          <a:xfrm>
                            <a:off x="5014525" y="3960756"/>
                            <a:ext cx="1705319" cy="903681"/>
                          </a:xfrm>
                          <a:prstGeom prst="rect">
                            <a:avLst/>
                          </a:prstGeom>
                          <a:noFill/>
                        </wps:spPr>
                        <wps:txbx>
                          <w:txbxContent>
                            <w:p w14:paraId="05C497DA" w14:textId="6D9FE8B7" w:rsidR="000A3F22" w:rsidRDefault="000A3F22" w:rsidP="00A534C4">
                              <w:r>
                                <w:rPr>
                                  <w:rFonts w:asciiTheme="minorHAnsi" w:hAnsi="Calibri" w:cstheme="minorBidi"/>
                                  <w:color w:val="000000" w:themeColor="text1"/>
                                  <w:kern w:val="24"/>
                                  <w:sz w:val="16"/>
                                  <w:szCs w:val="16"/>
                                </w:rPr>
                                <w:t xml:space="preserve">Working with the agricultural sector, develop a long-term strategy to deliver even cleaner fuel alternative to farms via hydrogen </w:t>
                              </w:r>
                            </w:p>
                          </w:txbxContent>
                        </wps:txbx>
                        <wps:bodyPr wrap="square" rtlCol="0">
                          <a:noAutofit/>
                        </wps:bodyPr>
                      </wps:wsp>
                      <wps:wsp>
                        <wps:cNvPr id="135" name="TextBox 77"/>
                        <wps:cNvSpPr txBox="1"/>
                        <wps:spPr>
                          <a:xfrm rot="5400000">
                            <a:off x="876608" y="-235106"/>
                            <a:ext cx="708333" cy="1024132"/>
                          </a:xfrm>
                          <a:prstGeom prst="rect">
                            <a:avLst/>
                          </a:prstGeom>
                          <a:noFill/>
                        </wps:spPr>
                        <wps:txbx>
                          <w:txbxContent>
                            <w:p w14:paraId="0C70B5E2"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Short Term</w:t>
                              </w:r>
                            </w:p>
                            <w:p w14:paraId="5AFE453D"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(1 – 3 years)</w:t>
                              </w:r>
                            </w:p>
                          </w:txbxContent>
                        </wps:txbx>
                        <wps:bodyPr vert="vert270" wrap="square" rtlCol="0">
                          <a:noAutofit/>
                        </wps:bodyPr>
                      </wps:wsp>
                      <wps:wsp>
                        <wps:cNvPr id="136" name="TextBox 78"/>
                        <wps:cNvSpPr txBox="1"/>
                        <wps:spPr>
                          <a:xfrm rot="5400000">
                            <a:off x="3162499" y="-217523"/>
                            <a:ext cx="673170" cy="1024132"/>
                          </a:xfrm>
                          <a:prstGeom prst="rect">
                            <a:avLst/>
                          </a:prstGeom>
                          <a:noFill/>
                        </wps:spPr>
                        <wps:txbx>
                          <w:txbxContent>
                            <w:p w14:paraId="5DF1068A"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Medium Term</w:t>
                              </w:r>
                            </w:p>
                            <w:p w14:paraId="0294B467"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(3 – 5 years)</w:t>
                              </w:r>
                            </w:p>
                          </w:txbxContent>
                        </wps:txbx>
                        <wps:bodyPr vert="vert270" wrap="square" rtlCol="0">
                          <a:noAutofit/>
                        </wps:bodyPr>
                      </wps:wsp>
                      <wps:wsp>
                        <wps:cNvPr id="137" name="TextBox 79"/>
                        <wps:cNvSpPr txBox="1"/>
                        <wps:spPr>
                          <a:xfrm rot="5400000">
                            <a:off x="5326383" y="-226308"/>
                            <a:ext cx="690771" cy="1024132"/>
                          </a:xfrm>
                          <a:prstGeom prst="rect">
                            <a:avLst/>
                          </a:prstGeom>
                          <a:noFill/>
                        </wps:spPr>
                        <wps:txbx>
                          <w:txbxContent>
                            <w:p w14:paraId="3CF092AD"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Long Term</w:t>
                              </w:r>
                            </w:p>
                            <w:p w14:paraId="7437D435"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(&gt; 5 years)</w:t>
                              </w:r>
                            </w:p>
                          </w:txbxContent>
                        </wps:txbx>
                        <wps:bodyPr vert="vert270" wrap="square" rtlCol="0">
                          <a:noAutofit/>
                        </wps:bodyPr>
                      </wps:wsp>
                      <wps:wsp>
                        <wps:cNvPr id="138" name="TextBox 80"/>
                        <wps:cNvSpPr txBox="1"/>
                        <wps:spPr>
                          <a:xfrm>
                            <a:off x="4248876" y="2745125"/>
                            <a:ext cx="1629283" cy="975399"/>
                          </a:xfrm>
                          <a:prstGeom prst="rect">
                            <a:avLst/>
                          </a:prstGeom>
                          <a:noFill/>
                        </wps:spPr>
                        <wps:txbx>
                          <w:txbxContent>
                            <w:p w14:paraId="2CF6C800" w14:textId="59EA03E0" w:rsidR="000A3F22" w:rsidRDefault="000A3F22" w:rsidP="00A534C4">
                              <w:r>
                                <w:rPr>
                                  <w:rFonts w:asciiTheme="minorHAnsi" w:hAnsi="Calibri" w:cstheme="minorBidi"/>
                                  <w:color w:val="000000" w:themeColor="text1"/>
                                  <w:kern w:val="24"/>
                                  <w:sz w:val="16"/>
                                  <w:szCs w:val="16"/>
                                </w:rPr>
                                <w:t>Campaign for changes to funding project criteria and stipulations, allowing for longer trialling periods (&gt; 12 months) for testing of new fuel technologies</w:t>
                              </w:r>
                            </w:p>
                          </w:txbxContent>
                        </wps:txbx>
                        <wps:bodyPr wrap="square" rtlCol="0">
                          <a:noAutofit/>
                        </wps:bodyPr>
                      </wps:wsp>
                      <wps:wsp>
                        <wps:cNvPr id="139" name="TextBox 81"/>
                        <wps:cNvSpPr txBox="1"/>
                        <wps:spPr>
                          <a:xfrm>
                            <a:off x="2884770" y="2111838"/>
                            <a:ext cx="1696851" cy="791118"/>
                          </a:xfrm>
                          <a:prstGeom prst="rect">
                            <a:avLst/>
                          </a:prstGeom>
                          <a:noFill/>
                        </wps:spPr>
                        <wps:txbx>
                          <w:txbxContent>
                            <w:p w14:paraId="0AAA729F" w14:textId="77777777" w:rsidR="000A3F22" w:rsidRDefault="000A3F22" w:rsidP="00A534C4">
                              <w:r>
                                <w:rPr>
                                  <w:rFonts w:asciiTheme="minorHAnsi" w:hAnsi="Calibri" w:cstheme="minorBidi"/>
                                  <w:color w:val="000000" w:themeColor="text1"/>
                                  <w:kern w:val="24"/>
                                  <w:sz w:val="16"/>
                                  <w:szCs w:val="16"/>
                                </w:rPr>
                                <w:t>Work with Local Government to identify locations for investment in, and deployment of, more EV / FCEV charging and refuelling infrastructure</w:t>
                              </w:r>
                            </w:p>
                          </w:txbxContent>
                        </wps:txbx>
                        <wps:bodyPr wrap="square" rtlCol="0">
                          <a:noAutofit/>
                        </wps:bodyPr>
                      </wps:wsp>
                      <wps:wsp>
                        <wps:cNvPr id="140" name="TextBox 82"/>
                        <wps:cNvSpPr txBox="1"/>
                        <wps:spPr>
                          <a:xfrm>
                            <a:off x="7482094" y="3157900"/>
                            <a:ext cx="1371782" cy="1047562"/>
                          </a:xfrm>
                          <a:prstGeom prst="rect">
                            <a:avLst/>
                          </a:prstGeom>
                          <a:noFill/>
                        </wps:spPr>
                        <wps:txbx>
                          <w:txbxContent>
                            <w:p w14:paraId="29B58810" w14:textId="77777777" w:rsidR="000A3F22" w:rsidRDefault="000A3F22" w:rsidP="00A534C4">
                              <w:r>
                                <w:rPr>
                                  <w:rFonts w:asciiTheme="minorHAnsi" w:hAnsi="Calibri" w:cstheme="minorBidi"/>
                                  <w:color w:val="000000" w:themeColor="text1"/>
                                  <w:kern w:val="24"/>
                                  <w:sz w:val="16"/>
                                  <w:szCs w:val="16"/>
                                </w:rPr>
                                <w:t>Assess the potential investment in an Innovation Hub for the trialling and testing of new fuels and technologies in the region</w:t>
                              </w:r>
                            </w:p>
                          </w:txbxContent>
                        </wps:txbx>
                        <wps:bodyPr wrap="square" rtlCol="0">
                          <a:noAutofit/>
                        </wps:bodyPr>
                      </wps:wsp>
                      <wps:wsp>
                        <wps:cNvPr id="141" name="TextBox 85"/>
                        <wps:cNvSpPr txBox="1"/>
                        <wps:spPr>
                          <a:xfrm>
                            <a:off x="6288377" y="1762107"/>
                            <a:ext cx="1411769" cy="1070525"/>
                          </a:xfrm>
                          <a:prstGeom prst="rect">
                            <a:avLst/>
                          </a:prstGeom>
                          <a:noFill/>
                        </wps:spPr>
                        <wps:txbx>
                          <w:txbxContent>
                            <w:p w14:paraId="6E8C73C3" w14:textId="77777777" w:rsidR="000A3F22" w:rsidRDefault="000A3F22" w:rsidP="00A534C4">
                              <w:pPr>
                                <w:jc w:val="center"/>
                              </w:pPr>
                              <w:r>
                                <w:rPr>
                                  <w:rFonts w:asciiTheme="minorHAnsi" w:hAnsi="Calibri" w:cstheme="minorBidi"/>
                                  <w:color w:val="000000" w:themeColor="text1"/>
                                  <w:kern w:val="24"/>
                                  <w:sz w:val="16"/>
                                  <w:szCs w:val="16"/>
                                </w:rPr>
                                <w:t>Working with Local Government, establish multi-modal transport hubs at key interchanges across the region’s transport network</w:t>
                              </w:r>
                            </w:p>
                          </w:txbxContent>
                        </wps:txbx>
                        <wps:bodyPr wrap="square" rtlCol="0">
                          <a:noAutofit/>
                        </wps:bodyPr>
                      </wps:wsp>
                      <wpg:grpSp>
                        <wpg:cNvPr id="142" name="Group 142"/>
                        <wpg:cNvGrpSpPr/>
                        <wpg:grpSpPr>
                          <a:xfrm rot="20923465">
                            <a:off x="7563450" y="1565599"/>
                            <a:ext cx="1327105" cy="912792"/>
                            <a:chOff x="7563450" y="1565599"/>
                            <a:chExt cx="1040178" cy="783789"/>
                          </a:xfrm>
                        </wpg:grpSpPr>
                        <wps:wsp>
                          <wps:cNvPr id="143" name="Arc 143"/>
                          <wps:cNvSpPr/>
                          <wps:spPr>
                            <a:xfrm rot="10800000">
                              <a:off x="7563450" y="1565599"/>
                              <a:ext cx="1040178" cy="667682"/>
                            </a:xfrm>
                            <a:prstGeom prst="arc">
                              <a:avLst>
                                <a:gd name="adj1" fmla="val 15357021"/>
                                <a:gd name="adj2" fmla="val 20727876"/>
                              </a:avLst>
                            </a:prstGeom>
                            <a:ln w="38100"/>
                          </wps:spPr>
                          <wps:style>
                            <a:lnRef idx="1">
                              <a:schemeClr val="accent1"/>
                            </a:lnRef>
                            <a:fillRef idx="0">
                              <a:schemeClr val="accent1"/>
                            </a:fillRef>
                            <a:effectRef idx="0">
                              <a:schemeClr val="accent1"/>
                            </a:effectRef>
                            <a:fontRef idx="minor">
                              <a:schemeClr val="tx1"/>
                            </a:fontRef>
                          </wps:style>
                          <wps:bodyPr rtlCol="0" anchor="ctr"/>
                        </wps:wsp>
                        <wps:wsp>
                          <wps:cNvPr id="144" name="Isosceles Triangle 144"/>
                          <wps:cNvSpPr/>
                          <wps:spPr>
                            <a:xfrm rot="5400000">
                              <a:off x="8085370" y="2153779"/>
                              <a:ext cx="258227" cy="13299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 name="Group 145"/>
                        <wpg:cNvGrpSpPr/>
                        <wpg:grpSpPr>
                          <a:xfrm rot="3507439" flipH="1">
                            <a:off x="5613711" y="781158"/>
                            <a:ext cx="1148436" cy="958375"/>
                            <a:chOff x="5596897" y="798498"/>
                            <a:chExt cx="1040178" cy="783789"/>
                          </a:xfrm>
                        </wpg:grpSpPr>
                        <wps:wsp>
                          <wps:cNvPr id="146" name="Arc 146"/>
                          <wps:cNvSpPr/>
                          <wps:spPr>
                            <a:xfrm rot="10800000">
                              <a:off x="5596897" y="798498"/>
                              <a:ext cx="1040178" cy="667682"/>
                            </a:xfrm>
                            <a:prstGeom prst="arc">
                              <a:avLst>
                                <a:gd name="adj1" fmla="val 15357021"/>
                                <a:gd name="adj2" fmla="val 20727876"/>
                              </a:avLst>
                            </a:prstGeom>
                            <a:ln w="38100"/>
                          </wps:spPr>
                          <wps:style>
                            <a:lnRef idx="1">
                              <a:schemeClr val="accent1"/>
                            </a:lnRef>
                            <a:fillRef idx="0">
                              <a:schemeClr val="accent1"/>
                            </a:fillRef>
                            <a:effectRef idx="0">
                              <a:schemeClr val="accent1"/>
                            </a:effectRef>
                            <a:fontRef idx="minor">
                              <a:schemeClr val="tx1"/>
                            </a:fontRef>
                          </wps:style>
                          <wps:bodyPr rtlCol="0" anchor="ctr"/>
                        </wps:wsp>
                        <wps:wsp>
                          <wps:cNvPr id="147" name="Isosceles Triangle 147"/>
                          <wps:cNvSpPr/>
                          <wps:spPr>
                            <a:xfrm rot="5400000">
                              <a:off x="6118816" y="1386678"/>
                              <a:ext cx="258227" cy="13299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Oval 148"/>
                        <wps:cNvSpPr/>
                        <wps:spPr>
                          <a:xfrm>
                            <a:off x="6430705" y="5450751"/>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E93044" w14:textId="77777777" w:rsidR="000A3F22" w:rsidRDefault="000A3F22" w:rsidP="00A534C4">
                              <w:pPr>
                                <w:jc w:val="center"/>
                              </w:pPr>
                              <w:r>
                                <w:rPr>
                                  <w:rFonts w:ascii="Arial" w:hAnsi="Arial" w:cstheme="minorBidi"/>
                                  <w:color w:val="FFFFFF"/>
                                  <w:kern w:val="24"/>
                                  <w:sz w:val="17"/>
                                  <w:szCs w:val="17"/>
                                </w:rPr>
                                <w:t>6</w:t>
                              </w:r>
                            </w:p>
                          </w:txbxContent>
                        </wps:txbx>
                        <wps:bodyPr lIns="0" tIns="0" rIns="0" bIns="0" rtlCol="0" anchor="ctr"/>
                      </wps:wsp>
                      <wps:wsp>
                        <wps:cNvPr id="149" name="Oval 149"/>
                        <wps:cNvSpPr/>
                        <wps:spPr>
                          <a:xfrm>
                            <a:off x="2513377" y="923355"/>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C67145" w14:textId="77777777" w:rsidR="000A3F22" w:rsidRDefault="000A3F22" w:rsidP="00A534C4">
                              <w:pPr>
                                <w:jc w:val="center"/>
                              </w:pPr>
                              <w:r>
                                <w:rPr>
                                  <w:rFonts w:ascii="Arial" w:hAnsi="Arial" w:cstheme="minorBidi"/>
                                  <w:color w:val="FFFFFF"/>
                                  <w:kern w:val="24"/>
                                  <w:sz w:val="17"/>
                                  <w:szCs w:val="17"/>
                                </w:rPr>
                                <w:t>7</w:t>
                              </w:r>
                            </w:p>
                          </w:txbxContent>
                        </wps:txbx>
                        <wps:bodyPr lIns="0" tIns="0" rIns="0" bIns="0" rtlCol="0" anchor="ctr"/>
                      </wps:wsp>
                      <wps:wsp>
                        <wps:cNvPr id="150" name="Oval 150"/>
                        <wps:cNvSpPr/>
                        <wps:spPr>
                          <a:xfrm>
                            <a:off x="7358968" y="3251879"/>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A5C9C" w14:textId="112B672F" w:rsidR="000A3F22" w:rsidRDefault="000A3F22" w:rsidP="00A534C4">
                              <w:pPr>
                                <w:jc w:val="center"/>
                              </w:pPr>
                              <w:r>
                                <w:rPr>
                                  <w:rFonts w:ascii="Arial" w:hAnsi="Arial" w:cstheme="minorBidi"/>
                                  <w:color w:val="FFFFFF"/>
                                  <w:kern w:val="24"/>
                                  <w:sz w:val="17"/>
                                  <w:szCs w:val="17"/>
                                </w:rPr>
                                <w:t>15</w:t>
                              </w:r>
                            </w:p>
                          </w:txbxContent>
                        </wps:txbx>
                        <wps:bodyPr lIns="0" tIns="0" rIns="0" bIns="0" rtlCol="0" anchor="ctr"/>
                      </wps:wsp>
                      <wps:wsp>
                        <wps:cNvPr id="151" name="Oval 151"/>
                        <wps:cNvSpPr/>
                        <wps:spPr>
                          <a:xfrm>
                            <a:off x="4079116" y="3047495"/>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746926" w14:textId="51967E8E" w:rsidR="000A3F22" w:rsidRDefault="000A3F22" w:rsidP="00A534C4">
                              <w:pPr>
                                <w:jc w:val="center"/>
                              </w:pPr>
                              <w:r>
                                <w:rPr>
                                  <w:rFonts w:ascii="Arial" w:hAnsi="Arial" w:cstheme="minorBidi"/>
                                  <w:color w:val="FFFFFF"/>
                                  <w:kern w:val="24"/>
                                  <w:sz w:val="17"/>
                                  <w:szCs w:val="17"/>
                                </w:rPr>
                                <w:t>17</w:t>
                              </w:r>
                            </w:p>
                          </w:txbxContent>
                        </wps:txbx>
                        <wps:bodyPr lIns="0" tIns="0" rIns="0" bIns="0" rtlCol="0" anchor="ctr"/>
                      </wps:wsp>
                      <wps:wsp>
                        <wps:cNvPr id="152" name="Oval 152"/>
                        <wps:cNvSpPr/>
                        <wps:spPr>
                          <a:xfrm>
                            <a:off x="1529810" y="4486833"/>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8BB7CA" w14:textId="4390AC3E" w:rsidR="000A3F22" w:rsidRDefault="000A3F22" w:rsidP="00A534C4">
                              <w:pPr>
                                <w:jc w:val="center"/>
                              </w:pPr>
                              <w:r>
                                <w:rPr>
                                  <w:rFonts w:ascii="Arial" w:hAnsi="Arial" w:cstheme="minorBidi"/>
                                  <w:color w:val="FFFFFF"/>
                                  <w:kern w:val="24"/>
                                  <w:sz w:val="17"/>
                                  <w:szCs w:val="17"/>
                                </w:rPr>
                                <w:t>20</w:t>
                              </w:r>
                            </w:p>
                          </w:txbxContent>
                        </wps:txbx>
                        <wps:bodyPr lIns="0" tIns="0" rIns="0" bIns="0" rtlCol="0" anchor="ctr"/>
                      </wps:wsp>
                      <wps:wsp>
                        <wps:cNvPr id="153" name="Oval 153"/>
                        <wps:cNvSpPr/>
                        <wps:spPr>
                          <a:xfrm>
                            <a:off x="2715047" y="2362884"/>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803EDD" w14:textId="2FEE98A6" w:rsidR="000A3F22" w:rsidRDefault="000A3F22" w:rsidP="00A534C4">
                              <w:pPr>
                                <w:jc w:val="center"/>
                              </w:pPr>
                              <w:r>
                                <w:rPr>
                                  <w:rFonts w:ascii="Arial" w:hAnsi="Arial" w:cstheme="minorBidi"/>
                                  <w:color w:val="FFFFFF"/>
                                  <w:kern w:val="24"/>
                                  <w:sz w:val="17"/>
                                  <w:szCs w:val="17"/>
                                </w:rPr>
                                <w:t>23</w:t>
                              </w:r>
                            </w:p>
                          </w:txbxContent>
                        </wps:txbx>
                        <wps:bodyPr lIns="0" tIns="0" rIns="0" bIns="0" rtlCol="0" anchor="ctr"/>
                      </wps:wsp>
                      <wps:wsp>
                        <wps:cNvPr id="154" name="Oval 154"/>
                        <wps:cNvSpPr/>
                        <wps:spPr>
                          <a:xfrm>
                            <a:off x="4035951" y="1764510"/>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DB5F0D" w14:textId="33307C15" w:rsidR="000A3F22" w:rsidRDefault="000A3F22" w:rsidP="00A534C4">
                              <w:pPr>
                                <w:jc w:val="center"/>
                              </w:pPr>
                              <w:r>
                                <w:rPr>
                                  <w:rFonts w:ascii="Arial" w:hAnsi="Arial" w:cstheme="minorBidi"/>
                                  <w:color w:val="FFFFFF"/>
                                  <w:kern w:val="24"/>
                                  <w:sz w:val="17"/>
                                  <w:szCs w:val="17"/>
                                </w:rPr>
                                <w:t>28</w:t>
                              </w:r>
                            </w:p>
                          </w:txbxContent>
                        </wps:txbx>
                        <wps:bodyPr lIns="0" tIns="0" rIns="0" bIns="0" rtlCol="0" anchor="ctr"/>
                      </wps:wsp>
                      <wps:wsp>
                        <wps:cNvPr id="155" name="Oval 155"/>
                        <wps:cNvSpPr/>
                        <wps:spPr>
                          <a:xfrm>
                            <a:off x="4916631" y="776278"/>
                            <a:ext cx="184638" cy="181242"/>
                          </a:xfrm>
                          <a:prstGeom prst="ellipse">
                            <a:avLst/>
                          </a:prstGeom>
                          <a:solidFill>
                            <a:srgbClr val="C000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37F48C" w14:textId="47BBF9BB" w:rsidR="000A3F22" w:rsidRDefault="000A3F22" w:rsidP="00A534C4">
                              <w:pPr>
                                <w:jc w:val="center"/>
                              </w:pPr>
                              <w:r>
                                <w:rPr>
                                  <w:rFonts w:ascii="Arial" w:hAnsi="Arial" w:cstheme="minorBidi"/>
                                  <w:color w:val="FFFFFF"/>
                                  <w:kern w:val="24"/>
                                  <w:sz w:val="17"/>
                                  <w:szCs w:val="17"/>
                                </w:rPr>
                                <w:t>34</w:t>
                              </w:r>
                            </w:p>
                          </w:txbxContent>
                        </wps:txbx>
                        <wps:bodyPr lIns="0" tIns="0" rIns="0" bIns="0" rtlCol="0" anchor="ctr"/>
                      </wps:wsp>
                      <wps:wsp>
                        <wps:cNvPr id="156" name="Oval 156"/>
                        <wps:cNvSpPr/>
                        <wps:spPr>
                          <a:xfrm>
                            <a:off x="740819" y="3193117"/>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413998" w14:textId="68BFC671" w:rsidR="000A3F22" w:rsidRDefault="000A3F22" w:rsidP="00A534C4">
                              <w:pPr>
                                <w:jc w:val="center"/>
                              </w:pPr>
                              <w:r>
                                <w:rPr>
                                  <w:rFonts w:ascii="Arial" w:hAnsi="Arial" w:cstheme="minorBidi"/>
                                  <w:color w:val="FFFFFF"/>
                                  <w:kern w:val="24"/>
                                  <w:sz w:val="17"/>
                                  <w:szCs w:val="17"/>
                                </w:rPr>
                                <w:t>36</w:t>
                              </w:r>
                            </w:p>
                          </w:txbxContent>
                        </wps:txbx>
                        <wps:bodyPr lIns="0" tIns="0" rIns="0" bIns="0" rtlCol="0" anchor="ctr"/>
                      </wps:wsp>
                      <wps:wsp>
                        <wps:cNvPr id="157" name="Oval 157"/>
                        <wps:cNvSpPr/>
                        <wps:spPr>
                          <a:xfrm>
                            <a:off x="2762726" y="3838573"/>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8CF3F7" w14:textId="69A9919F" w:rsidR="000A3F22" w:rsidRDefault="000A3F22" w:rsidP="00A534C4">
                              <w:pPr>
                                <w:jc w:val="center"/>
                              </w:pPr>
                              <w:r>
                                <w:rPr>
                                  <w:rFonts w:ascii="Arial" w:hAnsi="Arial" w:cstheme="minorBidi"/>
                                  <w:color w:val="FFFFFF"/>
                                  <w:kern w:val="24"/>
                                  <w:sz w:val="17"/>
                                  <w:szCs w:val="17"/>
                                </w:rPr>
                                <w:t>37</w:t>
                              </w:r>
                            </w:p>
                          </w:txbxContent>
                        </wps:txbx>
                        <wps:bodyPr lIns="0" tIns="0" rIns="0" bIns="0" rtlCol="0" anchor="ctr"/>
                      </wps:wsp>
                      <wps:wsp>
                        <wps:cNvPr id="158" name="Oval 158"/>
                        <wps:cNvSpPr/>
                        <wps:spPr>
                          <a:xfrm>
                            <a:off x="3057223" y="5583626"/>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D86C7A" w14:textId="2EB80BCC" w:rsidR="000A3F22" w:rsidRDefault="000A3F22" w:rsidP="00A534C4">
                              <w:pPr>
                                <w:jc w:val="center"/>
                              </w:pPr>
                              <w:r>
                                <w:rPr>
                                  <w:rFonts w:ascii="Arial" w:hAnsi="Arial" w:cstheme="minorBidi"/>
                                  <w:color w:val="FFFFFF"/>
                                  <w:kern w:val="24"/>
                                  <w:sz w:val="17"/>
                                  <w:szCs w:val="17"/>
                                </w:rPr>
                                <w:t>41</w:t>
                              </w:r>
                            </w:p>
                          </w:txbxContent>
                        </wps:txbx>
                        <wps:bodyPr lIns="0" tIns="0" rIns="0" bIns="0" rtlCol="0" anchor="ctr"/>
                      </wps:wsp>
                      <wps:wsp>
                        <wps:cNvPr id="159" name="Oval 159"/>
                        <wps:cNvSpPr/>
                        <wps:spPr>
                          <a:xfrm>
                            <a:off x="6807361" y="4305598"/>
                            <a:ext cx="184638" cy="181242"/>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62873E" w14:textId="626BCF8B" w:rsidR="000A3F22" w:rsidRDefault="000A3F22" w:rsidP="00A534C4">
                              <w:pPr>
                                <w:jc w:val="center"/>
                              </w:pPr>
                              <w:r>
                                <w:rPr>
                                  <w:rFonts w:ascii="Arial" w:hAnsi="Arial" w:cstheme="minorBidi"/>
                                  <w:color w:val="FFFFFF"/>
                                  <w:kern w:val="24"/>
                                  <w:sz w:val="17"/>
                                  <w:szCs w:val="17"/>
                                </w:rPr>
                                <w:t>50</w:t>
                              </w:r>
                            </w:p>
                          </w:txbxContent>
                        </wps:txbx>
                        <wps:bodyPr lIns="0" tIns="0" rIns="0" bIns="0" rtlCol="0" anchor="ctr"/>
                      </wps:wsp>
                      <wps:wsp>
                        <wps:cNvPr id="160" name="Oval 160"/>
                        <wps:cNvSpPr/>
                        <wps:spPr>
                          <a:xfrm>
                            <a:off x="6149046" y="2039955"/>
                            <a:ext cx="184638" cy="181242"/>
                          </a:xfrm>
                          <a:prstGeom prst="ellipse">
                            <a:avLst/>
                          </a:prstGeom>
                          <a:solidFill>
                            <a:srgbClr val="C000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08B790" w14:textId="69F66832" w:rsidR="000A3F22" w:rsidRDefault="000A3F22" w:rsidP="00A534C4">
                              <w:pPr>
                                <w:jc w:val="center"/>
                              </w:pPr>
                              <w:r>
                                <w:rPr>
                                  <w:rFonts w:ascii="Arial" w:hAnsi="Arial" w:cstheme="minorBidi"/>
                                  <w:color w:val="FFFFFF"/>
                                  <w:kern w:val="24"/>
                                  <w:sz w:val="17"/>
                                  <w:szCs w:val="17"/>
                                </w:rPr>
                                <w:t>27</w:t>
                              </w:r>
                            </w:p>
                          </w:txbxContent>
                        </wps:txbx>
                        <wps:bodyPr lIns="0" tIns="0" rIns="0" bIns="0" rtlCol="0" anchor="ctr"/>
                      </wps:wsp>
                      <wps:wsp>
                        <wps:cNvPr id="161" name="Oval 161"/>
                        <wps:cNvSpPr/>
                        <wps:spPr>
                          <a:xfrm>
                            <a:off x="3894478" y="4864450"/>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797EBB" w14:textId="2AAFB5BC" w:rsidR="000A3F22" w:rsidRDefault="000A3F22" w:rsidP="00A534C4">
                              <w:pPr>
                                <w:jc w:val="center"/>
                              </w:pPr>
                              <w:r>
                                <w:rPr>
                                  <w:rFonts w:ascii="Arial" w:hAnsi="Arial" w:cstheme="minorBidi"/>
                                  <w:color w:val="FFFFFF"/>
                                  <w:kern w:val="24"/>
                                  <w:sz w:val="17"/>
                                  <w:szCs w:val="17"/>
                                </w:rPr>
                                <w:t>65</w:t>
                              </w:r>
                            </w:p>
                          </w:txbxContent>
                        </wps:txbx>
                        <wps:bodyPr lIns="0" tIns="0" rIns="0" bIns="0" rtlCol="0" anchor="ctr"/>
                      </wps:wsp>
                      <wps:wsp>
                        <wps:cNvPr id="162" name="Oval 162"/>
                        <wps:cNvSpPr/>
                        <wps:spPr>
                          <a:xfrm>
                            <a:off x="4868846" y="4011128"/>
                            <a:ext cx="184638" cy="230525"/>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A178F3" w14:textId="31DBAD83" w:rsidR="000A3F22" w:rsidRDefault="000A3F22" w:rsidP="00A534C4">
                              <w:pPr>
                                <w:jc w:val="center"/>
                              </w:pPr>
                              <w:r>
                                <w:rPr>
                                  <w:rFonts w:ascii="Arial" w:hAnsi="Arial" w:cstheme="minorBidi"/>
                                  <w:color w:val="FFFFFF"/>
                                  <w:kern w:val="24"/>
                                  <w:sz w:val="17"/>
                                  <w:szCs w:val="17"/>
                                </w:rPr>
                                <w:t>66</w:t>
                              </w:r>
                            </w:p>
                          </w:txbxContent>
                        </wps:txbx>
                        <wps:bodyPr lIns="0" tIns="0" rIns="0" bIns="0" rtlCol="0" anchor="ctr"/>
                      </wps:wsp>
                      <wps:wsp>
                        <wps:cNvPr id="163" name="Oval 163"/>
                        <wps:cNvSpPr/>
                        <wps:spPr>
                          <a:xfrm>
                            <a:off x="556181" y="2408611"/>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0CD7FD" w14:textId="5106E36F" w:rsidR="000A3F22" w:rsidRDefault="000A3F22" w:rsidP="00A534C4">
                              <w:pPr>
                                <w:jc w:val="center"/>
                              </w:pPr>
                              <w:r>
                                <w:rPr>
                                  <w:rFonts w:ascii="Arial" w:hAnsi="Arial" w:cstheme="minorBidi"/>
                                  <w:color w:val="FFFFFF"/>
                                  <w:kern w:val="24"/>
                                  <w:sz w:val="17"/>
                                  <w:szCs w:val="17"/>
                                </w:rPr>
                                <w:t>58</w:t>
                              </w:r>
                            </w:p>
                          </w:txbxContent>
                        </wps:txbx>
                        <wps:bodyPr lIns="0" tIns="0" rIns="0" bIns="0" rtlCol="0" anchor="ctr"/>
                      </wps:wsp>
                      <wps:wsp>
                        <wps:cNvPr id="164" name="Oval 164"/>
                        <wps:cNvSpPr/>
                        <wps:spPr>
                          <a:xfrm>
                            <a:off x="493332" y="1156040"/>
                            <a:ext cx="184638" cy="181242"/>
                          </a:xfrm>
                          <a:prstGeom prst="ellipse">
                            <a:avLst/>
                          </a:prstGeom>
                          <a:solidFill>
                            <a:srgbClr val="009A44"/>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FD8D34" w14:textId="130D617C" w:rsidR="000A3F22" w:rsidRDefault="000A3F22" w:rsidP="00A534C4">
                              <w:pPr>
                                <w:jc w:val="center"/>
                              </w:pPr>
                              <w:r>
                                <w:rPr>
                                  <w:rFonts w:ascii="Arial" w:hAnsi="Arial" w:cstheme="minorBidi"/>
                                  <w:color w:val="FFFFFF"/>
                                  <w:kern w:val="24"/>
                                  <w:sz w:val="17"/>
                                  <w:szCs w:val="17"/>
                                </w:rPr>
                                <w:t>59</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6DA8C66E" id="Group 118" o:spid="_x0000_s1042" style="position:absolute;left:0;text-align:left;margin-left:11.7pt;margin-top:11.85pt;width:726.1pt;height:421.5pt;z-index:251687936;mso-width-relative:margin;mso-height-relative:margin" coordorigin="-1447,-772" coordsize="90352,6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XJuBIAAEWfAAAOAAAAZHJzL2Uyb0RvYy54bWzsXWtz28YV/d6Z/gcMP7ajCLt4LKCJnXFs&#10;N81M2mRit99hEhTZkAQLwJbcX99z9+4uHiQlkhJlQ+ZkxgHFxWvv49x79u7l9z/cLhfep7ys5sXq&#10;xUh854+8fDUuJvPV9YvRv97/7SIZeVWdrSbZoljlL0af82r0w8s//+n7m/VVLotZsZjkpYeLrKqr&#10;m/WL0ayu11eXl9V4li+z6rtina/w5bQol1mNj+X15aTMbnD15eJS+n58eVOUk3VZjPOqwl/f8Jej&#10;l/r602k+rn+dTqu89hYvRni2Wv9b6n8/0L+XL7/Prq7LbD2bj81jZEc8xTKbr3BTd6k3WZ15H8v5&#10;xqWW83FZVMW0/m5cLC+L6XQ+zvU74G2E33ubn8ri41q/y/XVzfXaTROmtjdPR192/M9Pv5XefALZ&#10;+WLkrbIlhKTv6wmR0PTcrK+vMOqncv1u/Vtp/nDNn+iNb6flkv6Pd/Fu9cR+dhOb39beGH9MpRRS&#10;xiNvjO+iIJIqUjz14xnkQ+ddiDBUQTDyMOJCKem7AW/tRXycmECf6CJxnKRpKugil/YZLulR3ZPd&#10;rKFRVTNp1cMm7d0sW+daFhVNh5s0aSftVTn2Ap4wPYJmi+alWv9SjP+o6EHpkXAuf0MfKozxPtz8&#10;o5hg1rOPdaF1qDejQSqTVOmJCZUUSkY8dXZypZ8EgZ1cIQMhYz3CzUt2Nf5Y1T/lhZZT9umXqsbT&#10;QFcnOOIDK3iYyHS5gAX89cKTvof/+F7XEzsCStKMELG/dRAm5d5B7929/nKJG914UsSyf7v37nZ6&#10;0IwG+RuD3O0wSF9l19WgXvxcPBAPv+OKYXvgzoeL2qP0XLQuh+l3E5zN7JyPb1dm0nHkZeQlfS30&#10;dVGRGdCsQL3x3qzZGEUS2jEYL06DtdrhfncPxjvRYKsbejCfZJ6ohLfs+8ly5MFPfmAtWGc1vQg9&#10;EB16Ny9GLDRvpo8gGW86X8DVruDsgQS3dfmRkOHXP+xrLotP+ftCX6HuuQs8S/Pt+OOH+fjH/H/t&#10;sfAfeAEj/bU+XRiHoacLT6X/CC1yA+kFO5fqfjJXEWmYNue462iFpEulserc1rw1vnH62LsRPtIU&#10;3TlVVV0Wf8Dw8bjf8ExlV4tVW8pGeu2JtQPGi6LK2S54cs0sa53UAmjcXFUs5pO/QRlJBFV5/eH1&#10;ovQ+ZRQG+EGQvDH21Rm2WJFKx0HEJtn5TkckubtIfSu3XWFdVvWbrJrxnfQF2HSA5KuJ9rqzPJu8&#10;Ncd1Nl/wMZ5+oS0910EL3oje02IEoXB19aGYfAZe3CBasRa2+HkFXIMC1fagtAcf7EG2Gs8KhDzj&#10;utSPTJcCMPI1nwAhYaIcVhBCRnra6BEcEB4Lkd50MV//HYELnA6O/k1HJGwTiES+78uUXUGkUiFC&#10;loSFzQBYKiOcTOGEjPxYxXoEJGEB+CjY3AqIDsYIV0WUJtug1cGYHrQdWjuoGciAkW4TEt0NG9xM&#10;9dQTKhl5vHc3dHCoUXjzaj3cTCXj5uYV27hpYHPzal3YpMnQsMlXw/R/G7BJYMmwiRc/FDYDiXMs&#10;GGLK7gZOQZquxwsVsxUYpNTRlEY4lRr76H+j1VU7jn2glN02XZEwMu3eLEoZZfFV3MPT1lcuqm9D&#10;Nd5xC5525/AwPP3mprAPtOwa2+I9BmdXBYGsRrY74bOLwOmr0DrbDsp28XMCJGUN2oBPr/68RujE&#10;cSZAu1qOvEUOCmKZT/gUg607B+IMDiX2xd2yAHsg/AS4QnrXhuEvDbFwuy2Ifbws9B6IRVbvBwpQ&#10;A3OPYpHGxt4txMaREAJ/1BAbRkngRzZVGQrEyjg8AGLVo0GsMhC7ecWHQCxf7RuEWLz4oRALyWvF&#10;vrCp+H0Y6yeMbiCyurBHjAVjLGxFe8rHxFijcvaSLSANDYW25St+ECjCIRhLk3gYxn57c3gGWUqh&#10;HRo/J5BFBM0g+zt4MjB3i9wTvmbTtqez3qp4PcO4/FVZFjeU9iNVZ2fSOYE+7EcEJyq1CW0ckaFr&#10;Z2LRNpH4OsFTMsmeKums3KIthVfEA3t08GJEhJ9OmS0nTFG2GUKZ9DGxXarSJH1lQqtObLec11jq&#10;WcyXL0YmhtKPb/iQnXHa6QK6rymCw7IGK9e7uszm17Pae12sVpBPUULLzEKMJk1er3hdAfztu42l&#10;Bf7SahTJkES/lR+RoYqlZP4UQRq0xaRkVp8oeEukIUhCGUVYlDFy3aFPizlYX7rpDn3iBEHgTobz&#10;7rBlNtqHElJI3iO/qvrzIqdrL1a/51OsWIEsZ76nx8xl43G+qi1o69F0GvHS7kTD79EiY0PpdU80&#10;4+lUpuQOOdmdoe9crGp38nK+Kko9R73Hrm/tI095vJ0Bfm8SKfN/lLTQp6ek8BDY3KGd2g/RI4HS&#10;eyztDJJYhZxZCF/GKjCxjFVOZBtBij9qZ7d90ct6MuPszsppjPeZKadAcN0kv1gQgoEYZXzYEuw9&#10;yW8cKl9J+G1KfhWgt78sK9IkTM2aN/g3qRJLeVj3eSp+eTt1/BPlQG5xd8fSbYdf3sngbmGX4dI1&#10;nD+cXd5vVXbns3XZZZqKb3FRllLOoxdlkfKSVlu0vyfxFSl4Xje+tXhq097NxVPzTXuN75BElE4/&#10;LBH90m+0Ky0kaoAAvfn+sdY4lf/aXroThR9C0oo3WwP5Mxmra812VAQJGM/uYAnfNvj0aMFSUyEk&#10;gtRHMM++2AVLWG6RCqE+ZYaoFcJaqM4ooHYWis7Bki0P6KYBzy1YQgxwh3K2F+cfSzmjBIEPFt8J&#10;IUSCJXnR006JTNTVr4UC6/ZQVXaKZ+286qWJz1s7XanIe7iuH4tbL9Ihcyuc9+pb/N3waPR3Ys4o&#10;y7aqYqo/LoRQAnWQpHUK0XncU7pI+L4t/hDQyTDRC+O7PeLeXFmPt6hvP9xyfa2jCk0dD6qmwcHR&#10;v0S9mPXE6r8fszIfeWW9eF3ommV6uVXxCsWh07krCuJLPD0TQHbM/sNJyL2WKejZX0JNwa8MVES5&#10;ks4gLGqFSRpQQTCBFgoGUPhqGRIr6x5oPVxE+glIq4YsIih9T0TutQ4WUQDfDciABEJwyzLVjhmM&#10;mCnJhl8PqRKFRBQrBU76bsf9cAlpMx66hEAK9CTkXmsfCXm6EiEKuRCB/INxeojrYhnCl0AcoCQk&#10;oWrXpECrgaew8kq45ueUTs8x10O2KNCMPXm513qQvOI0jPyQKfgoFQEopa68wLgnKEa18gpB198Z&#10;GD3cvhyXO2R5ucUUB1LutR4kryANfRUx5RemUhj7afnDAOI0/hCYhgjj1JDFSzJDd4hufcEKLG6n&#10;yUTj7htVAJEQNrAHlFGS8oUaCSGKSANK0fUiqZR+rHOeE7pAjlpaEuJlx6880INe9XweTxS9xz42&#10;1EIlLN6A5uINTAjj8F/XyYk0jVGSzyIRQRQIdQ878WA3h5gFfnRwMnHMkjOTY9OjOEp8rACwnQQS&#10;pe/91QsftX2WMoplFASnDu0Y2wYnE0eoOJkcmxBJbGmMA6be4xBxnCkjs8G2SFC9LZGAketKlXoC&#10;1+XUy0QDw3BdcCXdcC0+NgEStG/EwEno4xjbTzsBtcAuEhiH8V2+SALenXlKPHH6NSihbBAHzMgc&#10;gSfIOEUgTK1l5CcbG2Kxm0/5gTEUlCPFvJf4lDJxCjYomWwwBfFBeU0L4yNfCZd5gu7lurhW2AVU&#10;D3zIjHyXAjPHW0NOKRKXUg9KJBvUANfUH2Em2Bym4LwMxMfY3tbzXVQAFiA+ZpmgJA+1g6fNLlEt&#10;McSwayP950q5I2SS+qCiOeqiNCRJeyIRKkQbCAMnKaqnOX05pZm4zHhQZrKR4XOp6xEikWkYJApg&#10;AccUhDHgwhSyuLALTSfCwNbxAN/9SHv7Ewol0I9ALzMooWxk8bzd5AihKB8FU9hGoYlnpIOBb3Y5&#10;NEIBwpPUCE+w1KNo88VpnRci8wE6L6hSLxjmxdVjhIIWLmbbKeqGtdFgQloYn4BcplIgjfECTUtO&#10;zVaCahuiSDbSeCiyeY9DqRXkg6YFBnwYSacrEVTJStIAbSUo+xAcA5zSdWmZD811EWfbTRmVy7IO&#10;FEnoY2MGtjBr1xWHQWR3OlvXJcNIEi2phZL6UcS+7ZQyceo1JDghRrAnE5dlHSiTyBeYdGQ7hPEg&#10;GxUjeMt1garXKSUZSuoHcXJq3j5w+jUomWxkjMqlWfvIZOfKZaJQosYLKxcyQHGGFnUjIOB7Uwvg&#10;k9PTru6URuOUzQhoiOUaFLb2bMilYA+SV4AMHhUB2qIu0JMsYva2ERhIf0FVLRp5nkZgThOHLLDN&#10;XNMlaA8SWIRagCCBS4WDu0ArvoD3lLUERrmpQSXsuHkKC3OqOGSBbWSinD8eEV+D8k/gB7WIpAoj&#10;6tnSC+ckCn0tO6CigHeAntIJOuUbFEptJKIM50fIBP0mQySXLBPaDxn0GZs4jRNbSEirBdw084Qy&#10;QX3PAJMeqkrqIlHikrd9HFuLa1ZhIn1ULuloTqC1F++haFwZFmXAGZgyDOGHCPdOHS1gq+IQhbKR&#10;iTIFfIShxLCUAMEgCYWWKbF43HNeIWga2wsG3/oUkGPOTmkpTsMey3uZ9rJUOqCb4tousFQjydpt&#10;WufiD1of7m+dyyExFFqCfYz0zmBTzQe1DVAfxlMabdnwjyBY0UoLZ5LYVm37sbmmujsvMZ69NSWc&#10;sA+fCi70RcC0qR6RhnLmJ2+qSyVxPJ3UMlDgozEu4ynMp3bpN0+j687Udhf3TmN7BvQ6yT3eIivH&#10;zS53upPb85hN/gOT4k2W6DXpCfQ6VqikYFNoD4PCNMPQ7Bi7Q7k1G+xB757XlmELnOkmvHErSFC4&#10;ru2GjJRnQB+dt8cbI28q59Fe94t2viQCm9X456qoxvkir7z35dy0DuEuQS1Xu1Ort1T6JlisQ32h&#10;iUtwqHSk1mAgat+khDvW+VcgU9dccUftfG2eq1FsPA50sdHA3r6Gbf0YpD57x44V0uFqlk1y7o1K&#10;7TlZkfFn24hB33J7y4Y9ej08dcuGhesycU/LhtZujt062ThahhfdyHwTaRwDY5HGEEn7Ig2a26oQ&#10;xVzN7vaWr0QTN1o01mqlEiFQ6wo1aLSKNg66tbAUDd2YJkUbKdvGHVsAUMbEcQDW0kK7wvmVA47j&#10;SRhwHPdzDODsmgJLAHcQ94w32Mw15HYse9k2efnTd1rG7oG78MbxY/cp9Ra8ian0DYW7OrzHJpKY&#10;S3Qbz3DGG/Rqcl1+9lDoIzYWnxJvnkQ/HVf2qw6OeRP63RFQC5ywmEZpo9bBCImRAu3SRackBMdp&#10;Yp4E9Wj3xPH5Am3Dqzs7VnVaJ/S6yO/qYcuBOmKzMfVpny6yGofLNX5ipVpdj7xscY02tWM0Y6d3&#10;a7VYo1Bra+/4rY3TEJvd27j2HKON9rAZt0O3yTNNKrFPd/2vKN1wtKcxL0fe7nb4LfNCL/zAMjgg&#10;I4Kozz4/pXW9ffXqVZMetH/K4WxdX1HTuoOsq1+FMCzrIiKOk3m2Lnw2Cfte1qUC2owGcKISBJga&#10;Wnl+QfA6m9eUPF+nJ+QwCYYGvAwP4GpGB2ZebinCmJdbUNnLvLAvF2tvnJ9gD64K+934xBm9NE2s&#10;u6Xooy2E8Zm/Y5KzabnamJejhAYZG+Jnl7ro5ZbG9jIvgZJFLDxo9ArRKgfFWF8QvXz/nHo9N/Ry&#10;5NQwzcstWBr02mPFsp16KXQ9I/YOwaEMaCldx8oNu3ZGr/PqU7NKxgtoB+Ve/VK7gQWHbiHVmJdL&#10;JfdCrxA/HJxSjRbXpqCyTuduZ/Oin8fe+kuTZ+LwMOLQMW3DRC+3pmzMy6WS+5lXiu58pm+FQulX&#10;f2noScHrNTdF4+KFDnt/Jg4HShw2TNswrcvVFhjrcpnkXtalQj8xu/ixQwmtq/p1lU9JbJwzr2fH&#10;G/IiKjFCw7QuV/NgrMslkntZFzpfSYUumZqWR3F/xLujv1BoeDav52dejmgbpnn1Sja4IHDvkg38&#10;4Cv6Y/GuswjlgnG/Ie2TxoZn83p+5uWItmGaV69kg/tn721ecYIWjdRKAMQGiqNQeNqv133K4PC8&#10;qPz8zMsRbYM0L2pw2q7Z4FYc+5uXCFM/5OBQ+tht+0VLos7MxvMzL0e0DdO8ejUb3Kxub/MK0D49&#10;pJ2HhF5JHNJex3M9r/m12TMtv/1ncg9Z9eIuP6SPwzSvXs3GRgN2U3/Y3gbbWlSmMg2Ef2xePhoT&#10;cPfN7dQGuoTdux/7QeXy5+Dw+aGXo9qGaV69mo3YpZJ7MYcR9kqirQiBFxofJ9ggdQYv+JbpeU15&#10;tNz1G+8HgdewSzbiXskGPh9SLh/ST78B/6hiQ6CFIje92Y5dMMPzVq9zxcZBFRsN0fbI2KV38d9c&#10;r3Ung+syW8/m4zdZnbU/4/hmfZXLYlYsJnn58v8AAAD//wMAUEsDBBQABgAIAAAAIQDdBmZn4QAA&#10;AAoBAAAPAAAAZHJzL2Rvd25yZXYueG1sTI9Pa4NAEMXvhX6HZQq9Nav5o8G6hhDankKhSaH0NtGJ&#10;StxZcTdqvn3XU3N6DO/x3m/Szagb0VNna8MKwlkAgjg3Rc2lgu/j+8sahHXIBTaGScGNLGyyx4cU&#10;k8IM/EX9wZXCl7BNUEHlXJtIafOKNNqZaYm9dzadRufPrpRFh4Mv142cB0EkNdbsFypsaVdRfjlc&#10;tYKPAYftInzr95fz7vZ7XH3+7ENS6vlp3L6CcDS6/zBM+B4dMs90MlcurGgUzBdLn5w0BjH5y3gV&#10;gTgpWEdRDDJL5f0L2R8AAAD//wMAUEsBAi0AFAAGAAgAAAAhALaDOJL+AAAA4QEAABMAAAAAAAAA&#10;AAAAAAAAAAAAAFtDb250ZW50X1R5cGVzXS54bWxQSwECLQAUAAYACAAAACEAOP0h/9YAAACUAQAA&#10;CwAAAAAAAAAAAAAAAAAvAQAAX3JlbHMvLnJlbHNQSwECLQAUAAYACAAAACEA6djlybgSAABFnwAA&#10;DgAAAAAAAAAAAAAAAAAuAgAAZHJzL2Uyb0RvYy54bWxQSwECLQAUAAYACAAAACEA3QZmZ+EAAAAK&#10;AQAADwAAAAAAAAAAAAAAAAASFQAAZHJzL2Rvd25yZXYueG1sUEsFBgAAAAAEAAQA8wAAACAWAAAA&#10;AA==&#10;">
                <v:shape id="Arc 3" o:spid="_x0000_s1043" style="position:absolute;left:3928;top:47217;width:20834;height:12312;visibility:visible;mso-wrap-style:none;v-text-anchor:middle" coordsize="2162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tWwQAAANwAAAAPAAAAZHJzL2Rvd25yZXYueG1sRE/bisIw&#10;EH1f8B/CCL6tqYqLVKOIIorsCl7A16EZ22IzKU2s7d9vBMG3OZzrzBaNKURNlcstKxj0IxDEidU5&#10;pwou5833BITzyBoLy6SgJQeLeedrhrG2Tz5SffKpCCHsYlSQeV/GUrokI4Oub0viwN1sZdAHWKVS&#10;V/gM4aaQwyj6kQZzDg0ZlrTKKLmfHkZBum0Hh8NGU1vvj7/762g9/ruclep1m+UUhKfGf8Rv906H&#10;+dEQXs+EC+T8HwAA//8DAFBLAQItABQABgAIAAAAIQDb4fbL7gAAAIUBAAATAAAAAAAAAAAAAAAA&#10;AAAAAABbQ29udGVudF9UeXBlc10ueG1sUEsBAi0AFAAGAAgAAAAhAFr0LFu/AAAAFQEAAAsAAAAA&#10;AAAAAAAAAAAAHwEAAF9yZWxzLy5yZWxzUEsBAi0AFAAGAAgAAAAhAO1ya1bBAAAA3AAAAA8AAAAA&#10;AAAAAAAAAAAABwIAAGRycy9kb3ducmV2LnhtbFBLBQYAAAAAAwADALcAAAD1AgAAAAA=&#10;" path="m,nfc6,,13,-1,20,,11949,,21620,9670,21620,21600em,nsc6,,13,-1,20,,11949,,21620,9670,21620,21600r-21600,l,xe" fillcolor="#00338d" strokecolor="#44546a [3215]" strokeweight=".5pt">
                  <v:path arrowok="t" o:extrusionok="f" o:connecttype="custom" o:connectlocs="0,0;2083326,1231265;1927,1231265" o:connectangles="0,0,0"/>
                </v:shape>
                <v:shape id="Arc 52" o:spid="_x0000_s1044" style="position:absolute;left:50002;top:5791;width:37213;height:25067;flip:x y;visibility:visible;mso-wrap-style:none;v-text-anchor:middle" coordsize="21600,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4gxAAAANwAAAAPAAAAZHJzL2Rvd25yZXYueG1sRE9Na8JA&#10;EL0L/odlhF6KbmxBSnQTVCq0tChVL96G7DSbmp0N2dWk/74rFLzN433OIu9tLa7U+sqxgukkAUFc&#10;OF1xqeB42IxfQPiArLF2TAp+yUOeDQcLTLXr+Iuu+1CKGMI+RQUmhCaV0heGLPqJa4gj9+1aiyHC&#10;tpS6xS6G21o+JclMWqw4NhhsaG2oOO8vVoFn+TM176fHrt58vn7sDhezklulHkb9cg4iUB/u4n/3&#10;m47zk2e4PRMvkNkfAAAA//8DAFBLAQItABQABgAIAAAAIQDb4fbL7gAAAIUBAAATAAAAAAAAAAAA&#10;AAAAAAAAAABbQ29udGVudF9UeXBlc10ueG1sUEsBAi0AFAAGAAgAAAAhAFr0LFu/AAAAFQEAAAsA&#10;AAAAAAAAAAAAAAAAHwEAAF9yZWxzLy5yZWxzUEsBAi0AFAAGAAgAAAAhACVjbiDEAAAA3AAAAA8A&#10;AAAAAAAAAAAAAAAABwIAAGRycy9kb3ducmV2LnhtbFBLBQYAAAAAAwADALcAAAD4AgAAAAA=&#10;" path="m322,nfc12125,176,21600,9794,21600,21598v,31,-1,62,-1,93em322,nsc12125,176,21600,9794,21600,21598v,31,-1,62,-1,93l,21598,322,xe" filled="f" strokecolor="#009a44" strokeweight=".5pt">
                  <v:stroke dashstyle="dash" startarrowwidth="narrow" endarrowwidth="narrow" endarrowlength="short"/>
                  <v:path arrowok="t" o:extrusionok="f" o:connecttype="custom" o:connectlocs="55646,0;3721251,2506764;0,2495901" o:connectangles="0,0,0"/>
                </v:shape>
                <v:shape id="Arc 53" o:spid="_x0000_s1045" style="position:absolute;left:22103;top:5619;width:65112;height:45831;flip:x y;visibility:visible;mso-wrap-style:none;v-text-anchor:middle" coordsize="21600,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c8wQAAANwAAAAPAAAAZHJzL2Rvd25yZXYueG1sRE/NisIw&#10;EL4LvkMYwZum688iXaOIqHjxYHcfYLYZ22IzqUms9e3NwoK3+fh+Z7nuTC1acr6yrOBjnIAgzq2u&#10;uFDw870fLUD4gKyxtkwKnuRhver3lphq++AztVkoRAxhn6KCMoQmldLnJRn0Y9sQR+5incEQoSuk&#10;dviI4aaWkyT5lAYrjg0lNrQtKb9md6NgfvCdWei2ntzc5nT9ncrd6XxRajjoNl8gAnXhLf53H3Wc&#10;n8zg75l4gVy9AAAA//8DAFBLAQItABQABgAIAAAAIQDb4fbL7gAAAIUBAAATAAAAAAAAAAAAAAAA&#10;AAAAAABbQ29udGVudF9UeXBlc10ueG1sUEsBAi0AFAAGAAgAAAAhAFr0LFu/AAAAFQEAAAsAAAAA&#10;AAAAAAAAAAAAHwEAAF9yZWxzLy5yZWxzUEsBAi0AFAAGAAgAAAAhAOHLFzzBAAAA3AAAAA8AAAAA&#10;AAAAAAAAAAAABwIAAGRycy9kb3ducmV2LnhtbFBLBQYAAAAAAwADALcAAAD1AgAAAAA=&#10;" path="m264,-1nfc12089,144,21600,9771,21600,21598v,24,-1,49,-1,73em264,-1nsc12089,144,21600,9771,21600,21598v,24,-1,49,-1,73l,21598,264,-1xe" filled="f" strokecolor="#009a44" strokeweight=".5pt">
                  <v:stroke dashstyle="dash" startarrowwidth="narrow" endarrowwidth="narrow" endarrowlength="short"/>
                  <v:path arrowok="t" o:extrusionok="f" o:connecttype="custom" o:connectlocs="79581,0;6511169,4583053;0,4567404" o:connectangles="0,0,0"/>
                </v:shape>
                <v:rect id="Rectangle 105" o:spid="_x0000_s1046" style="position:absolute;left:3879;top:5655;width:82800;height:539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j2xQAAANwAAAAPAAAAZHJzL2Rvd25yZXYueG1sRE9Na8JA&#10;EL0L/odlhN50Y6VBUleRFrHUFNq0KN6G7JjEZmdDdmvSf98VCt7m8T5nsepNLS7UusqygukkAkGc&#10;W11xoeDrczOeg3AeWWNtmRT8koPVcjhYYKJtxx90yXwhQgi7BBWU3jeJlC4vyaCb2IY4cCfbGvQB&#10;toXULXYh3NTyPopiabDi0FBiQ08l5d/Zj1Hwmh7P2S4+pNu3Yh+nm/59tn7ulLob9etHEJ56fxP/&#10;u190mB89wPWZcIFc/gEAAP//AwBQSwECLQAUAAYACAAAACEA2+H2y+4AAACFAQAAEwAAAAAAAAAA&#10;AAAAAAAAAAAAW0NvbnRlbnRfVHlwZXNdLnhtbFBLAQItABQABgAIAAAAIQBa9CxbvwAAABUBAAAL&#10;AAAAAAAAAAAAAAAAAB8BAABfcmVscy8ucmVsc1BLAQItABQABgAIAAAAIQAmfAj2xQAAANwAAAAP&#10;AAAAAAAAAAAAAAAAAAcCAABkcnMvZG93bnJldi54bWxQSwUGAAAAAAMAAwC3AAAA+QIAAAAA&#10;" filled="f" strokecolor="#97989a" strokeweight=".5pt">
                  <v:stroke startarrowwidth="narrow" endarrowwidth="narrow" endarrowlength="short"/>
                </v:rect>
                <v:line id="Straight Connector 108" o:spid="_x0000_s1047" style="position:absolute;flip:y;visibility:visible;mso-wrap-style:square" from="24762,16972" to="75880,5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pmyAAAANwAAAAPAAAAZHJzL2Rvd25yZXYueG1sRI9PT8JA&#10;EMXvJn6HzZhwMbIVE6KVhRgTRY7y58Bt6A5tpTtbdxda+PTOgcTbTN6b934zmfWuUScKsfZs4HGY&#10;gSIuvK25NLBefTw8g4oJ2WLjmQycKcJsenszwdz6jr/ptEylkhCOORqoUmpzrWNRkcM49C2xaHsf&#10;HCZZQ6ltwE7CXaNHWTbWDmuWhgpbeq+oOCyPzsC8W3zq35/jYTt/WYzD02a1299fjBnc9W+voBL1&#10;6d98vf6ygp8JrTwjE+jpHwAAAP//AwBQSwECLQAUAAYACAAAACEA2+H2y+4AAACFAQAAEwAAAAAA&#10;AAAAAAAAAAAAAAAAW0NvbnRlbnRfVHlwZXNdLnhtbFBLAQItABQABgAIAAAAIQBa9CxbvwAAABUB&#10;AAALAAAAAAAAAAAAAAAAAB8BAABfcmVscy8ucmVsc1BLAQItABQABgAIAAAAIQBWRDpmyAAAANwA&#10;AAAPAAAAAAAAAAAAAAAAAAcCAABkcnMvZG93bnJldi54bWxQSwUGAAAAAAMAAwC3AAAA/AIAAAAA&#10;" strokecolor="#4472c4 [3204]" strokeweight="1pt">
                  <v:stroke dashstyle="dash" joinstyle="miter"/>
                  <o:lock v:ext="edit" shapetype="f"/>
                </v:line>
                <v:line id="Straight Connector 109" o:spid="_x0000_s1048" style="position:absolute;flip:y;visibility:visible;mso-wrap-style:square" from="3867,10267" to="65806,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9xAAAANwAAAAPAAAAZHJzL2Rvd25yZXYueG1sRE9LawIx&#10;EL4X+h/CCL0UzVpB6mqUIrTWY30cvI2bcXd1M9km0V399UYo9DYf33Mms9ZU4kLOl5YV9HsJCOLM&#10;6pJzBZv1Z/cdhA/IGivLpOBKHmbT56cJpto2/EOXVchFDGGfooIihDqV0mcFGfQ9WxNH7mCdwRCh&#10;y6V22MRwU8m3JBlKgyXHhgJrmheUnVZno2DRLL/k7/F82i1Gy6EbbNf7w+tNqZdO+zEGEagN/+I/&#10;97eO85MRPJ6JF8jpHQAA//8DAFBLAQItABQABgAIAAAAIQDb4fbL7gAAAIUBAAATAAAAAAAAAAAA&#10;AAAAAAAAAABbQ29udGVudF9UeXBlc10ueG1sUEsBAi0AFAAGAAgAAAAhAFr0LFu/AAAAFQEAAAsA&#10;AAAAAAAAAAAAAAAAHwEAAF9yZWxzLy5yZWxzUEsBAi0AFAAGAAgAAAAhADkIn/3EAAAA3AAAAA8A&#10;AAAAAAAAAAAAAAAABwIAAGRycy9kb3ducmV2LnhtbFBLBQYAAAAAAwADALcAAAD4AgAAAAA=&#10;" strokecolor="#4472c4 [3204]" strokeweight="1pt">
                  <v:stroke dashstyle="dash" joinstyle="miter"/>
                  <o:lock v:ext="edit" shapetype="f"/>
                </v:line>
                <v:shape id="Arc 13" o:spid="_x0000_s1049" style="position:absolute;left:64707;top:5779;width:21985;height:12528;flip:x 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t0wwAAANwAAAAPAAAAZHJzL2Rvd25yZXYueG1sRI9Pi8Iw&#10;EMXvwn6HMAteZE31INI1ihRkvQj+vY/NbFO2mZQmq/XbOwfB2wzvzXu/Wax636gbdbEObGAyzkAR&#10;l8HWXBk4nzZfc1AxIVtsApOBB0VYLT8GC8xtuPOBbsdUKQnhmKMBl1Kbax1LRx7jOLTEov2GzmOS&#10;tau07fAu4b7R0yybaY81S4PDlgpH5d/x3xsY6d7Xu1mxT9frz6nYOLrs1mTM8LNff4NK1Ke3+XW9&#10;tYI/EXx5RibQyycAAAD//wMAUEsBAi0AFAAGAAgAAAAhANvh9svuAAAAhQEAABMAAAAAAAAAAAAA&#10;AAAAAAAAAFtDb250ZW50X1R5cGVzXS54bWxQSwECLQAUAAYACAAAACEAWvQsW78AAAAVAQAACwAA&#10;AAAAAAAAAAAAAAAfAQAAX3JlbHMvLnJlbHNQSwECLQAUAAYACAAAACEAxBYLdMMAAADcAAAADwAA&#10;AAAAAAAAAAAAAAAHAgAAZHJzL2Rvd25yZXYueG1sUEsFBgAAAAADAAMAtwAAAPcCAAAAAA==&#10;" path="m-1,nfc11929,,21600,9670,21600,21600em-1,nsc11929,,21600,9670,21600,21600l,21600,-1,xe" fillcolor="#0070c0" strokecolor="#0091da" strokeweight=".5pt">
                  <v:stroke startarrowwidth="narrow" endarrowwidth="narrow" endarrowlength="short"/>
                  <v:path arrowok="t" o:extrusionok="f" o:connecttype="custom" o:connectlocs="0,0;2198496,1252784;0,1252784" o:connectangles="0,0,0"/>
                </v:shape>
                <v:line id="Straight Connector 111" o:spid="_x0000_s1050" style="position:absolute;flip:y;visibility:visible;mso-wrap-style:square" from="3928,13906" to="70531,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UmxQAAANwAAAAPAAAAZHJzL2Rvd25yZXYueG1sRE9Na8JA&#10;EL0L/odlhF6kbmJB2tRVSkGtR7U99DbNjklqdjburib117uC0Ns83udM552pxZmcrywrSEcJCOLc&#10;6ooLBZ+7xeMzCB+QNdaWScEfeZjP+r0pZtq2vKHzNhQihrDPUEEZQpNJ6fOSDPqRbYgjt7fOYIjQ&#10;FVI7bGO4qeU4SSbSYMWxocSG3kvKD9uTUbBq10t5/D0dvlcv64l7+tr97IcXpR4G3dsriEBd+Bff&#10;3R86zk9TuD0TL5CzKwAAAP//AwBQSwECLQAUAAYACAAAACEA2+H2y+4AAACFAQAAEwAAAAAAAAAA&#10;AAAAAAAAAAAAW0NvbnRlbnRfVHlwZXNdLnhtbFBLAQItABQABgAIAAAAIQBa9CxbvwAAABUBAAAL&#10;AAAAAAAAAAAAAAAAAB8BAABfcmVscy8ucmVsc1BLAQItABQABgAIAAAAIQBCpwUmxQAAANwAAAAP&#10;AAAAAAAAAAAAAAAAAAcCAABkcnMvZG93bnJldi54bWxQSwUGAAAAAAMAAwC3AAAA+QIAAAAA&#10;" strokecolor="#4472c4 [3204]" strokeweight="1pt">
                  <v:stroke dashstyle="dash" joinstyle="miter"/>
                  <o:lock v:ext="edit" shapetype="f"/>
                </v:line>
                <v:line id="Straight Connector 112" o:spid="_x0000_s1051" style="position:absolute;flip:y;visibility:visible;mso-wrap-style:square" from="58784,18029" to="81257,5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RxAAAANwAAAAPAAAAZHJzL2Rvd25yZXYueG1sRE9LawIx&#10;EL4L/ocwBS+iWRXEbo0iBV/Hqj14m27G3a2byTaJ7tpf3xQKvc3H95z5sjWVuJPzpWUFo2ECgjiz&#10;uuRcwem4HsxA+ICssbJMCh7kYbnoduaYatvwG90PIRcxhH2KCooQ6lRKnxVk0A9tTRy5i3UGQ4Qu&#10;l9phE8NNJcdJMpUGS44NBdb0WlB2PdyMgm2z38ivz9v1vH3eT93k/fhx6X8r1XtqVy8gArXhX/zn&#10;3uk4fzSG32fiBXLxAwAA//8DAFBLAQItABQABgAIAAAAIQDb4fbL7gAAAIUBAAATAAAAAAAAAAAA&#10;AAAAAAAAAABbQ29udGVudF9UeXBlc10ueG1sUEsBAi0AFAAGAAgAAAAhAFr0LFu/AAAAFQEAAAsA&#10;AAAAAAAAAAAAAAAAHwEAAF9yZWxzLy5yZWxzUEsBAi0AFAAGAAgAAAAhALJ1m1HEAAAA3AAAAA8A&#10;AAAAAAAAAAAAAAAABwIAAGRycy9kb3ducmV2LnhtbFBLBQYAAAAAAwADALcAAAD4AgAAAAA=&#10;" strokecolor="#4472c4 [3204]" strokeweight="1pt">
                  <v:stroke dashstyle="dash" joinstyle="miter"/>
                  <o:lock v:ext="edit" shapetype="f"/>
                </v:line>
                <v:shape id="TextBox 54" o:spid="_x0000_s1052" type="#_x0000_t202" style="position:absolute;left:-1171;top:7779;width:5099;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o1xAAAANwAAAAPAAAAZHJzL2Rvd25yZXYueG1sRE9Na8JA&#10;EL0X/A/LCL01GxWkpFlFKkp7EU3bg7cxOyah2dm4uzXx33cLBW/zeJ+TLwfTiis531hWMElSEMSl&#10;1Q1XCj4/Nk/PIHxA1thaJgU38rBcjB5yzLTt+UDXIlQihrDPUEEdQpdJ6cuaDPrEdsSRO1tnMETo&#10;Kqkd9jHctHKapnNpsOHYUGNHrzWV38WPUfB12t3aQzc7pk3/vh+2l32x3lZKPY6H1QuIQEO4i//d&#10;bzrOn8zg75l4gVz8AgAA//8DAFBLAQItABQABgAIAAAAIQDb4fbL7gAAAIUBAAATAAAAAAAAAAAA&#10;AAAAAAAAAABbQ29udGVudF9UeXBlc10ueG1sUEsBAi0AFAAGAAgAAAAhAFr0LFu/AAAAFQEAAAsA&#10;AAAAAAAAAAAAAAAAHwEAAF9yZWxzLy5yZWxzUEsBAi0AFAAGAAgAAAAhAAVAijXEAAAA3AAAAA8A&#10;AAAAAAAAAAAAAAAABwIAAGRycy9kb3ducmV2LnhtbFBLBQYAAAAAAwADALcAAAD4AgAAAAA=&#10;" filled="f" stroked="f">
                  <v:textbox style="layout-flow:vertical;mso-layout-flow-alt:bottom-to-top">
                    <w:txbxContent>
                      <w:p w14:paraId="5BB07FCB" w14:textId="77777777" w:rsidR="000A3F22" w:rsidRDefault="000A3F22" w:rsidP="00A534C4">
                        <w:pPr>
                          <w:jc w:val="center"/>
                        </w:pPr>
                        <w:r>
                          <w:rPr>
                            <w:rFonts w:asciiTheme="minorHAnsi" w:hAnsi="Calibri" w:cstheme="minorBidi"/>
                            <w:b/>
                            <w:bCs/>
                            <w:color w:val="002060"/>
                            <w:kern w:val="24"/>
                          </w:rPr>
                          <w:t>Education &amp; Skills</w:t>
                        </w:r>
                      </w:p>
                    </w:txbxContent>
                  </v:textbox>
                </v:shape>
                <v:shape id="TextBox 55" o:spid="_x0000_s1053" type="#_x0000_t202" style="position:absolute;left:-1447;top:23754;width:4893;height:16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JBxAAAANwAAAAPAAAAZHJzL2Rvd25yZXYueG1sRE9Na8JA&#10;EL0X/A/LCL01m9gikroGUSrtpWi0h96m2TEJZmfT7NbEf+8WBG/zeJ8zzwbTiDN1rrasIIliEMSF&#10;1TWXCg77t6cZCOeRNTaWScGFHGSL0cMcU2173tE596UIIexSVFB536ZSuqIigy6yLXHgjrYz6APs&#10;Sqk77EO4aeQkjqfSYM2hocKWVhUVp/zPKPj6+bw0u/b5O677j+2w+d3m602p1ON4WL6C8DT4u/jm&#10;ftdhfvIC/8+EC+TiCgAA//8DAFBLAQItABQABgAIAAAAIQDb4fbL7gAAAIUBAAATAAAAAAAAAAAA&#10;AAAAAAAAAABbQ29udGVudF9UeXBlc10ueG1sUEsBAi0AFAAGAAgAAAAhAFr0LFu/AAAAFQEAAAsA&#10;AAAAAAAAAAAAAAAAHwEAAF9yZWxzLy5yZWxzUEsBAi0AFAAGAAgAAAAhAIqpEkHEAAAA3AAAAA8A&#10;AAAAAAAAAAAAAAAABwIAAGRycy9kb3ducmV2LnhtbFBLBQYAAAAAAwADALcAAAD4AgAAAAA=&#10;" filled="f" stroked="f">
                  <v:textbox style="layout-flow:vertical;mso-layout-flow-alt:bottom-to-top">
                    <w:txbxContent>
                      <w:p w14:paraId="73394B1C" w14:textId="77777777" w:rsidR="000A3F22" w:rsidRDefault="000A3F22" w:rsidP="00A534C4">
                        <w:pPr>
                          <w:jc w:val="center"/>
                        </w:pPr>
                        <w:r>
                          <w:rPr>
                            <w:rFonts w:asciiTheme="minorHAnsi" w:hAnsi="Calibri" w:cstheme="minorBidi"/>
                            <w:b/>
                            <w:bCs/>
                            <w:color w:val="002060"/>
                            <w:kern w:val="24"/>
                          </w:rPr>
                          <w:t>Infrastructure</w:t>
                        </w:r>
                      </w:p>
                    </w:txbxContent>
                  </v:textbox>
                </v:shape>
                <v:shape id="TextBox 56" o:spid="_x0000_s1054" type="#_x0000_t202" style="position:absolute;left:-1378;top:49982;width:4143;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faxAAAANwAAAAPAAAAZHJzL2Rvd25yZXYueG1sRE9Na8JA&#10;EL0X/A/LCL01m1gqkroGUSrtpWi0h96m2TEJZmfT7NbEf+8WBG/zeJ8zzwbTiDN1rrasIIliEMSF&#10;1TWXCg77t6cZCOeRNTaWScGFHGSL0cMcU2173tE596UIIexSVFB536ZSuqIigy6yLXHgjrYz6APs&#10;Sqk77EO4aeQkjqfSYM2hocKWVhUVp/zPKPj6+bw0u/b5O677j+2w+d3m602p1ON4WL6C8DT4u/jm&#10;ftdhfvIC/8+EC+TiCgAA//8DAFBLAQItABQABgAIAAAAIQDb4fbL7gAAAIUBAAATAAAAAAAAAAAA&#10;AAAAAAAAAABbQ29udGVudF9UeXBlc10ueG1sUEsBAi0AFAAGAAgAAAAhAFr0LFu/AAAAFQEAAAsA&#10;AAAAAAAAAAAAAAAAHwEAAF9yZWxzLy5yZWxzUEsBAi0AFAAGAAgAAAAhAOXlt9rEAAAA3AAAAA8A&#10;AAAAAAAAAAAAAAAABwIAAGRycy9kb3ducmV2LnhtbFBLBQYAAAAAAwADALcAAAD4AgAAAAA=&#10;" filled="f" stroked="f">
                  <v:textbox style="layout-flow:vertical;mso-layout-flow-alt:bottom-to-top">
                    <w:txbxContent>
                      <w:p w14:paraId="341364CD" w14:textId="77777777" w:rsidR="000A3F22" w:rsidRDefault="000A3F22" w:rsidP="00A534C4">
                        <w:pPr>
                          <w:jc w:val="center"/>
                        </w:pPr>
                        <w:r>
                          <w:rPr>
                            <w:rFonts w:asciiTheme="minorHAnsi" w:hAnsi="Calibri" w:cstheme="minorBidi"/>
                            <w:b/>
                            <w:bCs/>
                            <w:color w:val="002060"/>
                            <w:kern w:val="24"/>
                          </w:rPr>
                          <w:t>Policy</w:t>
                        </w:r>
                      </w:p>
                    </w:txbxContent>
                  </v:textbox>
                </v:shape>
                <v:shape id="TextBox 57" o:spid="_x0000_s1055" type="#_x0000_t202" style="position:absolute;left:11462;top:57723;width:4387;height:67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42wwAAANwAAAAPAAAAZHJzL2Rvd25yZXYueG1sRE9La8JA&#10;EL4X/A/LCL01Gz2kMbpKKxREKGhqD70N2TEJzc6m2c2j/74rCL3Nx/eczW4yjRioc7VlBYsoBkFc&#10;WF1zqeDy8faUgnAeWWNjmRT8koPddvawwUzbkc805L4UIYRdhgoq79tMSldUZNBFtiUO3NV2Bn2A&#10;XSl1h2MIN41cxnEiDdYcGipsaV9R8Z33RsEg01U/Si6nz1Nx+Ho9Ht+f8Uepx/n0sgbhafL/4rv7&#10;oMP8RQK3Z8IFcvsHAAD//wMAUEsBAi0AFAAGAAgAAAAhANvh9svuAAAAhQEAABMAAAAAAAAAAAAA&#10;AAAAAAAAAFtDb250ZW50X1R5cGVzXS54bWxQSwECLQAUAAYACAAAACEAWvQsW78AAAAVAQAACwAA&#10;AAAAAAAAAAAAAAAfAQAAX3JlbHMvLnJlbHNQSwECLQAUAAYACAAAACEAakmeNsMAAADcAAAADwAA&#10;AAAAAAAAAAAAAAAHAgAAZHJzL2Rvd25yZXYueG1sUEsFBgAAAAADAAMAtwAAAPcCAAAAAA==&#10;" filled="f" stroked="f">
                  <v:textbox style="layout-flow:vertical;mso-layout-flow-alt:bottom-to-top">
                    <w:txbxContent>
                      <w:p w14:paraId="3E258516" w14:textId="77777777" w:rsidR="000A3F22" w:rsidRDefault="000A3F22" w:rsidP="00A534C4">
                        <w:pPr>
                          <w:jc w:val="center"/>
                        </w:pPr>
                        <w:r>
                          <w:rPr>
                            <w:rFonts w:asciiTheme="minorHAnsi" w:hAnsi="Calibri" w:cstheme="minorBidi"/>
                            <w:b/>
                            <w:bCs/>
                            <w:color w:val="002060"/>
                            <w:kern w:val="24"/>
                          </w:rPr>
                          <w:t>Policy</w:t>
                        </w:r>
                      </w:p>
                    </w:txbxContent>
                  </v:textbox>
                </v:shape>
                <v:shape id="TextBox 58" o:spid="_x0000_s1056" type="#_x0000_t202" style="position:absolute;left:69450;top:59136;width:7208;height:67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utwgAAANwAAAAPAAAAZHJzL2Rvd25yZXYueG1sRE9Li8Iw&#10;EL4L/ocwgjeb6mHVapRdYUEEwdce9jY0Y1u2mXSb2NZ/bwTB23x8z1muO1OKhmpXWFYwjmIQxKnV&#10;BWcKLufv0QyE88gaS8uk4E4O1qt+b4mJti0fqTn5TIQQdgkqyL2vEildmpNBF9mKOHBXWxv0AdaZ&#10;1DW2IdyUchLHH9JgwaEhx4o2OaV/p5tR0MjZ/NZKzrqfQ7r9/drt9lP8V2o46D4XIDx1/i1+ubc6&#10;zB9P4flMuECuHgAAAP//AwBQSwECLQAUAAYACAAAACEA2+H2y+4AAACFAQAAEwAAAAAAAAAAAAAA&#10;AAAAAAAAW0NvbnRlbnRfVHlwZXNdLnhtbFBLAQItABQABgAIAAAAIQBa9CxbvwAAABUBAAALAAAA&#10;AAAAAAAAAAAAAB8BAABfcmVscy8ucmVsc1BLAQItABQABgAIAAAAIQAFBTutwgAAANwAAAAPAAAA&#10;AAAAAAAAAAAAAAcCAABkcnMvZG93bnJldi54bWxQSwUGAAAAAAMAAwC3AAAA9gIAAAAA&#10;" filled="f" stroked="f">
                  <v:textbox style="layout-flow:vertical;mso-layout-flow-alt:bottom-to-top">
                    <w:txbxContent>
                      <w:p w14:paraId="0C547BE7" w14:textId="77777777" w:rsidR="000A3F22" w:rsidRDefault="000A3F22" w:rsidP="00A534C4">
                        <w:pPr>
                          <w:jc w:val="center"/>
                        </w:pPr>
                        <w:r>
                          <w:rPr>
                            <w:rFonts w:asciiTheme="minorHAnsi" w:hAnsi="Calibri" w:cstheme="minorBidi"/>
                            <w:b/>
                            <w:bCs/>
                            <w:color w:val="002060"/>
                            <w:kern w:val="24"/>
                          </w:rPr>
                          <w:t>Digital</w:t>
                        </w:r>
                      </w:p>
                    </w:txbxContent>
                  </v:textbox>
                </v:shape>
                <v:shape id="TextBox 59" o:spid="_x0000_s1057" type="#_x0000_t202" style="position:absolute;left:39408;top:49218;width:4304;height:237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fxgAAANwAAAAPAAAAZHJzL2Rvd25yZXYueG1sRI9La8NA&#10;DITvhfyHRYHcmrV7yMPNxiSFQggU2jwOvQmvapt6ta53Y7v/PjoUepOY0cynTT66RvXUhdqzgXSe&#10;gCIuvK25NHA5vz6uQIWIbLHxTAZ+KUC+nTxsMLN+4A/qT7FUEsIhQwNVjG2mdSgqchjmviUW7ct3&#10;DqOsXalth4OEu0Y/JclCO6xZGips6aWi4vt0cwZ6vVrfBs3leH0vDp/74/FtiT/GzKbj7hlUpDH+&#10;m/+uD1bwU6GVZ2QCvb0DAAD//wMAUEsBAi0AFAAGAAgAAAAhANvh9svuAAAAhQEAABMAAAAAAAAA&#10;AAAAAAAAAAAAAFtDb250ZW50X1R5cGVzXS54bWxQSwECLQAUAAYACAAAACEAWvQsW78AAAAVAQAA&#10;CwAAAAAAAAAAAAAAAAAfAQAAX3JlbHMvLnJlbHNQSwECLQAUAAYACAAAACEAdJqv38YAAADcAAAA&#10;DwAAAAAAAAAAAAAAAAAHAgAAZHJzL2Rvd25yZXYueG1sUEsFBgAAAAADAAMAtwAAAPoCAAAAAA==&#10;" filled="f" stroked="f">
                  <v:textbox style="layout-flow:vertical;mso-layout-flow-alt:bottom-to-top">
                    <w:txbxContent>
                      <w:p w14:paraId="55086242" w14:textId="77777777" w:rsidR="000A3F22" w:rsidRDefault="000A3F22" w:rsidP="00A534C4">
                        <w:pPr>
                          <w:jc w:val="center"/>
                        </w:pPr>
                        <w:r>
                          <w:rPr>
                            <w:rFonts w:asciiTheme="minorHAnsi" w:hAnsi="Calibri" w:cstheme="minorBidi"/>
                            <w:b/>
                            <w:bCs/>
                            <w:color w:val="002060"/>
                            <w:kern w:val="24"/>
                          </w:rPr>
                          <w:t>Public / Private Sector Alignment</w:t>
                        </w:r>
                      </w:p>
                    </w:txbxContent>
                  </v:textbox>
                </v:shape>
                <v:shape id="TextBox 61" o:spid="_x0000_s1058" type="#_x0000_t202" style="position:absolute;left:4148;top:52589;width:17294;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42101F5" w14:textId="77777777" w:rsidR="000A3F22" w:rsidRPr="00A534C4" w:rsidRDefault="000A3F22" w:rsidP="00A534C4">
                        <w:pPr>
                          <w:jc w:val="center"/>
                          <w:rPr>
                            <w:sz w:val="21"/>
                            <w:szCs w:val="21"/>
                          </w:rPr>
                        </w:pPr>
                        <w:r w:rsidRPr="00A534C4">
                          <w:rPr>
                            <w:rFonts w:asciiTheme="minorHAnsi" w:hAnsi="Calibri" w:cstheme="minorBidi"/>
                            <w:b/>
                            <w:bCs/>
                            <w:color w:val="FFFFFF" w:themeColor="background1"/>
                            <w:kern w:val="24"/>
                            <w:sz w:val="28"/>
                            <w:szCs w:val="28"/>
                          </w:rPr>
                          <w:t>Current position</w:t>
                        </w:r>
                      </w:p>
                    </w:txbxContent>
                  </v:textbox>
                </v:shape>
                <v:shape id="TextBox 62" o:spid="_x0000_s1059" type="#_x0000_t202" style="position:absolute;left:67360;top:6616;width:19960;height:1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16B3156A" w14:textId="77777777" w:rsidR="000A3F22" w:rsidRPr="00A534C4" w:rsidRDefault="000A3F22" w:rsidP="00A534C4">
                        <w:pPr>
                          <w:jc w:val="center"/>
                          <w:rPr>
                            <w:sz w:val="21"/>
                            <w:szCs w:val="21"/>
                          </w:rPr>
                        </w:pPr>
                        <w:r w:rsidRPr="00A534C4">
                          <w:rPr>
                            <w:rFonts w:asciiTheme="minorHAnsi" w:hAnsi="Calibri" w:cstheme="minorBidi"/>
                            <w:b/>
                            <w:bCs/>
                            <w:color w:val="FFFFFF" w:themeColor="background1"/>
                            <w:kern w:val="24"/>
                            <w:sz w:val="22"/>
                            <w:szCs w:val="22"/>
                          </w:rPr>
                          <w:t>A cleaner and greener regional transport network and ecosystem</w:t>
                        </w:r>
                      </w:p>
                    </w:txbxContent>
                  </v:textbox>
                </v:shape>
                <v:shape id="TextBox 64" o:spid="_x0000_s1060" type="#_x0000_t202" style="position:absolute;left:65801;top:53276;width:20211;height: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66EBF1EC" w14:textId="77777777" w:rsidR="000A3F22" w:rsidRDefault="000A3F22" w:rsidP="00A534C4">
                        <w:r>
                          <w:rPr>
                            <w:rFonts w:asciiTheme="minorHAnsi" w:hAnsi="Calibri" w:cstheme="minorBidi"/>
                            <w:color w:val="000000" w:themeColor="text1"/>
                            <w:kern w:val="24"/>
                            <w:sz w:val="16"/>
                            <w:szCs w:val="16"/>
                          </w:rPr>
                          <w:t xml:space="preserve">Development of a roadmap for the adoption of ‘smart port’ technologies </w:t>
                        </w:r>
                      </w:p>
                    </w:txbxContent>
                  </v:textbox>
                </v:shape>
                <v:shape id="TextBox 65" o:spid="_x0000_s1061" type="#_x0000_t202" style="position:absolute;left:26896;top:6424;width:18176;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83F508C" w14:textId="77777777" w:rsidR="000A3F22" w:rsidRDefault="000A3F22" w:rsidP="00A534C4">
                        <w:r>
                          <w:rPr>
                            <w:rFonts w:asciiTheme="minorHAnsi" w:hAnsi="Calibri" w:cstheme="minorBidi"/>
                            <w:color w:val="000000" w:themeColor="text1"/>
                            <w:kern w:val="24"/>
                            <w:sz w:val="16"/>
                            <w:szCs w:val="16"/>
                          </w:rPr>
                          <w:t>Development of a cluster / working group bringing together regional capabilities in smart port technologies and positioning the region as a hub for Maritime Innovation</w:t>
                        </w:r>
                      </w:p>
                    </w:txbxContent>
                  </v:textbox>
                </v:shape>
                <v:shape id="TextBox 66" o:spid="_x0000_s1062" type="#_x0000_t202" style="position:absolute;left:17911;top:40911;width:13723;height:10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7CB8971" w14:textId="365AD4A0" w:rsidR="000A3F22" w:rsidRDefault="000A3F22" w:rsidP="00A534C4">
                        <w:r>
                          <w:rPr>
                            <w:rFonts w:asciiTheme="minorHAnsi" w:hAnsi="Calibri" w:cstheme="minorBidi"/>
                            <w:color w:val="000000" w:themeColor="text1"/>
                            <w:kern w:val="24"/>
                            <w:sz w:val="16"/>
                            <w:szCs w:val="16"/>
                          </w:rPr>
                          <w:t>Increase lobbying for regulatory / legislative changes, and effective policymaking, to encourage modal shift of freight from road to rail</w:t>
                        </w:r>
                      </w:p>
                    </w:txbxContent>
                  </v:textbox>
                </v:shape>
                <v:shape id="TextBox 67" o:spid="_x0000_s1063" type="#_x0000_t202" style="position:absolute;left:42213;top:15087;width:19470;height:7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9CC9F33" w14:textId="44B43E62" w:rsidR="000A3F22" w:rsidRDefault="000A3F22" w:rsidP="00A534C4">
                        <w:r>
                          <w:rPr>
                            <w:rFonts w:asciiTheme="minorHAnsi" w:hAnsi="Calibri" w:cstheme="minorBidi"/>
                            <w:color w:val="000000" w:themeColor="text1"/>
                            <w:kern w:val="24"/>
                            <w:sz w:val="16"/>
                            <w:szCs w:val="16"/>
                          </w:rPr>
                          <w:t xml:space="preserve">Facilitate the mapping of the renewable energy network (wind energy) against the strategic road network, rail network and economic centres </w:t>
                        </w:r>
                      </w:p>
                    </w:txbxContent>
                  </v:textbox>
                </v:shape>
                <v:shape id="TextBox 68" o:spid="_x0000_s1064" type="#_x0000_t202" style="position:absolute;left:50712;top:5841;width:15313;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08EA1D9" w14:textId="719893BF" w:rsidR="000A3F22" w:rsidRDefault="000A3F22" w:rsidP="00A534C4">
                        <w:r>
                          <w:rPr>
                            <w:rFonts w:asciiTheme="minorHAnsi" w:hAnsi="Calibri" w:cstheme="minorBidi"/>
                            <w:color w:val="000000" w:themeColor="text1"/>
                            <w:kern w:val="24"/>
                            <w:sz w:val="16"/>
                            <w:szCs w:val="16"/>
                          </w:rPr>
                          <w:t>Develop a ‘Clean Energy’ cluster, combining the energy, transport, technology and R&amp;D capabilities in the region</w:t>
                        </w:r>
                      </w:p>
                    </w:txbxContent>
                  </v:textbox>
                </v:shape>
                <v:shape id="TextBox 69" o:spid="_x0000_s1065" type="#_x0000_t202" style="position:absolute;left:32371;top:53667;width:24763;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FA9271A" w14:textId="48F40C47" w:rsidR="000A3F22" w:rsidRDefault="000A3F22" w:rsidP="00A534C4">
                        <w:r>
                          <w:rPr>
                            <w:rFonts w:asciiTheme="minorHAnsi" w:hAnsi="Calibri" w:cstheme="minorBidi"/>
                            <w:color w:val="000000" w:themeColor="text1"/>
                            <w:kern w:val="24"/>
                            <w:sz w:val="16"/>
                            <w:szCs w:val="16"/>
                          </w:rPr>
                          <w:t>Work with local employers to develop a ‘green travel to work’ strategy which considers car-pooling, workplace parking, remote working etc.</w:t>
                        </w:r>
                      </w:p>
                    </w:txbxContent>
                  </v:textbox>
                </v:shape>
                <v:shape id="TextBox 70" o:spid="_x0000_s1066" type="#_x0000_t202" style="position:absolute;left:9077;top:29318;width:17421;height:9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506183E0" w14:textId="77777777" w:rsidR="000A3F22" w:rsidRDefault="000A3F22" w:rsidP="00A534C4">
                        <w:r>
                          <w:rPr>
                            <w:rFonts w:asciiTheme="minorHAnsi" w:hAnsi="Calibri" w:cstheme="minorBidi"/>
                            <w:color w:val="000000" w:themeColor="text1"/>
                            <w:kern w:val="24"/>
                            <w:sz w:val="16"/>
                            <w:szCs w:val="16"/>
                          </w:rPr>
                          <w:t>Develop a transition roadmap at a regional level, outlining the pathway for switching from diesel to cleaner forms of alternative fuels (e.g. biofuel, battery, hydrogen etc.)</w:t>
                        </w:r>
                      </w:p>
                    </w:txbxContent>
                  </v:textbox>
                </v:shape>
                <v:shape id="TextBox 71" o:spid="_x0000_s1067" type="#_x0000_t202" style="position:absolute;left:29438;top:34679;width:15285;height:1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37DE1559" w14:textId="56948F06" w:rsidR="000A3F22" w:rsidRDefault="000A3F22" w:rsidP="00A534C4">
                        <w:r>
                          <w:rPr>
                            <w:rFonts w:asciiTheme="minorHAnsi" w:hAnsi="Calibri" w:cstheme="minorBidi"/>
                            <w:color w:val="000000" w:themeColor="text1"/>
                            <w:kern w:val="24"/>
                            <w:sz w:val="16"/>
                            <w:szCs w:val="16"/>
                          </w:rPr>
                          <w:t xml:space="preserve">Lead collaboration between Local Government and OEMs/manufacturers, to better help stakeholders understand and concentrate efforts on the region’s core decarbonisation capabilities </w:t>
                        </w:r>
                      </w:p>
                    </w:txbxContent>
                  </v:textbox>
                </v:shape>
                <v:shape id="TextBox 72" o:spid="_x0000_s1068" type="#_x0000_t202" style="position:absolute;left:70125;top:41783;width:15704;height:1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554B6E82" w14:textId="2D53FB14" w:rsidR="000A3F22" w:rsidRDefault="000A3F22" w:rsidP="00A534C4">
                        <w:r>
                          <w:rPr>
                            <w:rFonts w:asciiTheme="minorHAnsi" w:hAnsi="Calibri" w:cstheme="minorBidi"/>
                            <w:color w:val="000000" w:themeColor="text1"/>
                            <w:kern w:val="24"/>
                            <w:sz w:val="16"/>
                            <w:szCs w:val="16"/>
                          </w:rPr>
                          <w:t>Develop programmes / portfolios for the deployment of one or more Mobility-as-a-Service (</w:t>
                        </w:r>
                        <w:proofErr w:type="spellStart"/>
                        <w:r>
                          <w:rPr>
                            <w:rFonts w:asciiTheme="minorHAnsi" w:hAnsi="Calibri" w:cstheme="minorBidi"/>
                            <w:color w:val="000000" w:themeColor="text1"/>
                            <w:kern w:val="24"/>
                            <w:sz w:val="16"/>
                            <w:szCs w:val="16"/>
                          </w:rPr>
                          <w:t>MaaS</w:t>
                        </w:r>
                        <w:proofErr w:type="spellEnd"/>
                        <w:r>
                          <w:rPr>
                            <w:rFonts w:asciiTheme="minorHAnsi" w:hAnsi="Calibri" w:cstheme="minorBidi"/>
                            <w:color w:val="000000" w:themeColor="text1"/>
                            <w:kern w:val="24"/>
                            <w:sz w:val="16"/>
                            <w:szCs w:val="16"/>
                          </w:rPr>
                          <w:t>) and Integrated Ticketing platforms across the region</w:t>
                        </w:r>
                      </w:p>
                    </w:txbxContent>
                  </v:textbox>
                </v:shape>
                <v:shape id="TextBox 73" o:spid="_x0000_s1069" type="#_x0000_t202" style="position:absolute;left:7122;top:22338;width:18869;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E206E3B" w14:textId="3BBE717B" w:rsidR="000A3F22" w:rsidRDefault="000A3F22" w:rsidP="00A534C4">
                        <w:r>
                          <w:rPr>
                            <w:rFonts w:asciiTheme="minorHAnsi" w:hAnsi="Calibri" w:cstheme="minorBidi"/>
                            <w:color w:val="000000" w:themeColor="text1"/>
                            <w:kern w:val="24"/>
                            <w:sz w:val="16"/>
                            <w:szCs w:val="16"/>
                          </w:rPr>
                          <w:t>Strategic planning of, and investment in, region-wide infrastructure to encourage a modal shift to public transport and active travel (e.g. walking and cycling)</w:t>
                        </w:r>
                      </w:p>
                    </w:txbxContent>
                  </v:textbox>
                </v:shape>
                <v:shape id="TextBox 74" o:spid="_x0000_s1070" type="#_x0000_t202" style="position:absolute;left:6624;top:8742;width:16192;height:1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9CD61FF" w14:textId="77777777" w:rsidR="000A3F22" w:rsidRDefault="000A3F22" w:rsidP="00A534C4">
                        <w:r>
                          <w:rPr>
                            <w:rFonts w:asciiTheme="minorHAnsi" w:hAnsi="Calibri" w:cstheme="minorBidi"/>
                            <w:color w:val="000000" w:themeColor="text1"/>
                            <w:kern w:val="24"/>
                            <w:sz w:val="16"/>
                            <w:szCs w:val="16"/>
                          </w:rPr>
                          <w:t xml:space="preserve">Run campaigns to promote (health/cost-saving) benefits of active travel and engage regional stakeholders to provide (free/subsidised) training sessions </w:t>
                        </w:r>
                      </w:p>
                    </w:txbxContent>
                  </v:textbox>
                </v:shape>
                <v:shape id="TextBox 75" o:spid="_x0000_s1071" type="#_x0000_t202" style="position:absolute;left:40599;top:46435;width:2453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0BF4BF3" w14:textId="77777777" w:rsidR="000A3F22" w:rsidRDefault="000A3F22" w:rsidP="00A534C4">
                        <w:r>
                          <w:rPr>
                            <w:rFonts w:asciiTheme="minorHAnsi" w:hAnsi="Calibri" w:cstheme="minorBidi"/>
                            <w:color w:val="000000" w:themeColor="text1"/>
                            <w:kern w:val="24"/>
                            <w:sz w:val="16"/>
                            <w:szCs w:val="16"/>
                          </w:rPr>
                          <w:t xml:space="preserve">Working with others, develop a full lifecycle design and strategy for a wider deployment of waste-to-energy plant as a means to supply energy for agricultural activities </w:t>
                        </w:r>
                      </w:p>
                    </w:txbxContent>
                  </v:textbox>
                </v:shape>
                <v:shape id="_x0000_s1072" type="#_x0000_t202" style="position:absolute;left:50145;top:39607;width:17053;height:9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05C497DA" w14:textId="6D9FE8B7" w:rsidR="000A3F22" w:rsidRDefault="000A3F22" w:rsidP="00A534C4">
                        <w:r>
                          <w:rPr>
                            <w:rFonts w:asciiTheme="minorHAnsi" w:hAnsi="Calibri" w:cstheme="minorBidi"/>
                            <w:color w:val="000000" w:themeColor="text1"/>
                            <w:kern w:val="24"/>
                            <w:sz w:val="16"/>
                            <w:szCs w:val="16"/>
                          </w:rPr>
                          <w:t xml:space="preserve">Working with the agricultural sector, develop a long-term strategy to deliver even cleaner fuel alternative to farms via hydrogen </w:t>
                        </w:r>
                      </w:p>
                    </w:txbxContent>
                  </v:textbox>
                </v:shape>
                <v:shape id="TextBox 77" o:spid="_x0000_s1073" type="#_x0000_t202" style="position:absolute;left:8766;top:-2351;width:7083;height:10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whxAAAANwAAAAPAAAAZHJzL2Rvd25yZXYueG1sRE9Na8JA&#10;EL0L/odlBG+6qaXWptmIFgQRCpq2h96G7DQJzc7G7Jqk/74rCN7m8T4nWQ+mFh21rrKs4GEegSDO&#10;ra64UPD5sZutQDiPrLG2TAr+yME6HY8SjLXt+URd5gsRQtjFqKD0vomldHlJBt3cNsSB+7GtQR9g&#10;W0jdYh/CTS0XUbSUBisODSU29FZS/ptdjIJOrl4uveRi+Drm++/t4fD+jGelppNh8wrC0+Dv4pt7&#10;r8P8xye4PhMukOk/AAAA//8DAFBLAQItABQABgAIAAAAIQDb4fbL7gAAAIUBAAATAAAAAAAAAAAA&#10;AAAAAAAAAABbQ29udGVudF9UeXBlc10ueG1sUEsBAi0AFAAGAAgAAAAhAFr0LFu/AAAAFQEAAAsA&#10;AAAAAAAAAAAAAAAAHwEAAF9yZWxzLy5yZWxzUEsBAi0AFAAGAAgAAAAhANEuXCHEAAAA3AAAAA8A&#10;AAAAAAAAAAAAAAAABwIAAGRycy9kb3ducmV2LnhtbFBLBQYAAAAAAwADALcAAAD4AgAAAAA=&#10;" filled="f" stroked="f">
                  <v:textbox style="layout-flow:vertical;mso-layout-flow-alt:bottom-to-top">
                    <w:txbxContent>
                      <w:p w14:paraId="0C70B5E2"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Short Term</w:t>
                        </w:r>
                      </w:p>
                      <w:p w14:paraId="5AFE453D"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(1 – 3 years)</w:t>
                        </w:r>
                      </w:p>
                    </w:txbxContent>
                  </v:textbox>
                </v:shape>
                <v:shape id="TextBox 78" o:spid="_x0000_s1074" type="#_x0000_t202" style="position:absolute;left:31625;top:-2175;width:6731;height:10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WwwAAANwAAAAPAAAAZHJzL2Rvd25yZXYueG1sRE9Na8JA&#10;EL0X/A/LCL01GytYjW6CLQgiFNqoB29DdkyC2dk0uybpv+8WCr3N433OJhtNI3rqXG1ZwSyKQRAX&#10;VtdcKjgdd09LEM4ja2wsk4JvcpClk4cNJtoO/El97ksRQtglqKDyvk2kdEVFBl1kW+LAXW1n0AfY&#10;lVJ3OIRw08jnOF5IgzWHhgpbequouOV3o6CXy9V9kFyO549if3k9HN5f8Eupx+m4XYPwNPp/8Z97&#10;r8P8+QJ+nwkXyPQHAAD//wMAUEsBAi0AFAAGAAgAAAAhANvh9svuAAAAhQEAABMAAAAAAAAAAAAA&#10;AAAAAAAAAFtDb250ZW50X1R5cGVzXS54bWxQSwECLQAUAAYACAAAACEAWvQsW78AAAAVAQAACwAA&#10;AAAAAAAAAAAAAAAfAQAAX3JlbHMvLnJlbHNQSwECLQAUAAYACAAAACEAIfzCVsMAAADcAAAADwAA&#10;AAAAAAAAAAAAAAAHAgAAZHJzL2Rvd25yZXYueG1sUEsFBgAAAAADAAMAtwAAAPcCAAAAAA==&#10;" filled="f" stroked="f">
                  <v:textbox style="layout-flow:vertical;mso-layout-flow-alt:bottom-to-top">
                    <w:txbxContent>
                      <w:p w14:paraId="5DF1068A"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Medium Term</w:t>
                        </w:r>
                      </w:p>
                      <w:p w14:paraId="0294B467"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(3 – 5 years)</w:t>
                        </w:r>
                      </w:p>
                    </w:txbxContent>
                  </v:textbox>
                </v:shape>
                <v:shape id="TextBox 79" o:spid="_x0000_s1075" type="#_x0000_t202" style="position:absolute;left:53264;top:-2263;width:6907;height:10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fNwgAAANwAAAAPAAAAZHJzL2Rvd25yZXYueG1sRE9Li8Iw&#10;EL4L/ocwwt40dYVVq1HcBUEEYX0dvA3N2BabSbeJbf33RljwNh/fc+bL1hSipsrllhUMBxEI4sTq&#10;nFMFp+O6PwHhPLLGwjIpeJCD5aLbmWOsbcN7qg8+FSGEXYwKMu/LWEqXZGTQDWxJHLirrQz6AKtU&#10;6gqbEG4K+RlFX9JgzqEhw5J+Mkpuh7tRUMvJ9N5ITtvzb7K5fG+3uzH+KfXRa1czEJ5a/xb/uzc6&#10;zB+N4fVMuEAungAAAP//AwBQSwECLQAUAAYACAAAACEA2+H2y+4AAACFAQAAEwAAAAAAAAAAAAAA&#10;AAAAAAAAW0NvbnRlbnRfVHlwZXNdLnhtbFBLAQItABQABgAIAAAAIQBa9CxbvwAAABUBAAALAAAA&#10;AAAAAAAAAAAAAB8BAABfcmVscy8ucmVsc1BLAQItABQABgAIAAAAIQBOsGfNwgAAANwAAAAPAAAA&#10;AAAAAAAAAAAAAAcCAABkcnMvZG93bnJldi54bWxQSwUGAAAAAAMAAwC3AAAA9gIAAAAA&#10;" filled="f" stroked="f">
                  <v:textbox style="layout-flow:vertical;mso-layout-flow-alt:bottom-to-top">
                    <w:txbxContent>
                      <w:p w14:paraId="3CF092AD" w14:textId="77777777" w:rsidR="000A3F22" w:rsidRPr="00A534C4" w:rsidRDefault="000A3F22" w:rsidP="00A534C4">
                        <w:pPr>
                          <w:jc w:val="center"/>
                          <w:rPr>
                            <w:sz w:val="21"/>
                            <w:szCs w:val="21"/>
                          </w:rPr>
                        </w:pPr>
                        <w:r w:rsidRPr="00A534C4">
                          <w:rPr>
                            <w:rFonts w:asciiTheme="minorHAnsi" w:hAnsi="Calibri" w:cstheme="minorBidi"/>
                            <w:b/>
                            <w:bCs/>
                            <w:color w:val="000000" w:themeColor="text1"/>
                            <w:kern w:val="24"/>
                            <w:sz w:val="21"/>
                            <w:szCs w:val="21"/>
                          </w:rPr>
                          <w:t>Long Term</w:t>
                        </w:r>
                      </w:p>
                      <w:p w14:paraId="7437D435" w14:textId="77777777" w:rsidR="000A3F22" w:rsidRPr="00A534C4" w:rsidRDefault="000A3F22" w:rsidP="00A534C4">
                        <w:pPr>
                          <w:jc w:val="center"/>
                          <w:rPr>
                            <w:sz w:val="21"/>
                            <w:szCs w:val="21"/>
                          </w:rPr>
                        </w:pPr>
                        <w:r w:rsidRPr="00A534C4">
                          <w:rPr>
                            <w:rFonts w:asciiTheme="minorHAnsi" w:hAnsi="Calibri" w:cstheme="minorBidi"/>
                            <w:i/>
                            <w:iCs/>
                            <w:color w:val="000000" w:themeColor="text1"/>
                            <w:kern w:val="24"/>
                            <w:sz w:val="21"/>
                            <w:szCs w:val="21"/>
                          </w:rPr>
                          <w:t>(&gt; 5 years)</w:t>
                        </w:r>
                      </w:p>
                    </w:txbxContent>
                  </v:textbox>
                </v:shape>
                <v:shape id="TextBox 80" o:spid="_x0000_s1076" type="#_x0000_t202" style="position:absolute;left:42488;top:27451;width:16293;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CF6C800" w14:textId="59EA03E0" w:rsidR="000A3F22" w:rsidRDefault="000A3F22" w:rsidP="00A534C4">
                        <w:r>
                          <w:rPr>
                            <w:rFonts w:asciiTheme="minorHAnsi" w:hAnsi="Calibri" w:cstheme="minorBidi"/>
                            <w:color w:val="000000" w:themeColor="text1"/>
                            <w:kern w:val="24"/>
                            <w:sz w:val="16"/>
                            <w:szCs w:val="16"/>
                          </w:rPr>
                          <w:t>Campaign for changes to funding project criteria and stipulations, allowing for longer trialling periods (&gt; 12 months) for testing of new fuel technologies</w:t>
                        </w:r>
                      </w:p>
                    </w:txbxContent>
                  </v:textbox>
                </v:shape>
                <v:shape id="TextBox 81" o:spid="_x0000_s1077" type="#_x0000_t202" style="position:absolute;left:28847;top:21118;width:16969;height:7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0AAA729F" w14:textId="77777777" w:rsidR="000A3F22" w:rsidRDefault="000A3F22" w:rsidP="00A534C4">
                        <w:r>
                          <w:rPr>
                            <w:rFonts w:asciiTheme="minorHAnsi" w:hAnsi="Calibri" w:cstheme="minorBidi"/>
                            <w:color w:val="000000" w:themeColor="text1"/>
                            <w:kern w:val="24"/>
                            <w:sz w:val="16"/>
                            <w:szCs w:val="16"/>
                          </w:rPr>
                          <w:t>Work with Local Government to identify locations for investment in, and deployment of, more EV / FCEV charging and refuelling infrastructure</w:t>
                        </w:r>
                      </w:p>
                    </w:txbxContent>
                  </v:textbox>
                </v:shape>
                <v:shape id="TextBox 82" o:spid="_x0000_s1078" type="#_x0000_t202" style="position:absolute;left:74820;top:31579;width:13718;height:10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29B58810" w14:textId="77777777" w:rsidR="000A3F22" w:rsidRDefault="000A3F22" w:rsidP="00A534C4">
                        <w:r>
                          <w:rPr>
                            <w:rFonts w:asciiTheme="minorHAnsi" w:hAnsi="Calibri" w:cstheme="minorBidi"/>
                            <w:color w:val="000000" w:themeColor="text1"/>
                            <w:kern w:val="24"/>
                            <w:sz w:val="16"/>
                            <w:szCs w:val="16"/>
                          </w:rPr>
                          <w:t>Assess the potential investment in an Innovation Hub for the trialling and testing of new fuels and technologies in the region</w:t>
                        </w:r>
                      </w:p>
                    </w:txbxContent>
                  </v:textbox>
                </v:shape>
                <v:shape id="TextBox 85" o:spid="_x0000_s1079" type="#_x0000_t202" style="position:absolute;left:62883;top:17621;width:14118;height:10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6E8C73C3" w14:textId="77777777" w:rsidR="000A3F22" w:rsidRDefault="000A3F22" w:rsidP="00A534C4">
                        <w:pPr>
                          <w:jc w:val="center"/>
                        </w:pPr>
                        <w:r>
                          <w:rPr>
                            <w:rFonts w:asciiTheme="minorHAnsi" w:hAnsi="Calibri" w:cstheme="minorBidi"/>
                            <w:color w:val="000000" w:themeColor="text1"/>
                            <w:kern w:val="24"/>
                            <w:sz w:val="16"/>
                            <w:szCs w:val="16"/>
                          </w:rPr>
                          <w:t>Working with Local Government, establish multi-modal transport hubs at key interchanges across the region’s transport network</w:t>
                        </w:r>
                      </w:p>
                    </w:txbxContent>
                  </v:textbox>
                </v:shape>
                <v:group id="Group 142" o:spid="_x0000_s1080" style="position:absolute;left:75634;top:15655;width:13271;height:9128;rotation:-738957fd" coordorigin="75634,15655" coordsize="10401,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pixAAAANwAAAAPAAAAZHJzL2Rvd25yZXYueG1sRE9Na8JA&#10;EL0X/A/LCL2UujEtYqOrmELB9ma0BW9jdkyC2dmwuzXpv+8WCt7m8T5nuR5MK67kfGNZwXSSgCAu&#10;rW64UnDYvz3OQfiArLG1TAp+yMN6NbpbYqZtzzu6FqESMYR9hgrqELpMSl/WZNBPbEccubN1BkOE&#10;rpLaYR/DTSvTJJlJgw3Hhho7eq2pvBTfRoHP3wd36F8e0uIr3z51x8+P/DRV6n48bBYgAg3hJv53&#10;b3Wc/5zC3zPxArn6BQAA//8DAFBLAQItABQABgAIAAAAIQDb4fbL7gAAAIUBAAATAAAAAAAAAAAA&#10;AAAAAAAAAABbQ29udGVudF9UeXBlc10ueG1sUEsBAi0AFAAGAAgAAAAhAFr0LFu/AAAAFQEAAAsA&#10;AAAAAAAAAAAAAAAAHwEAAF9yZWxzLy5yZWxzUEsBAi0AFAAGAAgAAAAhAMEQSmLEAAAA3AAAAA8A&#10;AAAAAAAAAAAAAAAABwIAAGRycy9kb3ducmV2LnhtbFBLBQYAAAAAAwADALcAAAD4AgAAAAA=&#10;">
                  <v:shape id="Arc 143" o:spid="_x0000_s1081" style="position:absolute;left:75634;top:15655;width:10402;height:6677;rotation:180;visibility:visible;mso-wrap-style:square;v-text-anchor:middle" coordsize="1040178,66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FNwgAAANwAAAAPAAAAZHJzL2Rvd25yZXYueG1sRE9Ni8Iw&#10;EL0L/ocwwt40tcpSqlFUUPbisroe9DY0Y1tsJqVJtf77jSDsbR7vc+bLzlTiTo0rLSsYjyIQxJnV&#10;JecKTr/bYQLCeWSNlWVS8CQHy0W/N8dU2wcf6H70uQgh7FJUUHhfp1K6rCCDbmRr4sBdbWPQB9jk&#10;Ujf4COGmknEUfUqDJYeGAmvaFJTdjq1R0Fq+Xs5JvLPt+ufkvuP9gW97pT4G3WoGwlPn/8Vv95cO&#10;86cTeD0TLpCLPwAAAP//AwBQSwECLQAUAAYACAAAACEA2+H2y+4AAACFAQAAEwAAAAAAAAAAAAAA&#10;AAAAAAAAW0NvbnRlbnRfVHlwZXNdLnhtbFBLAQItABQABgAIAAAAIQBa9CxbvwAAABUBAAALAAAA&#10;AAAAAAAAAAAAAB8BAABfcmVscy8ucmVsc1BLAQItABQABgAIAAAAIQDhh8FNwgAAANwAAAAPAAAA&#10;AAAAAAAAAAAAAAcCAABkcnMvZG93bnJldi54bWxQSwUGAAAAAAMAAwC3AAAA9gIAAAAA&#10;" path="m437603,4225nsc677140,-20473,911461,64415,1002324,208808l520089,333841,437603,4225xem437603,4225nfc677140,-20473,911461,64415,1002324,208808e" filled="f" strokecolor="#4472c4 [3204]" strokeweight="3pt">
                    <v:stroke joinstyle="miter"/>
                    <v:path arrowok="t" o:connecttype="custom" o:connectlocs="437603,4225;1002324,208808" o:connectangles="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4" o:spid="_x0000_s1082" type="#_x0000_t5" style="position:absolute;left:80853;top:21537;width:2582;height:13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ZxAAAANwAAAAPAAAAZHJzL2Rvd25yZXYueG1sRE/basJA&#10;EH0X/IdlBN9044UiqatYQawWKbUV8W3IjklsdjZkt0n8+26h4NscznXmy9YUoqbK5ZYVjIYRCOLE&#10;6pxTBV+fm8EMhPPIGgvLpOBODpaLbmeOsbYNf1B99KkIIexiVJB5X8ZSuiQjg25oS+LAXW1l0AdY&#10;pVJX2IRwU8hxFD1JgzmHhgxLWmeUfB9/jAK9PZer23tzuL/VVF8mu8Np/6KV6vfa1TMIT61/iP/d&#10;rzrMn07h75lwgVz8AgAA//8DAFBLAQItABQABgAIAAAAIQDb4fbL7gAAAIUBAAATAAAAAAAAAAAA&#10;AAAAAAAAAABbQ29udGVudF9UeXBlc10ueG1sUEsBAi0AFAAGAAgAAAAhAFr0LFu/AAAAFQEAAAsA&#10;AAAAAAAAAAAAAAAAHwEAAF9yZWxzLy5yZWxzUEsBAi0AFAAGAAgAAAAhAH/XjpnEAAAA3AAAAA8A&#10;AAAAAAAAAAAAAAAABwIAAGRycy9kb3ducmV2LnhtbFBLBQYAAAAAAwADALcAAAD4AgAAAAA=&#10;" fillcolor="#4472c4 [3204]" strokecolor="#1f3763 [1604]" strokeweight="1pt"/>
                </v:group>
                <v:group id="Group 145" o:spid="_x0000_s1083" style="position:absolute;left:56137;top:7811;width:11484;height:9584;rotation:-3831059fd;flip:x" coordorigin="55968,7984" coordsize="10401,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d/wAAAANwAAAAPAAAAZHJzL2Rvd25yZXYueG1sRE/NisIw&#10;EL4v+A5hBG9r6uKKVKOIIPQiuNoHGJqxqTaTmmS1vv1mQfA2H9/vLNe9bcWdfGgcK5iMMxDEldMN&#10;1wrK0+5zDiJEZI2tY1LwpADr1eBjibl2D/6h+zHWIoVwyFGBibHLpQyVIYth7DrixJ2dtxgT9LXU&#10;Hh8p3LbyK8tm0mLDqcFgR1tD1fX4axXc0B/q5/5cmHIzx62x08OlLJQaDfvNAkSkPr7FL3eh0/zp&#10;N/w/ky6Qqz8AAAD//wMAUEsBAi0AFAAGAAgAAAAhANvh9svuAAAAhQEAABMAAAAAAAAAAAAAAAAA&#10;AAAAAFtDb250ZW50X1R5cGVzXS54bWxQSwECLQAUAAYACAAAACEAWvQsW78AAAAVAQAACwAAAAAA&#10;AAAAAAAAAAAfAQAAX3JlbHMvLnJlbHNQSwECLQAUAAYACAAAACEA0vLHf8AAAADcAAAADwAAAAAA&#10;AAAAAAAAAAAHAgAAZHJzL2Rvd25yZXYueG1sUEsFBgAAAAADAAMAtwAAAPQCAAAAAA==&#10;">
                  <v:shape id="Arc 146" o:spid="_x0000_s1084" style="position:absolute;left:55968;top:7984;width:10402;height:6677;rotation:180;visibility:visible;mso-wrap-style:square;v-text-anchor:middle" coordsize="1040178,66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LVwAAAANwAAAAPAAAAZHJzL2Rvd25yZXYueG1sRE/LqsIw&#10;EN1f8B/CCO6uqUVEqlFUuBc3iq+F7oZmbIvNpDSp1r83guBuDuc503lrSnGn2hWWFQz6EQji1OqC&#10;MwWn49/vGITzyBpLy6TgSQ7ms87PFBNtH7yn+8FnIoSwS1BB7n2VSOnSnAy6vq2IA3e1tUEfYJ1J&#10;XeMjhJtSxlE0kgYLDg05VrTKKb0dGqOgsXy9nMfxv22Wu5Pbxps93zZK9brtYgLCU+u/4o97rcP8&#10;4Qjez4QL5OwFAAD//wMAUEsBAi0AFAAGAAgAAAAhANvh9svuAAAAhQEAABMAAAAAAAAAAAAAAAAA&#10;AAAAAFtDb250ZW50X1R5cGVzXS54bWxQSwECLQAUAAYACAAAACEAWvQsW78AAAAVAQAACwAAAAAA&#10;AAAAAAAAAAAfAQAAX3JlbHMvLnJlbHNQSwECLQAUAAYACAAAACEA8fBi1cAAAADcAAAADwAAAAAA&#10;AAAAAAAAAAAHAgAAZHJzL2Rvd25yZXYueG1sUEsFBgAAAAADAAMAtwAAAPQCAAAAAA==&#10;" path="m437603,4225nsc677140,-20473,911461,64415,1002324,208808l520089,333841,437603,4225xem437603,4225nfc677140,-20473,911461,64415,1002324,208808e" filled="f" strokecolor="#4472c4 [3204]" strokeweight="3pt">
                    <v:stroke joinstyle="miter"/>
                    <v:path arrowok="t" o:connecttype="custom" o:connectlocs="437603,4225;1002324,208808" o:connectangles="0,0"/>
                  </v:shape>
                  <v:shape id="Isosceles Triangle 147" o:spid="_x0000_s1085" type="#_x0000_t5" style="position:absolute;left:61188;top:13866;width:2582;height:13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DuxAAAANwAAAAPAAAAZHJzL2Rvd25yZXYueG1sRE9Na8JA&#10;EL0X/A/LCN7qxlq0RFexgrRVRGor4m3Ijkk0Oxuy2yT++65Q6G0e73Om89YUoqbK5ZYVDPoRCOLE&#10;6pxTBd9fq8cXEM4jaywsk4IbOZjPOg9TjLVt+JPqvU9FCGEXo4LM+zKW0iUZGXR9WxIH7mwrgz7A&#10;KpW6wiaEm0I+RdFIGsw5NGRY0jKj5Lr/MQr027FcXHbN9rapqT4NP7aH9atWqtdtFxMQnlr/L/5z&#10;v+sw/3kM92fCBXL2CwAA//8DAFBLAQItABQABgAIAAAAIQDb4fbL7gAAAIUBAAATAAAAAAAAAAAA&#10;AAAAAAAAAABbQ29udGVudF9UeXBlc10ueG1sUEsBAi0AFAAGAAgAAAAhAFr0LFu/AAAAFQEAAAsA&#10;AAAAAAAAAAAAAAAAHwEAAF9yZWxzLy5yZWxzUEsBAi0AFAAGAAgAAAAhAI8FEO7EAAAA3AAAAA8A&#10;AAAAAAAAAAAAAAAABwIAAGRycy9kb3ducmV2LnhtbFBLBQYAAAAAAwADALcAAAD4AgAAAAA=&#10;" fillcolor="#4472c4 [3204]" strokecolor="#1f3763 [1604]" strokeweight="1pt"/>
                </v:group>
                <v:oval id="Oval 148" o:spid="_x0000_s1086" style="position:absolute;left:64307;top:54507;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hJxgAAANwAAAAPAAAAZHJzL2Rvd25yZXYueG1sRI9BT8Mw&#10;DIXvSPyHyEi7IJYywUBl2cQmhuiBA9vE2WpMU61xoias3b/HB6TdbL3n9z4vVqPv1In61AY2cD8t&#10;QBHXwbbcGDjst3fPoFJGttgFJgNnSrBaXl8tsLRh4C867XKjJIRTiQZczrHUOtWOPKZpiMSi/YTe&#10;Y5a1b7TtcZBw3+lZUcy1x5alwWGkjaP6uPv1Bh7na4rv29u36tN9u6chVufjWBkzuRlfX0BlGvPF&#10;/H/9YQX/QWjlGZlAL/8AAAD//wMAUEsBAi0AFAAGAAgAAAAhANvh9svuAAAAhQEAABMAAAAAAAAA&#10;AAAAAAAAAAAAAFtDb250ZW50X1R5cGVzXS54bWxQSwECLQAUAAYACAAAACEAWvQsW78AAAAVAQAA&#10;CwAAAAAAAAAAAAAAAAAfAQAAX3JlbHMvLnJlbHNQSwECLQAUAAYACAAAACEARttIScYAAADcAAAA&#10;DwAAAAAAAAAAAAAAAAAHAgAAZHJzL2Rvd25yZXYueG1sUEsFBgAAAAADAAMAtwAAAPoCAAAAAA==&#10;" fillcolor="#009a44" stroked="f" strokeweight="0">
                  <v:stroke joinstyle="miter"/>
                  <v:textbox inset="0,0,0,0">
                    <w:txbxContent>
                      <w:p w14:paraId="05E93044" w14:textId="77777777" w:rsidR="000A3F22" w:rsidRDefault="000A3F22" w:rsidP="00A534C4">
                        <w:pPr>
                          <w:jc w:val="center"/>
                        </w:pPr>
                        <w:r>
                          <w:rPr>
                            <w:rFonts w:ascii="Arial" w:hAnsi="Arial" w:cstheme="minorBidi"/>
                            <w:color w:val="FFFFFF"/>
                            <w:kern w:val="24"/>
                            <w:sz w:val="17"/>
                            <w:szCs w:val="17"/>
                          </w:rPr>
                          <w:t>6</w:t>
                        </w:r>
                      </w:p>
                    </w:txbxContent>
                  </v:textbox>
                </v:oval>
                <v:oval id="Oval 149" o:spid="_x0000_s1087" style="position:absolute;left:25133;top:9233;width:184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wwgAAANwAAAAPAAAAZHJzL2Rvd25yZXYueG1sRE9Na8JA&#10;EL0X/A/LCL3VjUVKjK5BhIAH25JU8DpmxySYnU2za4z/vlso9DaP9znrdDStGKh3jWUF81kEgri0&#10;uuFKwfEre4lBOI+ssbVMCh7kIN1MntaYaHvnnIbCVyKEsEtQQe19l0jpypoMupntiAN3sb1BH2Bf&#10;Sd3jPYSbVr5G0Zs02HBoqLGjXU3ltbgZBW4oikf+cT2/y9O3jj/ZHrKTVep5Om5XIDyN/l/8597r&#10;MH+xhN9nwgVy8wMAAP//AwBQSwECLQAUAAYACAAAACEA2+H2y+4AAACFAQAAEwAAAAAAAAAAAAAA&#10;AAAAAAAAW0NvbnRlbnRfVHlwZXNdLnhtbFBLAQItABQABgAIAAAAIQBa9CxbvwAAABUBAAALAAAA&#10;AAAAAAAAAAAAAB8BAABfcmVscy8ucmVsc1BLAQItABQABgAIAAAAIQDb/1SwwgAAANwAAAAPAAAA&#10;AAAAAAAAAAAAAAcCAABkcnMvZG93bnJldi54bWxQSwUGAAAAAAMAAwC3AAAA9gIAAAAA&#10;" fillcolor="#eaaa00" stroked="f" strokeweight="0">
                  <v:stroke joinstyle="miter"/>
                  <v:textbox inset="0,0,0,0">
                    <w:txbxContent>
                      <w:p w14:paraId="72C67145" w14:textId="77777777" w:rsidR="000A3F22" w:rsidRDefault="000A3F22" w:rsidP="00A534C4">
                        <w:pPr>
                          <w:jc w:val="center"/>
                        </w:pPr>
                        <w:r>
                          <w:rPr>
                            <w:rFonts w:ascii="Arial" w:hAnsi="Arial" w:cstheme="minorBidi"/>
                            <w:color w:val="FFFFFF"/>
                            <w:kern w:val="24"/>
                            <w:sz w:val="17"/>
                            <w:szCs w:val="17"/>
                          </w:rPr>
                          <w:t>7</w:t>
                        </w:r>
                      </w:p>
                    </w:txbxContent>
                  </v:textbox>
                </v:oval>
                <v:oval id="Oval 150" o:spid="_x0000_s1088" style="position:absolute;left:73589;top:32518;width:1847;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vwxQAAANwAAAAPAAAAZHJzL2Rvd25yZXYueG1sRI9Ba8JA&#10;EIXvBf/DMkJvdWOhIqmbUATBQ1sxLeQ6zU6TYHY2Zrcx/vvOQfA2w3vz3jebfHKdGmkIrWcDy0UC&#10;irjytuXawPfX7mkNKkRki51nMnClAHk2e9hgav2FjzQWsVYSwiFFA02Mfap1qBpyGBa+Jxbt1w8O&#10;o6xDre2AFwl3nX5OkpV22LI0NNjTtqHqVPw5A2Esiuvx8/TzocuzXR/Yv+9Kb8zjfHp7BRVpinfz&#10;7XpvBf9F8OUZmUBn/wAAAP//AwBQSwECLQAUAAYACAAAACEA2+H2y+4AAACFAQAAEwAAAAAAAAAA&#10;AAAAAAAAAAAAW0NvbnRlbnRfVHlwZXNdLnhtbFBLAQItABQABgAIAAAAIQBa9CxbvwAAABUBAAAL&#10;AAAAAAAAAAAAAAAAAB8BAABfcmVscy8ucmVsc1BLAQItABQABgAIAAAAIQDPHGvwxQAAANwAAAAP&#10;AAAAAAAAAAAAAAAAAAcCAABkcnMvZG93bnJldi54bWxQSwUGAAAAAAMAAwC3AAAA+QIAAAAA&#10;" fillcolor="#eaaa00" stroked="f" strokeweight="0">
                  <v:stroke joinstyle="miter"/>
                  <v:textbox inset="0,0,0,0">
                    <w:txbxContent>
                      <w:p w14:paraId="57BA5C9C" w14:textId="112B672F" w:rsidR="000A3F22" w:rsidRDefault="000A3F22" w:rsidP="00A534C4">
                        <w:pPr>
                          <w:jc w:val="center"/>
                        </w:pPr>
                        <w:r>
                          <w:rPr>
                            <w:rFonts w:ascii="Arial" w:hAnsi="Arial" w:cstheme="minorBidi"/>
                            <w:color w:val="FFFFFF"/>
                            <w:kern w:val="24"/>
                            <w:sz w:val="17"/>
                            <w:szCs w:val="17"/>
                          </w:rPr>
                          <w:t>15</w:t>
                        </w:r>
                      </w:p>
                    </w:txbxContent>
                  </v:textbox>
                </v:oval>
                <v:oval id="Oval 151" o:spid="_x0000_s1089" style="position:absolute;left:40791;top:30474;width:1846;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5rwAAAANwAAAAPAAAAZHJzL2Rvd25yZXYueG1sRE/LqsIw&#10;EN1f8B/CCO6uqRcUqUYRQbgLH1gFt2MztsVmUptY698bQXA3h/Oc6bw1pWiodoVlBYN+BII4tbrg&#10;TMHxsPodg3AeWWNpmRQ8ycF81vmZYqztg/fUJD4TIYRdjApy76tYSpfmZND1bUUcuIutDfoA60zq&#10;Gh8h3JTyL4pG0mDBoSHHipY5pdfkbhS4Jkme++31vJGnmx7v2K5XJ6tUr9suJiA8tf4r/rj/dZg/&#10;HMD7mXCBnL0AAAD//wMAUEsBAi0AFAAGAAgAAAAhANvh9svuAAAAhQEAABMAAAAAAAAAAAAAAAAA&#10;AAAAAFtDb250ZW50X1R5cGVzXS54bWxQSwECLQAUAAYACAAAACEAWvQsW78AAAAVAQAACwAAAAAA&#10;AAAAAAAAAAAfAQAAX3JlbHMvLnJlbHNQSwECLQAUAAYACAAAACEAoFDOa8AAAADcAAAADwAAAAAA&#10;AAAAAAAAAAAHAgAAZHJzL2Rvd25yZXYueG1sUEsFBgAAAAADAAMAtwAAAPQCAAAAAA==&#10;" fillcolor="#eaaa00" stroked="f" strokeweight="0">
                  <v:stroke joinstyle="miter"/>
                  <v:textbox inset="0,0,0,0">
                    <w:txbxContent>
                      <w:p w14:paraId="72746926" w14:textId="51967E8E" w:rsidR="000A3F22" w:rsidRDefault="000A3F22" w:rsidP="00A534C4">
                        <w:pPr>
                          <w:jc w:val="center"/>
                        </w:pPr>
                        <w:r>
                          <w:rPr>
                            <w:rFonts w:ascii="Arial" w:hAnsi="Arial" w:cstheme="minorBidi"/>
                            <w:color w:val="FFFFFF"/>
                            <w:kern w:val="24"/>
                            <w:sz w:val="17"/>
                            <w:szCs w:val="17"/>
                          </w:rPr>
                          <w:t>17</w:t>
                        </w:r>
                      </w:p>
                    </w:txbxContent>
                  </v:textbox>
                </v:oval>
                <v:oval id="Oval 152" o:spid="_x0000_s1090" style="position:absolute;left:15298;top:44868;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l+wwAAANwAAAAPAAAAZHJzL2Rvd25yZXYueG1sRE9LawIx&#10;EL4X/A9hBC+lZiv4YGsUK1q6Bw9q6XnYjJvFzSRsorv++6ZQ6G0+vucs171txJ3aUDtW8DrOQBCX&#10;TtdcKfg6718WIEJE1tg4JgUPCrBeDZ6WmGvX8ZHup1iJFMIhRwUmRp9LGUpDFsPYeeLEXVxrMSbY&#10;VlK32KVw28hJls2kxZpTg0FPW0Pl9XSzCqazd/If++ddcTDfZt754nHtC6VGw37zBiJSH//Ff+5P&#10;neZPJ/D7TLpArn4AAAD//wMAUEsBAi0AFAAGAAgAAAAhANvh9svuAAAAhQEAABMAAAAAAAAAAAAA&#10;AAAAAAAAAFtDb250ZW50X1R5cGVzXS54bWxQSwECLQAUAAYACAAAACEAWvQsW78AAAAVAQAACwAA&#10;AAAAAAAAAAAAAAAfAQAAX3JlbHMvLnJlbHNQSwECLQAUAAYACAAAACEAourpfsMAAADcAAAADwAA&#10;AAAAAAAAAAAAAAAHAgAAZHJzL2Rvd25yZXYueG1sUEsFBgAAAAADAAMAtwAAAPcCAAAAAA==&#10;" fillcolor="#009a44" stroked="f" strokeweight="0">
                  <v:stroke joinstyle="miter"/>
                  <v:textbox inset="0,0,0,0">
                    <w:txbxContent>
                      <w:p w14:paraId="5A8BB7CA" w14:textId="4390AC3E" w:rsidR="000A3F22" w:rsidRDefault="000A3F22" w:rsidP="00A534C4">
                        <w:pPr>
                          <w:jc w:val="center"/>
                        </w:pPr>
                        <w:r>
                          <w:rPr>
                            <w:rFonts w:ascii="Arial" w:hAnsi="Arial" w:cstheme="minorBidi"/>
                            <w:color w:val="FFFFFF"/>
                            <w:kern w:val="24"/>
                            <w:sz w:val="17"/>
                            <w:szCs w:val="17"/>
                          </w:rPr>
                          <w:t>20</w:t>
                        </w:r>
                      </w:p>
                    </w:txbxContent>
                  </v:textbox>
                </v:oval>
                <v:oval id="Oval 153" o:spid="_x0000_s1091" style="position:absolute;left:27150;top:23628;width:1846;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HwgAAANwAAAAPAAAAZHJzL2Rvd25yZXYueG1sRE9Na8JA&#10;EL0X/A/LCL01G1taJLqKCIEebMVUyHXMjkkwOxuzaxL/fVco9DaP9znL9Wga0VPnassKZlEMgriw&#10;uuZSwfEnfZmDcB5ZY2OZFNzJwXo1eVpiou3AB+ozX4oQwi5BBZX3bSKlKyoy6CLbEgfubDuDPsCu&#10;lLrDIYSbRr7G8Yc0WHNoqLClbUXFJbsZBa7Psvvh+3L6kvlVz/dsd2lulXqejpsFCE+j/xf/uT91&#10;mP/+Bo9nwgVy9QsAAP//AwBQSwECLQAUAAYACAAAACEA2+H2y+4AAACFAQAAEwAAAAAAAAAAAAAA&#10;AAAAAAAAW0NvbnRlbnRfVHlwZXNdLnhtbFBLAQItABQABgAIAAAAIQBa9CxbvwAAABUBAAALAAAA&#10;AAAAAAAAAAAAAB8BAABfcmVscy8ucmVsc1BLAQItABQABgAIAAAAIQA/zvWHwgAAANwAAAAPAAAA&#10;AAAAAAAAAAAAAAcCAABkcnMvZG93bnJldi54bWxQSwUGAAAAAAMAAwC3AAAA9gIAAAAA&#10;" fillcolor="#eaaa00" stroked="f" strokeweight="0">
                  <v:stroke joinstyle="miter"/>
                  <v:textbox inset="0,0,0,0">
                    <w:txbxContent>
                      <w:p w14:paraId="28803EDD" w14:textId="2FEE98A6" w:rsidR="000A3F22" w:rsidRDefault="000A3F22" w:rsidP="00A534C4">
                        <w:pPr>
                          <w:jc w:val="center"/>
                        </w:pPr>
                        <w:r>
                          <w:rPr>
                            <w:rFonts w:ascii="Arial" w:hAnsi="Arial" w:cstheme="minorBidi"/>
                            <w:color w:val="FFFFFF"/>
                            <w:kern w:val="24"/>
                            <w:sz w:val="17"/>
                            <w:szCs w:val="17"/>
                          </w:rPr>
                          <w:t>23</w:t>
                        </w:r>
                      </w:p>
                    </w:txbxContent>
                  </v:textbox>
                </v:oval>
                <v:oval id="Oval 154" o:spid="_x0000_s1092" style="position:absolute;left:40359;top:17645;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3zwgAAANwAAAAPAAAAZHJzL2Rvd25yZXYueG1sRE9Na8JA&#10;EL0X/A/LCL01G0tbJLqKCIEebMVUyHXMjkkwOxuzaxL/fVco9DaP9znL9Wga0VPnassKZlEMgriw&#10;uuZSwfEnfZmDcB5ZY2OZFNzJwXo1eVpiou3AB+ozX4oQwi5BBZX3bSKlKyoy6CLbEgfubDuDPsCu&#10;lLrDIYSbRr7G8Yc0WHNoqLClbUXFJbsZBa7Psvvh+3L6kvlVz/dsd2lulXqejpsFCE+j/xf/uT91&#10;mP/+Bo9nwgVy9QsAAP//AwBQSwECLQAUAAYACAAAACEA2+H2y+4AAACFAQAAEwAAAAAAAAAAAAAA&#10;AAAAAAAAW0NvbnRlbnRfVHlwZXNdLnhtbFBLAQItABQABgAIAAAAIQBa9CxbvwAAABUBAAALAAAA&#10;AAAAAAAAAAAAAB8BAABfcmVscy8ucmVsc1BLAQItABQABgAIAAAAIQCwJ23zwgAAANwAAAAPAAAA&#10;AAAAAAAAAAAAAAcCAABkcnMvZG93bnJldi54bWxQSwUGAAAAAAMAAwC3AAAA9gIAAAAA&#10;" fillcolor="#eaaa00" stroked="f" strokeweight="0">
                  <v:stroke joinstyle="miter"/>
                  <v:textbox inset="0,0,0,0">
                    <w:txbxContent>
                      <w:p w14:paraId="04DB5F0D" w14:textId="33307C15" w:rsidR="000A3F22" w:rsidRDefault="000A3F22" w:rsidP="00A534C4">
                        <w:pPr>
                          <w:jc w:val="center"/>
                        </w:pPr>
                        <w:r>
                          <w:rPr>
                            <w:rFonts w:ascii="Arial" w:hAnsi="Arial" w:cstheme="minorBidi"/>
                            <w:color w:val="FFFFFF"/>
                            <w:kern w:val="24"/>
                            <w:sz w:val="17"/>
                            <w:szCs w:val="17"/>
                          </w:rPr>
                          <w:t>28</w:t>
                        </w:r>
                      </w:p>
                    </w:txbxContent>
                  </v:textbox>
                </v:oval>
                <v:oval id="Oval 155" o:spid="_x0000_s1093" style="position:absolute;left:49166;top:7762;width:1846;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xIwgAAANwAAAAPAAAAZHJzL2Rvd25yZXYueG1sRE9Ni8Iw&#10;EL0L/ocwgjdNV1C0a5RFFDzI4lYPehuasenaTEoTtf77jbDgbR7vc+bL1lbiTo0vHSv4GCYgiHOn&#10;Sy4UHA+bwRSED8gaK8ek4EkelotuZ46pdg/+oXsWChFD2KeowIRQp1L63JBFP3Q1ceQurrEYImwK&#10;qRt8xHBbyVGSTKTFkmODwZpWhvJrdrMK3C9dv2fZ5rzXs+NpPTG7y2GaK9XvtV+fIAK14S3+d291&#10;nD8ew+uZeIFc/AEAAP//AwBQSwECLQAUAAYACAAAACEA2+H2y+4AAACFAQAAEwAAAAAAAAAAAAAA&#10;AAAAAAAAW0NvbnRlbnRfVHlwZXNdLnhtbFBLAQItABQABgAIAAAAIQBa9CxbvwAAABUBAAALAAAA&#10;AAAAAAAAAAAAAB8BAABfcmVscy8ucmVsc1BLAQItABQABgAIAAAAIQAm4QxIwgAAANwAAAAPAAAA&#10;AAAAAAAAAAAAAAcCAABkcnMvZG93bnJldi54bWxQSwUGAAAAAAMAAwC3AAAA9gIAAAAA&#10;" fillcolor="#c00000" stroked="f" strokeweight="0">
                  <v:stroke joinstyle="miter"/>
                  <v:textbox inset="0,0,0,0">
                    <w:txbxContent>
                      <w:p w14:paraId="4037F48C" w14:textId="47BBF9BB" w:rsidR="000A3F22" w:rsidRDefault="000A3F22" w:rsidP="00A534C4">
                        <w:pPr>
                          <w:jc w:val="center"/>
                        </w:pPr>
                        <w:r>
                          <w:rPr>
                            <w:rFonts w:ascii="Arial" w:hAnsi="Arial" w:cstheme="minorBidi"/>
                            <w:color w:val="FFFFFF"/>
                            <w:kern w:val="24"/>
                            <w:sz w:val="17"/>
                            <w:szCs w:val="17"/>
                          </w:rPr>
                          <w:t>34</w:t>
                        </w:r>
                      </w:p>
                    </w:txbxContent>
                  </v:textbox>
                </v:oval>
                <v:oval id="Oval 156" o:spid="_x0000_s1094" style="position:absolute;left:7408;top:31931;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99wwAAANwAAAAPAAAAZHJzL2Rvd25yZXYueG1sRE9NawIx&#10;EL0L/Q9hCr2IZltwla1RtNTSPfRQFc/DZrpZ3EzCJnXXf98UBG/zeJ+zXA+2FRfqQuNYwfM0A0Fc&#10;Od1wreB42E0WIEJE1tg6JgVXCrBePYyWWGjX8zdd9rEWKYRDgQpMjL6QMlSGLIap88SJ+3GdxZhg&#10;V0vdYZ/CbStfsiyXFhtODQY9vRmqzvtfq2CWb8l/7Mbv5Zc5mXnvy+t5KJV6ehw2ryAiDfEuvrk/&#10;dZo/y+H/mXSBXP0BAAD//wMAUEsBAi0AFAAGAAgAAAAhANvh9svuAAAAhQEAABMAAAAAAAAAAAAA&#10;AAAAAAAAAFtDb250ZW50X1R5cGVzXS54bWxQSwECLQAUAAYACAAAACEAWvQsW78AAAAVAQAACwAA&#10;AAAAAAAAAAAAAAAfAQAAX3JlbHMvLnJlbHNQSwECLQAUAAYACAAAACEA3dHvfcMAAADcAAAADwAA&#10;AAAAAAAAAAAAAAAHAgAAZHJzL2Rvd25yZXYueG1sUEsFBgAAAAADAAMAtwAAAPcCAAAAAA==&#10;" fillcolor="#009a44" stroked="f" strokeweight="0">
                  <v:stroke joinstyle="miter"/>
                  <v:textbox inset="0,0,0,0">
                    <w:txbxContent>
                      <w:p w14:paraId="43413998" w14:textId="68BFC671" w:rsidR="000A3F22" w:rsidRDefault="000A3F22" w:rsidP="00A534C4">
                        <w:pPr>
                          <w:jc w:val="center"/>
                        </w:pPr>
                        <w:r>
                          <w:rPr>
                            <w:rFonts w:ascii="Arial" w:hAnsi="Arial" w:cstheme="minorBidi"/>
                            <w:color w:val="FFFFFF"/>
                            <w:kern w:val="24"/>
                            <w:sz w:val="17"/>
                            <w:szCs w:val="17"/>
                          </w:rPr>
                          <w:t>36</w:t>
                        </w:r>
                      </w:p>
                    </w:txbxContent>
                  </v:textbox>
                </v:oval>
                <v:oval id="Oval 157" o:spid="_x0000_s1095" style="position:absolute;left:27627;top:38385;width:1846;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rmwwAAANwAAAAPAAAAZHJzL2Rvd25yZXYueG1sRE9LawIx&#10;EL4L/Q9hCr1IzbagltUoWmrpHjz4wPOwGTeLm0nYpO7675uC4G0+vufMl71txJXaUDtW8DbKQBCX&#10;TtdcKTgeNq8fIEJE1tg4JgU3CrBcPA3mmGvX8Y6u+1iJFMIhRwUmRp9LGUpDFsPIeeLEnV1rMSbY&#10;VlK32KVw28j3LJtIizWnBoOePg2Vl/2vVTCerMl/b4ZfxdaczLTzxe3SF0q9PPerGYhIfXyI7+4f&#10;neaPp/D/TLpALv4AAAD//wMAUEsBAi0AFAAGAAgAAAAhANvh9svuAAAAhQEAABMAAAAAAAAAAAAA&#10;AAAAAAAAAFtDb250ZW50X1R5cGVzXS54bWxQSwECLQAUAAYACAAAACEAWvQsW78AAAAVAQAACwAA&#10;AAAAAAAAAAAAAAAfAQAAX3JlbHMvLnJlbHNQSwECLQAUAAYACAAAACEAsp1K5sMAAADcAAAADwAA&#10;AAAAAAAAAAAAAAAHAgAAZHJzL2Rvd25yZXYueG1sUEsFBgAAAAADAAMAtwAAAPcCAAAAAA==&#10;" fillcolor="#009a44" stroked="f" strokeweight="0">
                  <v:stroke joinstyle="miter"/>
                  <v:textbox inset="0,0,0,0">
                    <w:txbxContent>
                      <w:p w14:paraId="3F8CF3F7" w14:textId="69A9919F" w:rsidR="000A3F22" w:rsidRDefault="000A3F22" w:rsidP="00A534C4">
                        <w:pPr>
                          <w:jc w:val="center"/>
                        </w:pPr>
                        <w:r>
                          <w:rPr>
                            <w:rFonts w:ascii="Arial" w:hAnsi="Arial" w:cstheme="minorBidi"/>
                            <w:color w:val="FFFFFF"/>
                            <w:kern w:val="24"/>
                            <w:sz w:val="17"/>
                            <w:szCs w:val="17"/>
                          </w:rPr>
                          <w:t>37</w:t>
                        </w:r>
                      </w:p>
                    </w:txbxContent>
                  </v:textbox>
                </v:oval>
                <v:oval id="Oval 158" o:spid="_x0000_s1096" style="position:absolute;left:30572;top:55836;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6UxgAAANwAAAAPAAAAZHJzL2Rvd25yZXYueG1sRI9BT8Mw&#10;DIXvSPsPkZG4oC1l0gYqy6aBNkQPOzAmzlZjmmqNEzVh7f49PiBxs/We3/u82oy+UxfqUxvYwMOs&#10;AEVcB9tyY+D0uZ8+gUoZ2WIXmAxcKcFmPblZYWnDwB90OeZGSQinEg24nGOpdaodeUyzEIlF+w69&#10;xyxr32jb4yDhvtPzolhqjy1Lg8NIr47q8/HHG1gsXyi+7e931cF9ucchVtfzWBlzdztun0FlGvO/&#10;+e/63Qr+QmjlGZlAr38BAAD//wMAUEsBAi0AFAAGAAgAAAAhANvh9svuAAAAhQEAABMAAAAAAAAA&#10;AAAAAAAAAAAAAFtDb250ZW50X1R5cGVzXS54bWxQSwECLQAUAAYACAAAACEAWvQsW78AAAAVAQAA&#10;CwAAAAAAAAAAAAAAAAAfAQAAX3JlbHMvLnJlbHNQSwECLQAUAAYACAAAACEAwwLelMYAAADcAAAA&#10;DwAAAAAAAAAAAAAAAAAHAgAAZHJzL2Rvd25yZXYueG1sUEsFBgAAAAADAAMAtwAAAPoCAAAAAA==&#10;" fillcolor="#009a44" stroked="f" strokeweight="0">
                  <v:stroke joinstyle="miter"/>
                  <v:textbox inset="0,0,0,0">
                    <w:txbxContent>
                      <w:p w14:paraId="21D86C7A" w14:textId="2EB80BCC" w:rsidR="000A3F22" w:rsidRDefault="000A3F22" w:rsidP="00A534C4">
                        <w:pPr>
                          <w:jc w:val="center"/>
                        </w:pPr>
                        <w:r>
                          <w:rPr>
                            <w:rFonts w:ascii="Arial" w:hAnsi="Arial" w:cstheme="minorBidi"/>
                            <w:color w:val="FFFFFF"/>
                            <w:kern w:val="24"/>
                            <w:sz w:val="17"/>
                            <w:szCs w:val="17"/>
                          </w:rPr>
                          <w:t>41</w:t>
                        </w:r>
                      </w:p>
                    </w:txbxContent>
                  </v:textbox>
                </v:oval>
                <v:oval id="Oval 159" o:spid="_x0000_s1097" style="position:absolute;left:68073;top:43055;width:1846;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JtwgAAANwAAAAPAAAAZHJzL2Rvd25yZXYueG1sRE9Na8JA&#10;EL0X/A/LCL3VjQVLjK5BhIAH25JU8DpmxySYnU2za4z/vlso9DaP9znrdDStGKh3jWUF81kEgri0&#10;uuFKwfEre4lBOI+ssbVMCh7kIN1MntaYaHvnnIbCVyKEsEtQQe19l0jpypoMupntiAN3sb1BH2Bf&#10;Sd3jPYSbVr5G0Zs02HBoqLGjXU3ltbgZBW4oikf+cT2/y9O3jj/ZHrKTVep5Om5XIDyN/l/8597r&#10;MH+xhN9nwgVy8wMAAP//AwBQSwECLQAUAAYACAAAACEA2+H2y+4AAACFAQAAEwAAAAAAAAAAAAAA&#10;AAAAAAAAW0NvbnRlbnRfVHlwZXNdLnhtbFBLAQItABQABgAIAAAAIQBa9CxbvwAAABUBAAALAAAA&#10;AAAAAAAAAAAAAB8BAABfcmVscy8ucmVsc1BLAQItABQABgAIAAAAIQBeJsJtwgAAANwAAAAPAAAA&#10;AAAAAAAAAAAAAAcCAABkcnMvZG93bnJldi54bWxQSwUGAAAAAAMAAwC3AAAA9gIAAAAA&#10;" fillcolor="#eaaa00" stroked="f" strokeweight="0">
                  <v:stroke joinstyle="miter"/>
                  <v:textbox inset="0,0,0,0">
                    <w:txbxContent>
                      <w:p w14:paraId="7F62873E" w14:textId="626BCF8B" w:rsidR="000A3F22" w:rsidRDefault="000A3F22" w:rsidP="00A534C4">
                        <w:pPr>
                          <w:jc w:val="center"/>
                        </w:pPr>
                        <w:r>
                          <w:rPr>
                            <w:rFonts w:ascii="Arial" w:hAnsi="Arial" w:cstheme="minorBidi"/>
                            <w:color w:val="FFFFFF"/>
                            <w:kern w:val="24"/>
                            <w:sz w:val="17"/>
                            <w:szCs w:val="17"/>
                          </w:rPr>
                          <w:t>50</w:t>
                        </w:r>
                      </w:p>
                    </w:txbxContent>
                  </v:textbox>
                </v:oval>
                <v:oval id="Oval 160" o:spid="_x0000_s1098" style="position:absolute;left:61490;top:20399;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txgAAANwAAAAPAAAAZHJzL2Rvd25yZXYueG1sRI9Bb8Iw&#10;DIXvk/YfIk/abaTjUEFHQAgNicM0Qcthu1mNaToap2oy6P79fEDiZus9v/d5sRp9py40xDawgddJ&#10;Boq4DrblxsCx2r7MQMWEbLELTAb+KMJq+fiwwMKGKx/oUqZGSQjHAg24lPpC61g78hgnoScW7RQG&#10;j0nWodF2wKuE+05PsyzXHluWBoc9bRzV5/LXGwg/dP6cl9vvvZ0fv95z93GqZrUxz0/j+g1UojHd&#10;zbfrnRX8XPDlGZlAL/8BAAD//wMAUEsBAi0AFAAGAAgAAAAhANvh9svuAAAAhQEAABMAAAAAAAAA&#10;AAAAAAAAAAAAAFtDb250ZW50X1R5cGVzXS54bWxQSwECLQAUAAYACAAAACEAWvQsW78AAAAVAQAA&#10;CwAAAAAAAAAAAAAAAAAfAQAAX3JlbHMvLnJlbHNQSwECLQAUAAYACAAAACEA+PplbcYAAADcAAAA&#10;DwAAAAAAAAAAAAAAAAAHAgAAZHJzL2Rvd25yZXYueG1sUEsFBgAAAAADAAMAtwAAAPoCAAAAAA==&#10;" fillcolor="#c00000" stroked="f" strokeweight="0">
                  <v:stroke joinstyle="miter"/>
                  <v:textbox inset="0,0,0,0">
                    <w:txbxContent>
                      <w:p w14:paraId="3908B790" w14:textId="69F66832" w:rsidR="000A3F22" w:rsidRDefault="000A3F22" w:rsidP="00A534C4">
                        <w:pPr>
                          <w:jc w:val="center"/>
                        </w:pPr>
                        <w:r>
                          <w:rPr>
                            <w:rFonts w:ascii="Arial" w:hAnsi="Arial" w:cstheme="minorBidi"/>
                            <w:color w:val="FFFFFF"/>
                            <w:kern w:val="24"/>
                            <w:sz w:val="17"/>
                            <w:szCs w:val="17"/>
                          </w:rPr>
                          <w:t>27</w:t>
                        </w:r>
                      </w:p>
                    </w:txbxContent>
                  </v:textbox>
                </v:oval>
                <v:oval id="Oval 161" o:spid="_x0000_s1099" style="position:absolute;left:38944;top:48644;width:184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20wwAAANwAAAAPAAAAZHJzL2Rvd25yZXYueG1sRE9NawIx&#10;EL0L/Q9hCr2IZi10la1RtNTSPfRQFc/DZrpZ3EzCJnXXf98UBG/zeJ+zXA+2FRfqQuNYwWyagSCu&#10;nG64VnA87CYLECEia2wdk4IrBVivHkZLLLTr+Zsu+1iLFMKhQAUmRl9IGSpDFsPUeeLE/bjOYkyw&#10;q6XusE/htpXPWZZLiw2nBoOe3gxV5/2vVfCSb8l/7Mbv5Zc5mXnvy+t5KJV6ehw2ryAiDfEuvrk/&#10;dZqfz+D/mXSBXP0BAAD//wMAUEsBAi0AFAAGAAgAAAAhANvh9svuAAAAhQEAABMAAAAAAAAAAAAA&#10;AAAAAAAAAFtDb250ZW50X1R5cGVzXS54bWxQSwECLQAUAAYACAAAACEAWvQsW78AAAAVAQAACwAA&#10;AAAAAAAAAAAAAAAfAQAAX3JlbHMvLnJlbHNQSwECLQAUAAYACAAAACEAnFS9tMMAAADcAAAADwAA&#10;AAAAAAAAAAAAAAAHAgAAZHJzL2Rvd25yZXYueG1sUEsFBgAAAAADAAMAtwAAAPcCAAAAAA==&#10;" fillcolor="#009a44" stroked="f" strokeweight="0">
                  <v:stroke joinstyle="miter"/>
                  <v:textbox inset="0,0,0,0">
                    <w:txbxContent>
                      <w:p w14:paraId="53797EBB" w14:textId="2AAFB5BC" w:rsidR="000A3F22" w:rsidRDefault="000A3F22" w:rsidP="00A534C4">
                        <w:pPr>
                          <w:jc w:val="center"/>
                        </w:pPr>
                        <w:r>
                          <w:rPr>
                            <w:rFonts w:ascii="Arial" w:hAnsi="Arial" w:cstheme="minorBidi"/>
                            <w:color w:val="FFFFFF"/>
                            <w:kern w:val="24"/>
                            <w:sz w:val="17"/>
                            <w:szCs w:val="17"/>
                          </w:rPr>
                          <w:t>65</w:t>
                        </w:r>
                      </w:p>
                    </w:txbxContent>
                  </v:textbox>
                </v:oval>
                <v:oval id="Oval 162" o:spid="_x0000_s1100" style="position:absolute;left:48688;top:40111;width:1846;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qhwQAAANwAAAAPAAAAZHJzL2Rvd25yZXYueG1sRE9Li8Iw&#10;EL4v+B/CCN7WVA8iXdMiguDBB9YFr2MztsVmUptY6783Cwve5uN7ziLtTS06al1lWcFkHIEgzq2u&#10;uFDwe1p/z0E4j6yxtkwKXuQgTQZfC4y1ffKRuswXIoSwi1FB6X0TS+nykgy6sW2IA3e1rUEfYFtI&#10;3eIzhJtaTqNoJg1WHBpKbGhVUn7LHkaB67LsddzfLjt5vuv5ge12fbZKjYb98geEp95/xP/ujQ7z&#10;Z1P4eyZcIJM3AAAA//8DAFBLAQItABQABgAIAAAAIQDb4fbL7gAAAIUBAAATAAAAAAAAAAAAAAAA&#10;AAAAAABbQ29udGVudF9UeXBlc10ueG1sUEsBAi0AFAAGAAgAAAAhAFr0LFu/AAAAFQEAAAsAAAAA&#10;AAAAAAAAAAAAHwEAAF9yZWxzLy5yZWxzUEsBAi0AFAAGAAgAAAAhAJ7umqHBAAAA3AAAAA8AAAAA&#10;AAAAAAAAAAAABwIAAGRycy9kb3ducmV2LnhtbFBLBQYAAAAAAwADALcAAAD1AgAAAAA=&#10;" fillcolor="#eaaa00" stroked="f" strokeweight="0">
                  <v:stroke joinstyle="miter"/>
                  <v:textbox inset="0,0,0,0">
                    <w:txbxContent>
                      <w:p w14:paraId="47A178F3" w14:textId="31DBAD83" w:rsidR="000A3F22" w:rsidRDefault="000A3F22" w:rsidP="00A534C4">
                        <w:pPr>
                          <w:jc w:val="center"/>
                        </w:pPr>
                        <w:r>
                          <w:rPr>
                            <w:rFonts w:ascii="Arial" w:hAnsi="Arial" w:cstheme="minorBidi"/>
                            <w:color w:val="FFFFFF"/>
                            <w:kern w:val="24"/>
                            <w:sz w:val="17"/>
                            <w:szCs w:val="17"/>
                          </w:rPr>
                          <w:t>66</w:t>
                        </w:r>
                      </w:p>
                    </w:txbxContent>
                  </v:textbox>
                </v:oval>
                <v:oval id="Oval 163" o:spid="_x0000_s1101" style="position:absolute;left:5561;top:24086;width:184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ZYxAAAANwAAAAPAAAAZHJzL2Rvd25yZXYueG1sRE9NawIx&#10;EL0X/A9hhF5KzdbStaxGsVKLe+hBWzwPm3GzuJmETequ/74RCr3N433OYjXYVlyoC41jBU+TDARx&#10;5XTDtYLvr+3jK4gQkTW2jknBlQKslqO7BRba9bynyyHWIoVwKFCBidEXUobKkMUwcZ44cSfXWYwJ&#10;drXUHfYp3LZymmW5tNhwajDoaWOoOh9+rIKX/I38x/bhvfw0RzPrfXk9D6VS9+NhPQcRaYj/4j/3&#10;Tqf5+TPcnkkXyOUvAAAA//8DAFBLAQItABQABgAIAAAAIQDb4fbL7gAAAIUBAAATAAAAAAAAAAAA&#10;AAAAAAAAAABbQ29udGVudF9UeXBlc10ueG1sUEsBAi0AFAAGAAgAAAAhAFr0LFu/AAAAFQEAAAsA&#10;AAAAAAAAAAAAAAAAHwEAAF9yZWxzLy5yZWxzUEsBAi0AFAAGAAgAAAAhAAPKhljEAAAA3AAAAA8A&#10;AAAAAAAAAAAAAAAABwIAAGRycy9kb3ducmV2LnhtbFBLBQYAAAAAAwADALcAAAD4AgAAAAA=&#10;" fillcolor="#009a44" stroked="f" strokeweight="0">
                  <v:stroke joinstyle="miter"/>
                  <v:textbox inset="0,0,0,0">
                    <w:txbxContent>
                      <w:p w14:paraId="450CD7FD" w14:textId="5106E36F" w:rsidR="000A3F22" w:rsidRDefault="000A3F22" w:rsidP="00A534C4">
                        <w:pPr>
                          <w:jc w:val="center"/>
                        </w:pPr>
                        <w:r>
                          <w:rPr>
                            <w:rFonts w:ascii="Arial" w:hAnsi="Arial" w:cstheme="minorBidi"/>
                            <w:color w:val="FFFFFF"/>
                            <w:kern w:val="24"/>
                            <w:sz w:val="17"/>
                            <w:szCs w:val="17"/>
                          </w:rPr>
                          <w:t>58</w:t>
                        </w:r>
                      </w:p>
                    </w:txbxContent>
                  </v:textbox>
                </v:oval>
                <v:oval id="Oval 164" o:spid="_x0000_s1102" style="position:absolute;left:4933;top:11560;width:1846;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4sxAAAANwAAAAPAAAAZHJzL2Rvd25yZXYueG1sRE9NawIx&#10;EL0X/A9hhF5KzVbataxGsVKLe+hBWzwPm3GzuJmETequ/74RCr3N433OYjXYVlyoC41jBU+TDARx&#10;5XTDtYLvr+3jK4gQkTW2jknBlQKslqO7BRba9bynyyHWIoVwKFCBidEXUobKkMUwcZ44cSfXWYwJ&#10;drXUHfYp3LZymmW5tNhwajDoaWOoOh9+rIKX/I38x/bhvfw0RzPrfXk9D6VS9+NhPQcRaYj/4j/3&#10;Tqf5+TPcnkkXyOUvAAAA//8DAFBLAQItABQABgAIAAAAIQDb4fbL7gAAAIUBAAATAAAAAAAAAAAA&#10;AAAAAAAAAABbQ29udGVudF9UeXBlc10ueG1sUEsBAi0AFAAGAAgAAAAhAFr0LFu/AAAAFQEAAAsA&#10;AAAAAAAAAAAAAAAAHwEAAF9yZWxzLy5yZWxzUEsBAi0AFAAGAAgAAAAhAIwjHizEAAAA3AAAAA8A&#10;AAAAAAAAAAAAAAAABwIAAGRycy9kb3ducmV2LnhtbFBLBQYAAAAAAwADALcAAAD4AgAAAAA=&#10;" fillcolor="#009a44" stroked="f" strokeweight="0">
                  <v:stroke joinstyle="miter"/>
                  <v:textbox inset="0,0,0,0">
                    <w:txbxContent>
                      <w:p w14:paraId="1EFD8D34" w14:textId="130D617C" w:rsidR="000A3F22" w:rsidRDefault="000A3F22" w:rsidP="00A534C4">
                        <w:pPr>
                          <w:jc w:val="center"/>
                        </w:pPr>
                        <w:r>
                          <w:rPr>
                            <w:rFonts w:ascii="Arial" w:hAnsi="Arial" w:cstheme="minorBidi"/>
                            <w:color w:val="FFFFFF"/>
                            <w:kern w:val="24"/>
                            <w:sz w:val="17"/>
                            <w:szCs w:val="17"/>
                          </w:rPr>
                          <w:t>59</w:t>
                        </w:r>
                      </w:p>
                    </w:txbxContent>
                  </v:textbox>
                </v:oval>
              </v:group>
            </w:pict>
          </mc:Fallback>
        </mc:AlternateContent>
      </w:r>
      <w:r w:rsidR="00A13AFA" w:rsidRPr="00A13AFA">
        <w:rPr>
          <w:rFonts w:asciiTheme="minorHAnsi" w:hAnsiTheme="minorHAnsi" w:cstheme="minorHAnsi"/>
          <w:b/>
          <w:bCs/>
          <w:sz w:val="22"/>
          <w:szCs w:val="22"/>
        </w:rPr>
        <w:t xml:space="preserve">Figure </w:t>
      </w:r>
      <w:r w:rsidR="00B26AFB">
        <w:rPr>
          <w:rFonts w:asciiTheme="minorHAnsi" w:hAnsiTheme="minorHAnsi" w:cstheme="minorHAnsi"/>
          <w:b/>
          <w:bCs/>
          <w:sz w:val="22"/>
          <w:szCs w:val="22"/>
        </w:rPr>
        <w:t xml:space="preserve">6.1: </w:t>
      </w:r>
      <w:r w:rsidR="00A13AFA" w:rsidRPr="00A13AFA">
        <w:rPr>
          <w:rFonts w:asciiTheme="minorHAnsi" w:hAnsiTheme="minorHAnsi" w:cstheme="minorHAnsi"/>
          <w:b/>
          <w:bCs/>
          <w:sz w:val="22"/>
          <w:szCs w:val="22"/>
        </w:rPr>
        <w:t>Transport East Strategic Actions &amp; Interventions</w:t>
      </w:r>
    </w:p>
    <w:p w14:paraId="137D1B37" w14:textId="34535D1C" w:rsidR="00B26AFB" w:rsidRPr="00B26AFB" w:rsidRDefault="00B26AFB" w:rsidP="00B26AFB">
      <w:pPr>
        <w:ind w:left="397"/>
        <w:rPr>
          <w:rFonts w:asciiTheme="minorHAnsi" w:hAnsiTheme="minorHAnsi" w:cstheme="minorHAnsi"/>
          <w:b/>
          <w:bCs/>
          <w:sz w:val="22"/>
          <w:szCs w:val="22"/>
        </w:rPr>
      </w:pPr>
    </w:p>
    <w:p w14:paraId="36D51754" w14:textId="0C142097" w:rsidR="00A62A2C" w:rsidRDefault="00A62A2C" w:rsidP="00494DF3">
      <w:pPr>
        <w:ind w:left="397"/>
        <w:rPr>
          <w:rFonts w:asciiTheme="minorHAnsi" w:hAnsiTheme="minorHAnsi" w:cstheme="minorHAnsi"/>
          <w:sz w:val="22"/>
          <w:szCs w:val="22"/>
        </w:rPr>
      </w:pPr>
    </w:p>
    <w:p w14:paraId="306F7537" w14:textId="74837971" w:rsidR="002E3DE9" w:rsidRDefault="002E3DE9" w:rsidP="00494DF3">
      <w:pPr>
        <w:ind w:left="397"/>
        <w:rPr>
          <w:rFonts w:asciiTheme="minorHAnsi" w:hAnsiTheme="minorHAnsi" w:cstheme="minorHAnsi"/>
          <w:b/>
          <w:bCs/>
          <w:sz w:val="22"/>
          <w:szCs w:val="22"/>
        </w:rPr>
      </w:pPr>
    </w:p>
    <w:p w14:paraId="39ACC5F9" w14:textId="3C156556" w:rsidR="00A13AFA" w:rsidRDefault="00742065" w:rsidP="00494DF3">
      <w:pPr>
        <w:ind w:left="397"/>
        <w:rPr>
          <w:rFonts w:asciiTheme="minorHAnsi" w:hAnsiTheme="minorHAnsi" w:cstheme="minorHAnsi"/>
          <w:b/>
          <w:bCs/>
          <w:sz w:val="22"/>
          <w:szCs w:val="22"/>
        </w:rPr>
      </w:pPr>
      <w:r>
        <w:rPr>
          <w:noProof/>
        </w:rPr>
        <mc:AlternateContent>
          <mc:Choice Requires="wps">
            <w:drawing>
              <wp:anchor distT="0" distB="0" distL="114300" distR="114300" simplePos="0" relativeHeight="251689984" behindDoc="0" locked="0" layoutInCell="1" allowOverlap="1" wp14:anchorId="643A1A4B" wp14:editId="3A3F72F1">
                <wp:simplePos x="0" y="0"/>
                <wp:positionH relativeFrom="column">
                  <wp:posOffset>6677025</wp:posOffset>
                </wp:positionH>
                <wp:positionV relativeFrom="paragraph">
                  <wp:posOffset>1673860</wp:posOffset>
                </wp:positionV>
                <wp:extent cx="1562100" cy="609600"/>
                <wp:effectExtent l="0" t="0" r="0" b="0"/>
                <wp:wrapNone/>
                <wp:docPr id="328" name="TextBox 76"/>
                <wp:cNvGraphicFramePr/>
                <a:graphic xmlns:a="http://schemas.openxmlformats.org/drawingml/2006/main">
                  <a:graphicData uri="http://schemas.microsoft.com/office/word/2010/wordprocessingShape">
                    <wps:wsp>
                      <wps:cNvSpPr txBox="1"/>
                      <wps:spPr>
                        <a:xfrm>
                          <a:off x="0" y="0"/>
                          <a:ext cx="1562100" cy="609600"/>
                        </a:xfrm>
                        <a:prstGeom prst="rect">
                          <a:avLst/>
                        </a:prstGeom>
                        <a:noFill/>
                      </wps:spPr>
                      <wps:txbx>
                        <w:txbxContent>
                          <w:p w14:paraId="0781B0A1" w14:textId="69199F55" w:rsidR="000A3F22" w:rsidRDefault="000A3F22" w:rsidP="009458C2">
                            <w:r>
                              <w:rPr>
                                <w:rFonts w:asciiTheme="minorHAnsi" w:hAnsi="Calibri" w:cstheme="minorBidi"/>
                                <w:color w:val="000000" w:themeColor="text1"/>
                                <w:kern w:val="24"/>
                                <w:sz w:val="16"/>
                                <w:szCs w:val="16"/>
                              </w:rPr>
                              <w:t>Promote short sea-shipping of goods between major and smaller ports via a ‘Hub and Spoke’ type approach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3A1A4B" id="TextBox 76" o:spid="_x0000_s1103" type="#_x0000_t202" style="position:absolute;left:0;text-align:left;margin-left:525.75pt;margin-top:131.8pt;width:123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uUlwEAABgDAAAOAAAAZHJzL2Uyb0RvYy54bWysUk2P0zAQvSPxHyzft0m7IkDUdAWslgsC&#10;pF1+gOvYjaXYY2bcJv33O3a7LVpuiIs/ZsZv3nvj9d3sR3EwSA5CJ5eLWgoTNPQu7Dr56+nh5oMU&#10;lFTo1QjBdPJoSN5t3r5ZT7E1Kxhg7A0KBgnUTrGTQ0qxrSrSg/GKFhBN4KQF9CrxFXdVj2pidD9W&#10;q7puqgmwjwjaEHH0/pSUm4JvrdHph7Vkkhg7ydxSWbGs27xWm7Vqd6ji4PSZhvoHFl65wE0vUPcq&#10;KbFH9xeUdxqBwKaFBl+BtU6booHVLOtXah4HFU3RwuZQvNhE/w9Wfz/8ROH6Tt6ueFRBeR7Sk5nT&#10;Z5jF+yb7M0VquewxcmGaOc5zfokTB7Ps2aLPOwsSnGenjxd3GUzo/Ohds1rWnNKca+qPDZ8Zvrq+&#10;jkjpqwEv8qGTyNMrpqrDN0qn0peS3CzAgxvHHM8UT1TyKc3buUhqSoMc2kJ/ZPoTD7qT9Huv0EiB&#10;afwC5V+c0D7tE1hXGl3fnNHZ/kL1/FXyfP+8l6rrh948AwAA//8DAFBLAwQUAAYACAAAACEA6J93&#10;R98AAAANAQAADwAAAGRycy9kb3ducmV2LnhtbEyPwU7DMAyG70i8Q2QkbixZRztamk4IxBXEYEjc&#10;ssZrKxqnarK1vD3eCY6//en353Izu16ccAydJw3LhQKBVHvbUaPh4/355g5EiIas6T2hhh8MsKku&#10;L0pTWD/RG562sRFcQqEwGtoYh0LKULfoTFj4AYl3Bz86EzmOjbSjmbjc9TJRKpPOdMQXWjPgY4v1&#10;9/boNOxeDl+ft+q1eXLpMPlZSXK51Pr6an64BxFxjn8wnPVZHSp22vsj2SB6zipdpsxqSLJVBuKM&#10;JPmaR3sNqzTPQFal/P9F9QsAAP//AwBQSwECLQAUAAYACAAAACEAtoM4kv4AAADhAQAAEwAAAAAA&#10;AAAAAAAAAAAAAAAAW0NvbnRlbnRfVHlwZXNdLnhtbFBLAQItABQABgAIAAAAIQA4/SH/1gAAAJQB&#10;AAALAAAAAAAAAAAAAAAAAC8BAABfcmVscy8ucmVsc1BLAQItABQABgAIAAAAIQBxbwuUlwEAABgD&#10;AAAOAAAAAAAAAAAAAAAAAC4CAABkcnMvZTJvRG9jLnhtbFBLAQItABQABgAIAAAAIQDon3dH3wAA&#10;AA0BAAAPAAAAAAAAAAAAAAAAAPEDAABkcnMvZG93bnJldi54bWxQSwUGAAAAAAQABADzAAAA/QQA&#10;AAAA&#10;" filled="f" stroked="f">
                <v:textbox>
                  <w:txbxContent>
                    <w:p w14:paraId="0781B0A1" w14:textId="69199F55" w:rsidR="000A3F22" w:rsidRDefault="000A3F22" w:rsidP="009458C2">
                      <w:r>
                        <w:rPr>
                          <w:rFonts w:asciiTheme="minorHAnsi" w:hAnsi="Calibri" w:cstheme="minorBidi"/>
                          <w:color w:val="000000" w:themeColor="text1"/>
                          <w:kern w:val="24"/>
                          <w:sz w:val="16"/>
                          <w:szCs w:val="16"/>
                        </w:rPr>
                        <w:t>Promote short sea-shipping of goods between major and smaller ports via a ‘Hub and Spoke’ type approach</w:t>
                      </w:r>
                    </w:p>
                  </w:txbxContent>
                </v:textbox>
              </v:shape>
            </w:pict>
          </mc:Fallback>
        </mc:AlternateContent>
      </w:r>
      <w:r w:rsidR="00B43E8E">
        <w:rPr>
          <w:noProof/>
        </w:rPr>
        <mc:AlternateContent>
          <mc:Choice Requires="wps">
            <w:drawing>
              <wp:anchor distT="0" distB="0" distL="114300" distR="114300" simplePos="0" relativeHeight="251697152" behindDoc="0" locked="0" layoutInCell="1" allowOverlap="1" wp14:anchorId="515E0414" wp14:editId="2F1CB4B3">
                <wp:simplePos x="0" y="0"/>
                <wp:positionH relativeFrom="column">
                  <wp:posOffset>6029325</wp:posOffset>
                </wp:positionH>
                <wp:positionV relativeFrom="paragraph">
                  <wp:posOffset>2264410</wp:posOffset>
                </wp:positionV>
                <wp:extent cx="1857375" cy="619125"/>
                <wp:effectExtent l="0" t="0" r="0" b="0"/>
                <wp:wrapNone/>
                <wp:docPr id="33" name="TextBox 76"/>
                <wp:cNvGraphicFramePr/>
                <a:graphic xmlns:a="http://schemas.openxmlformats.org/drawingml/2006/main">
                  <a:graphicData uri="http://schemas.microsoft.com/office/word/2010/wordprocessingShape">
                    <wps:wsp>
                      <wps:cNvSpPr txBox="1"/>
                      <wps:spPr>
                        <a:xfrm>
                          <a:off x="0" y="0"/>
                          <a:ext cx="1857375" cy="619125"/>
                        </a:xfrm>
                        <a:prstGeom prst="rect">
                          <a:avLst/>
                        </a:prstGeom>
                        <a:noFill/>
                      </wps:spPr>
                      <wps:txbx>
                        <w:txbxContent>
                          <w:p w14:paraId="240D4E77" w14:textId="518C23CC" w:rsidR="000A3F22" w:rsidRDefault="000A3F22" w:rsidP="00B21361">
                            <w:r>
                              <w:rPr>
                                <w:rFonts w:asciiTheme="minorHAnsi" w:hAnsi="Calibri" w:cstheme="minorBidi"/>
                                <w:color w:val="000000" w:themeColor="text1"/>
                                <w:kern w:val="24"/>
                                <w:sz w:val="16"/>
                                <w:szCs w:val="16"/>
                              </w:rPr>
                              <w:t>Work with the construction sector to identify how alternative fuel technology can be applied to construction schemes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5E0414" id="_x0000_s1104" type="#_x0000_t202" style="position:absolute;left:0;text-align:left;margin-left:474.75pt;margin-top:178.3pt;width:146.25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rEmAEAABcDAAAOAAAAZHJzL2Uyb0RvYy54bWysUsuOEzEQvCPxD5bvZPJQkmWUyQpYLRcE&#10;SLt8gOOxM5bGbtPtZCZ/T9uTzSK4IS5+9KNcVe3d/eh7cTZIDkIjF7O5FCZoaF04NvLH8+O7Oyko&#10;qdCqHoJp5MWQvN+/fbMbYm2W0EHfGhQMEqgeYiO7lGJdVaQ74xXNIJrASQvoVeIrHqsW1cDovq+W&#10;8/mmGgDbiKANEUcfpqTcF3xrjU7frCWTRN9I5pbKimU95LXa71R9RBU7p6801D+w8MoFfvQG9aCS&#10;Eid0f0F5pxEIbJpp8BVY67QpGljNYv6HmqdORVO0sDkUbzbR/4PVX8/fUbi2kauVFEF5ntGzGdNH&#10;GMV2k+0ZItVc9RS5Lo0c5zG/xImDWfVo0eed9QjOs9GXm7kMJnRuultvV9u1FJpzm8X7xXKdYarX&#10;7oiUPhvwIh8aiTy84qk6f6E0lb6U5McCPLq+z/FMcaKST2k8jEXR5sbzAO2F6Q8850bSz5NCIwWm&#10;/hOUbzGhfTglsK48lGGmnis6u1+oXn9KHu/v91L1+p/3vwAAAP//AwBQSwMEFAAGAAgAAAAhAGZV&#10;9z/gAAAADAEAAA8AAABkcnMvZG93bnJldi54bWxMj8tOwzAQRfdI/IM1SOyo3eBEJGRSIRBbEOUh&#10;sXOTaRIRj6PYbcLf467ocjRH955bbhY7iCNNvneMsF4pEMS1a3puET7en2/uQPhguDGDY0L4JQ+b&#10;6vKiNEXjZn6j4za0IoawLwxCF8JYSOnrjqzxKzcSx9/eTdaEeE6tbCYzx3A7yESpTFrTc2zozEiP&#10;HdU/24NF+HzZf39p9do+2XSc3aIk21wiXl8tD/cgAi3hH4aTflSHKjrt3IEbLwaEXOdpRBFu0ywD&#10;cSISncR5OwSd6jXIqpTnI6o/AAAA//8DAFBLAQItABQABgAIAAAAIQC2gziS/gAAAOEBAAATAAAA&#10;AAAAAAAAAAAAAAAAAABbQ29udGVudF9UeXBlc10ueG1sUEsBAi0AFAAGAAgAAAAhADj9If/WAAAA&#10;lAEAAAsAAAAAAAAAAAAAAAAALwEAAF9yZWxzLy5yZWxzUEsBAi0AFAAGAAgAAAAhABPDmsSYAQAA&#10;FwMAAA4AAAAAAAAAAAAAAAAALgIAAGRycy9lMm9Eb2MueG1sUEsBAi0AFAAGAAgAAAAhAGZV9z/g&#10;AAAADAEAAA8AAAAAAAAAAAAAAAAA8gMAAGRycy9kb3ducmV2LnhtbFBLBQYAAAAABAAEAPMAAAD/&#10;BAAAAAA=&#10;" filled="f" stroked="f">
                <v:textbox>
                  <w:txbxContent>
                    <w:p w14:paraId="240D4E77" w14:textId="518C23CC" w:rsidR="000A3F22" w:rsidRDefault="000A3F22" w:rsidP="00B21361">
                      <w:r>
                        <w:rPr>
                          <w:rFonts w:asciiTheme="minorHAnsi" w:hAnsi="Calibri" w:cstheme="minorBidi"/>
                          <w:color w:val="000000" w:themeColor="text1"/>
                          <w:kern w:val="24"/>
                          <w:sz w:val="16"/>
                          <w:szCs w:val="16"/>
                        </w:rPr>
                        <w:t>Work with the construction sector to identify how alternative fuel technology can be applied to construction schemes</w:t>
                      </w:r>
                    </w:p>
                  </w:txbxContent>
                </v:textbox>
              </v:shape>
            </w:pict>
          </mc:Fallback>
        </mc:AlternateContent>
      </w:r>
      <w:r w:rsidR="00B21361">
        <w:rPr>
          <w:noProof/>
        </w:rPr>
        <mc:AlternateContent>
          <mc:Choice Requires="wps">
            <w:drawing>
              <wp:anchor distT="0" distB="0" distL="114300" distR="114300" simplePos="0" relativeHeight="251695104" behindDoc="0" locked="0" layoutInCell="1" allowOverlap="1" wp14:anchorId="15212BFC" wp14:editId="5EA3A2BB">
                <wp:simplePos x="0" y="0"/>
                <wp:positionH relativeFrom="column">
                  <wp:posOffset>5903595</wp:posOffset>
                </wp:positionH>
                <wp:positionV relativeFrom="paragraph">
                  <wp:posOffset>2305523</wp:posOffset>
                </wp:positionV>
                <wp:extent cx="179705" cy="154940"/>
                <wp:effectExtent l="0" t="0" r="0" b="0"/>
                <wp:wrapNone/>
                <wp:docPr id="31" name="Oval 31"/>
                <wp:cNvGraphicFramePr/>
                <a:graphic xmlns:a="http://schemas.openxmlformats.org/drawingml/2006/main">
                  <a:graphicData uri="http://schemas.microsoft.com/office/word/2010/wordprocessingShape">
                    <wps:wsp>
                      <wps:cNvSpPr/>
                      <wps:spPr>
                        <a:xfrm>
                          <a:off x="0" y="0"/>
                          <a:ext cx="179705" cy="154940"/>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F26532" w14:textId="539C479E" w:rsidR="000A3F22" w:rsidRDefault="000A3F22" w:rsidP="00B21361">
                            <w:pPr>
                              <w:jc w:val="center"/>
                            </w:pPr>
                            <w:r>
                              <w:rPr>
                                <w:rFonts w:ascii="Arial" w:hAnsi="Arial" w:cstheme="minorBidi"/>
                                <w:color w:val="FFFFFF"/>
                                <w:kern w:val="24"/>
                                <w:sz w:val="17"/>
                                <w:szCs w:val="17"/>
                              </w:rPr>
                              <w:t>64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5212BFC" id="Oval 31" o:spid="_x0000_s1105" style="position:absolute;left:0;text-align:left;margin-left:464.85pt;margin-top:181.55pt;width:14.15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tAWQIAAAkFAAAOAAAAZHJzL2Uyb0RvYy54bWysVMtu2zAQvBfoPxC815LcOA/DcmDETVGg&#10;aIKk/QCaIiUCfJWkLfnvuyRl2W2AHor6IC/J5ezMaFer+0FJdGDOC6NrXM1KjJimphG6rfGP748f&#10;bjHygeiGSKNZjY/M4/v1+3er3i7Z3HRGNswhANF+2dsadyHYZVF42jFF/MxYpuGQG6dIgKVri8aR&#10;HtCVLOZleV30xjXWGcq8h91tPsTrhM85o+GJc88CkjUGbiE9XXru4rNYr8iydcR2go40yD+wUERo&#10;KDpBbUkgaO/EGyglqDPe8DCjRhWGc0FZ0gBqqvIPNa8dsSxpAXO8nWzy/w+Wfjs8OySaGn+sMNJE&#10;wTt6OhCJYAne9NYvIeXVPrtx5SGMQgfuVPwHCWhIfh4nP9kQEIXN6ubuplxgROGoWlzdXSW/i/Nl&#10;63z4zIxCMagxk1JYHxWTJTl89QFqQvYpK257I0XzKKRMC9fuHqRDwLfGnzabTXkq8Fua1KhPDCmB&#10;DuOSBKCkLGj2usWIyBZalwaX6moT0VNbxLpb4ruMnyBzvygRoGmlUDW+LeMvbgNRqSMrltpuZB8N&#10;zJalKBwlizlSvzAOtoNJ81Q2NTybxBBKmQ5VPupIwzKHxUWx6cZYGgAjMgf2E/YIEIfpLXbmPOaf&#10;iU+Xy78Ry5ez1FNlo8N0WQltsqETzyxBgqqxcs4H+hfWxDAMuyG15PU8psatnWmO0Kc9DCq8tZ97&#10;4hhG8ouGSYhTfQrcKdidAhfkg8mzTzTtDIz++U1v9sFwkbrsXGTkA/OWjB2/DXGgL9cp6/wFW/8C&#10;AAD//wMAUEsDBBQABgAIAAAAIQBBhYyx4AAAAAsBAAAPAAAAZHJzL2Rvd25yZXYueG1sTI9Nb4Mw&#10;DIbvk/YfIk/abQ1t1RYooZom9bYPlU3qNRAXUInDSErpv5932o62H71+3mw32U6MOPjWkYL5LAKB&#10;VDnTUq3g63P/FIPwQZPRnSNUcEMPu/z+LtOpcVc64FiEWnAI+VQraELoUyl91aDVfuZ6JL6d3GB1&#10;4HGopRn0lcNtJxdRtJZWt8QfGt3jS4PVubhYBX4sitvh/Vy+yeO3iT/Ive6PTqnHh+l5CyLgFP5g&#10;+NVndcjZqXQXMl50CpJFsmFUwXK9nINgIlnF3K7kTbxZgcwz+b9D/gMAAP//AwBQSwECLQAUAAYA&#10;CAAAACEAtoM4kv4AAADhAQAAEwAAAAAAAAAAAAAAAAAAAAAAW0NvbnRlbnRfVHlwZXNdLnhtbFBL&#10;AQItABQABgAIAAAAIQA4/SH/1gAAAJQBAAALAAAAAAAAAAAAAAAAAC8BAABfcmVscy8ucmVsc1BL&#10;AQItABQABgAIAAAAIQBuSDtAWQIAAAkFAAAOAAAAAAAAAAAAAAAAAC4CAABkcnMvZTJvRG9jLnht&#10;bFBLAQItABQABgAIAAAAIQBBhYyx4AAAAAsBAAAPAAAAAAAAAAAAAAAAALMEAABkcnMvZG93bnJl&#10;di54bWxQSwUGAAAAAAQABADzAAAAwAUAAAAA&#10;" fillcolor="#eaaa00" stroked="f" strokeweight="0">
                <v:stroke joinstyle="miter"/>
                <v:textbox inset="0,0,0,0">
                  <w:txbxContent>
                    <w:p w14:paraId="51F26532" w14:textId="539C479E" w:rsidR="000A3F22" w:rsidRDefault="000A3F22" w:rsidP="00B21361">
                      <w:pPr>
                        <w:jc w:val="center"/>
                      </w:pPr>
                      <w:r>
                        <w:rPr>
                          <w:rFonts w:ascii="Arial" w:hAnsi="Arial" w:cstheme="minorBidi"/>
                          <w:color w:val="FFFFFF"/>
                          <w:kern w:val="24"/>
                          <w:sz w:val="17"/>
                          <w:szCs w:val="17"/>
                        </w:rPr>
                        <w:t>64</w:t>
                      </w:r>
                    </w:p>
                  </w:txbxContent>
                </v:textbox>
              </v:oval>
            </w:pict>
          </mc:Fallback>
        </mc:AlternateContent>
      </w:r>
      <w:r w:rsidR="00B21361">
        <w:rPr>
          <w:noProof/>
        </w:rPr>
        <mc:AlternateContent>
          <mc:Choice Requires="wps">
            <w:drawing>
              <wp:anchor distT="0" distB="0" distL="114300" distR="114300" simplePos="0" relativeHeight="251692032" behindDoc="0" locked="0" layoutInCell="1" allowOverlap="1" wp14:anchorId="283F5696" wp14:editId="02506186">
                <wp:simplePos x="0" y="0"/>
                <wp:positionH relativeFrom="column">
                  <wp:posOffset>6502784</wp:posOffset>
                </wp:positionH>
                <wp:positionV relativeFrom="paragraph">
                  <wp:posOffset>1753870</wp:posOffset>
                </wp:positionV>
                <wp:extent cx="180008" cy="155190"/>
                <wp:effectExtent l="0" t="0" r="0" b="0"/>
                <wp:wrapNone/>
                <wp:docPr id="329" name="Oval 329"/>
                <wp:cNvGraphicFramePr/>
                <a:graphic xmlns:a="http://schemas.openxmlformats.org/drawingml/2006/main">
                  <a:graphicData uri="http://schemas.microsoft.com/office/word/2010/wordprocessingShape">
                    <wps:wsp>
                      <wps:cNvSpPr/>
                      <wps:spPr>
                        <a:xfrm>
                          <a:off x="0" y="0"/>
                          <a:ext cx="180008" cy="155190"/>
                        </a:xfrm>
                        <a:prstGeom prst="ellipse">
                          <a:avLst/>
                        </a:prstGeom>
                        <a:solidFill>
                          <a:srgbClr val="EAAA00"/>
                        </a:solidFill>
                        <a:ln w="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7806CB" w14:textId="1BE765B9" w:rsidR="000A3F22" w:rsidRDefault="000A3F22" w:rsidP="009458C2">
                            <w:pPr>
                              <w:jc w:val="center"/>
                            </w:pPr>
                            <w:r>
                              <w:rPr>
                                <w:rFonts w:ascii="Arial" w:hAnsi="Arial" w:cstheme="minorBidi"/>
                                <w:color w:val="FFFFFF"/>
                                <w:kern w:val="24"/>
                                <w:sz w:val="17"/>
                                <w:szCs w:val="17"/>
                              </w:rPr>
                              <w:t>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83F5696" id="Oval 329" o:spid="_x0000_s1106" style="position:absolute;left:0;text-align:left;margin-left:512.05pt;margin-top:138.1pt;width:14.15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aVWAIAAAsFAAAOAAAAZHJzL2Uyb0RvYy54bWysVMtu2zAQvBfoPxC815IcOEgEy4ERN0WB&#10;ogma9gNoipQI8FWStuS/75KUZbcBeih6oZbicnZmtKv1w6gkOjLnhdENrhYlRkxT0wrdNfjH96cP&#10;dxj5QHRLpNGswSfm8cPm/bv1YGu2NL2RLXMIQLSvB9vgPgRbF4WnPVPEL4xlGg65cYoE2LquaB0Z&#10;AF3JYlmWt8VgXGudocx7eLvLh3iT8DlnNDxz7llAssHALaTVpXUf12KzJnXniO0FnWiQf2ChiNBQ&#10;dIbakUDQwYk3UEpQZ7zhYUGNKgzngrKkAdRU5R9qXntiWdIC5ng72+T/Hyz9enxxSLQNvlneY6SJ&#10;go/0fCQSxT24M1hfQ9KrfXHTzkMYpY7cqfgEEWhMjp5mR9kYEIWX1V1ZltACFI6q1aq6T44Xl8vW&#10;+fCJGYVi0GAmpbA+aiY1OX7xAWpC9jkrvvZGivZJSJk2rts/SoeAcIM/brfb8lzgtzSp0ZAYUgI9&#10;xiUJQElZUO11hxGRHTQvDS7V1Saip8aIdXfE9xk/QeaOUSJA20qhGhwVzlWljqxYaryJfTQwW5ai&#10;cJIs5kj9jXEwHkxaprKp5dkshlDKdKjyUU9aljmsrorNN5JHCTAic2A/Y08AcZzeYmdzp/wL8fly&#10;+Tdi+XKWCjdSZaPDfFkJbbKhM88sQYKqqXLOB/pX1sQwjPsxNeXtzbkH96Y9QacOMKrw1X4eiGMY&#10;yc8aZiHO9Tlw52B/DlyQjyZPP9G0NzD8ly+9PQTDReqyWDcXmfjAxCVjp79DHOnrfcq6/MM2vwAA&#10;AP//AwBQSwMEFAAGAAgAAAAhAD6vVCDgAAAADQEAAA8AAABkcnMvZG93bnJldi54bWxMj8tOwzAQ&#10;RfdI/IM1SOyo3VDaKo1TIaTueKgBqVsnHpKo8TjEbpr+PdMVLK/m6N4z2XZynRhxCK0nDfOZAoFU&#10;edtSreHrc/ewBhGiIWs6T6jhggG2+e1NZlLrz7THsYi14BIKqdHQxNinUoaqQWfCzPdIfPv2gzOR&#10;41BLO5gzl7tOJkotpTMt8UJjenxpsDoWJ6chjEVx2b8fyzd5+LHrD/Kvu4PX+v5uet6AiDjFPxiu&#10;+qwOOTuV/kQ2iI6zShZzZjUkq2UC4oqop2QBotTwyNMg80z+/yL/BQAA//8DAFBLAQItABQABgAI&#10;AAAAIQC2gziS/gAAAOEBAAATAAAAAAAAAAAAAAAAAAAAAABbQ29udGVudF9UeXBlc10ueG1sUEsB&#10;Ai0AFAAGAAgAAAAhADj9If/WAAAAlAEAAAsAAAAAAAAAAAAAAAAALwEAAF9yZWxzLy5yZWxzUEsB&#10;Ai0AFAAGAAgAAAAhAPR0JpVYAgAACwUAAA4AAAAAAAAAAAAAAAAALgIAAGRycy9lMm9Eb2MueG1s&#10;UEsBAi0AFAAGAAgAAAAhAD6vVCDgAAAADQEAAA8AAAAAAAAAAAAAAAAAsgQAAGRycy9kb3ducmV2&#10;LnhtbFBLBQYAAAAABAAEAPMAAAC/BQAAAAA=&#10;" fillcolor="#eaaa00" stroked="f" strokeweight="0">
                <v:stroke joinstyle="miter"/>
                <v:textbox inset="0,0,0,0">
                  <w:txbxContent>
                    <w:p w14:paraId="737806CB" w14:textId="1BE765B9" w:rsidR="000A3F22" w:rsidRDefault="000A3F22" w:rsidP="009458C2">
                      <w:pPr>
                        <w:jc w:val="center"/>
                      </w:pPr>
                      <w:r>
                        <w:rPr>
                          <w:rFonts w:ascii="Arial" w:hAnsi="Arial" w:cstheme="minorBidi"/>
                          <w:color w:val="FFFFFF"/>
                          <w:kern w:val="24"/>
                          <w:sz w:val="17"/>
                          <w:szCs w:val="17"/>
                        </w:rPr>
                        <w:t>9</w:t>
                      </w:r>
                    </w:p>
                  </w:txbxContent>
                </v:textbox>
              </v:oval>
            </w:pict>
          </mc:Fallback>
        </mc:AlternateContent>
      </w:r>
    </w:p>
    <w:p w14:paraId="63C87078" w14:textId="77777777" w:rsidR="00B26AFB" w:rsidRDefault="00B26AFB" w:rsidP="00494DF3">
      <w:pPr>
        <w:ind w:left="397"/>
        <w:rPr>
          <w:rFonts w:asciiTheme="minorHAnsi" w:hAnsiTheme="minorHAnsi" w:cstheme="minorHAnsi"/>
          <w:b/>
          <w:bCs/>
          <w:sz w:val="22"/>
          <w:szCs w:val="22"/>
        </w:rPr>
        <w:sectPr w:rsidR="00B26AFB" w:rsidSect="00B26AFB">
          <w:pgSz w:w="16838" w:h="11906" w:orient="landscape"/>
          <w:pgMar w:top="1440" w:right="1440" w:bottom="1440" w:left="1440" w:header="709" w:footer="709" w:gutter="0"/>
          <w:cols w:space="708"/>
          <w:docGrid w:linePitch="360"/>
        </w:sectPr>
      </w:pPr>
    </w:p>
    <w:p w14:paraId="45CC6258" w14:textId="5E44D8AF" w:rsidR="00A13AFA" w:rsidRDefault="00E20194" w:rsidP="00E20194">
      <w:pPr>
        <w:pStyle w:val="Heading2"/>
      </w:pPr>
      <w:bookmarkStart w:id="22" w:name="_Toc49517268"/>
      <w:r>
        <w:lastRenderedPageBreak/>
        <w:t>6.1</w:t>
      </w:r>
      <w:r>
        <w:tab/>
        <w:t>Key Immediate Actions by Transport East</w:t>
      </w:r>
      <w:bookmarkEnd w:id="22"/>
    </w:p>
    <w:p w14:paraId="12398D4A" w14:textId="44EE0FF2" w:rsidR="00E20194" w:rsidRDefault="00E20194" w:rsidP="00E20194"/>
    <w:p w14:paraId="7BE69C5D" w14:textId="603B0EDE" w:rsidR="00E20194" w:rsidRPr="00D537D4" w:rsidRDefault="00B075EB" w:rsidP="00E20194">
      <w:pPr>
        <w:rPr>
          <w:rFonts w:asciiTheme="minorHAnsi" w:hAnsiTheme="minorHAnsi" w:cstheme="minorHAnsi"/>
          <w:sz w:val="22"/>
          <w:szCs w:val="22"/>
        </w:rPr>
      </w:pPr>
      <w:r w:rsidRPr="00D537D4">
        <w:rPr>
          <w:rFonts w:asciiTheme="minorHAnsi" w:hAnsiTheme="minorHAnsi" w:cstheme="minorHAnsi"/>
          <w:sz w:val="22"/>
          <w:szCs w:val="22"/>
        </w:rPr>
        <w:t xml:space="preserve">The table below specifies the </w:t>
      </w:r>
      <w:r w:rsidR="00F41DE1">
        <w:rPr>
          <w:rFonts w:asciiTheme="minorHAnsi" w:hAnsiTheme="minorHAnsi" w:cstheme="minorHAnsi"/>
          <w:sz w:val="22"/>
          <w:szCs w:val="22"/>
        </w:rPr>
        <w:t xml:space="preserve">immediate </w:t>
      </w:r>
      <w:r w:rsidRPr="00D537D4">
        <w:rPr>
          <w:rFonts w:asciiTheme="minorHAnsi" w:hAnsiTheme="minorHAnsi" w:cstheme="minorHAnsi"/>
          <w:sz w:val="22"/>
          <w:szCs w:val="22"/>
        </w:rPr>
        <w:t xml:space="preserve">actions that Transport East can take with respective to the opportunities listed </w:t>
      </w:r>
      <w:r w:rsidR="00C132F8">
        <w:rPr>
          <w:rFonts w:asciiTheme="minorHAnsi" w:hAnsiTheme="minorHAnsi" w:cstheme="minorHAnsi"/>
          <w:sz w:val="22"/>
          <w:szCs w:val="22"/>
        </w:rPr>
        <w:t>in</w:t>
      </w:r>
      <w:r w:rsidRPr="00D537D4">
        <w:rPr>
          <w:rFonts w:asciiTheme="minorHAnsi" w:hAnsiTheme="minorHAnsi" w:cstheme="minorHAnsi"/>
          <w:sz w:val="22"/>
          <w:szCs w:val="22"/>
        </w:rPr>
        <w:t xml:space="preserve"> Figure 6.1 above:</w:t>
      </w:r>
    </w:p>
    <w:p w14:paraId="19612C25" w14:textId="3FE756A4" w:rsidR="00821D5A" w:rsidRDefault="00821D5A" w:rsidP="00E20194">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786"/>
        <w:gridCol w:w="1619"/>
        <w:gridCol w:w="3336"/>
        <w:gridCol w:w="3275"/>
      </w:tblGrid>
      <w:tr w:rsidR="00DF156F" w14:paraId="4708E239" w14:textId="77777777" w:rsidTr="00833ECD">
        <w:tc>
          <w:tcPr>
            <w:tcW w:w="786" w:type="dxa"/>
            <w:shd w:val="clear" w:color="auto" w:fill="00338D"/>
          </w:tcPr>
          <w:p w14:paraId="4AD819E0" w14:textId="3C41BFF3" w:rsidR="00DF156F" w:rsidRDefault="00DF156F" w:rsidP="00DF156F">
            <w:pPr>
              <w:rPr>
                <w:rFonts w:asciiTheme="minorHAnsi" w:hAnsiTheme="minorHAnsi" w:cstheme="minorHAnsi"/>
                <w:sz w:val="20"/>
                <w:szCs w:val="20"/>
              </w:rPr>
            </w:pPr>
            <w:r>
              <w:rPr>
                <w:rFonts w:asciiTheme="minorHAnsi" w:hAnsiTheme="minorHAnsi" w:cstheme="minorHAnsi"/>
                <w:sz w:val="20"/>
                <w:szCs w:val="20"/>
              </w:rPr>
              <w:t>Ref</w:t>
            </w:r>
          </w:p>
        </w:tc>
        <w:tc>
          <w:tcPr>
            <w:tcW w:w="1619" w:type="dxa"/>
            <w:shd w:val="clear" w:color="auto" w:fill="00338D"/>
          </w:tcPr>
          <w:p w14:paraId="5F657473" w14:textId="346732B5" w:rsidR="00DF156F" w:rsidRDefault="00DF156F" w:rsidP="00DF156F">
            <w:pPr>
              <w:rPr>
                <w:rFonts w:asciiTheme="minorHAnsi" w:hAnsiTheme="minorHAnsi" w:cstheme="minorHAnsi"/>
                <w:sz w:val="20"/>
                <w:szCs w:val="20"/>
              </w:rPr>
            </w:pPr>
            <w:r>
              <w:rPr>
                <w:rFonts w:asciiTheme="minorHAnsi" w:hAnsiTheme="minorHAnsi" w:cstheme="minorHAnsi"/>
                <w:sz w:val="20"/>
                <w:szCs w:val="20"/>
              </w:rPr>
              <w:t>Category</w:t>
            </w:r>
          </w:p>
        </w:tc>
        <w:tc>
          <w:tcPr>
            <w:tcW w:w="3336" w:type="dxa"/>
            <w:shd w:val="clear" w:color="auto" w:fill="00338D"/>
          </w:tcPr>
          <w:p w14:paraId="47FC62FA" w14:textId="6B70C345" w:rsidR="00DF156F" w:rsidRDefault="00DF156F" w:rsidP="00DF156F">
            <w:pPr>
              <w:rPr>
                <w:rFonts w:asciiTheme="minorHAnsi" w:hAnsiTheme="minorHAnsi" w:cstheme="minorHAnsi"/>
                <w:sz w:val="20"/>
                <w:szCs w:val="20"/>
              </w:rPr>
            </w:pPr>
            <w:r>
              <w:rPr>
                <w:rFonts w:asciiTheme="minorHAnsi" w:hAnsiTheme="minorHAnsi" w:cstheme="minorHAnsi"/>
                <w:sz w:val="20"/>
                <w:szCs w:val="20"/>
              </w:rPr>
              <w:t>Name of Opportunity</w:t>
            </w:r>
          </w:p>
        </w:tc>
        <w:tc>
          <w:tcPr>
            <w:tcW w:w="3275" w:type="dxa"/>
            <w:shd w:val="clear" w:color="auto" w:fill="00338D"/>
          </w:tcPr>
          <w:p w14:paraId="523143F5" w14:textId="74F0526C" w:rsidR="00DF156F" w:rsidRDefault="00DF156F" w:rsidP="00DF156F">
            <w:pPr>
              <w:rPr>
                <w:rFonts w:asciiTheme="minorHAnsi" w:hAnsiTheme="minorHAnsi" w:cstheme="minorHAnsi"/>
                <w:sz w:val="20"/>
                <w:szCs w:val="20"/>
              </w:rPr>
            </w:pPr>
            <w:r>
              <w:rPr>
                <w:rFonts w:asciiTheme="minorHAnsi" w:hAnsiTheme="minorHAnsi" w:cstheme="minorHAnsi"/>
                <w:sz w:val="20"/>
                <w:szCs w:val="20"/>
              </w:rPr>
              <w:t>Key</w:t>
            </w:r>
            <w:r w:rsidR="0025436F">
              <w:rPr>
                <w:rFonts w:asciiTheme="minorHAnsi" w:hAnsiTheme="minorHAnsi" w:cstheme="minorHAnsi"/>
                <w:sz w:val="20"/>
                <w:szCs w:val="20"/>
              </w:rPr>
              <w:t xml:space="preserve"> Immediate</w:t>
            </w:r>
            <w:r>
              <w:rPr>
                <w:rFonts w:asciiTheme="minorHAnsi" w:hAnsiTheme="minorHAnsi" w:cstheme="minorHAnsi"/>
                <w:sz w:val="20"/>
                <w:szCs w:val="20"/>
              </w:rPr>
              <w:t xml:space="preserve"> Actions</w:t>
            </w:r>
          </w:p>
        </w:tc>
      </w:tr>
      <w:tr w:rsidR="00DF156F" w14:paraId="69C2655D" w14:textId="77777777" w:rsidTr="00833ECD">
        <w:tc>
          <w:tcPr>
            <w:tcW w:w="786" w:type="dxa"/>
            <w:shd w:val="clear" w:color="auto" w:fill="00B050"/>
          </w:tcPr>
          <w:p w14:paraId="3ADB84D7" w14:textId="3EECDD2D" w:rsidR="00DF156F" w:rsidRDefault="00AA56DE" w:rsidP="00DF156F">
            <w:pPr>
              <w:rPr>
                <w:rFonts w:asciiTheme="minorHAnsi" w:hAnsiTheme="minorHAnsi" w:cstheme="minorHAnsi"/>
                <w:sz w:val="20"/>
                <w:szCs w:val="20"/>
              </w:rPr>
            </w:pPr>
            <w:r>
              <w:rPr>
                <w:rFonts w:asciiTheme="minorHAnsi" w:hAnsiTheme="minorHAnsi" w:cstheme="minorHAnsi"/>
                <w:sz w:val="20"/>
                <w:szCs w:val="20"/>
              </w:rPr>
              <w:t>5</w:t>
            </w:r>
            <w:r w:rsidR="00DF56E4">
              <w:rPr>
                <w:rFonts w:asciiTheme="minorHAnsi" w:hAnsiTheme="minorHAnsi" w:cstheme="minorHAnsi"/>
                <w:sz w:val="20"/>
                <w:szCs w:val="20"/>
              </w:rPr>
              <w:t>9</w:t>
            </w:r>
          </w:p>
        </w:tc>
        <w:tc>
          <w:tcPr>
            <w:tcW w:w="1619" w:type="dxa"/>
          </w:tcPr>
          <w:p w14:paraId="128407AC" w14:textId="40478CF3" w:rsidR="00DF156F" w:rsidRDefault="00AA56DE" w:rsidP="00DF156F">
            <w:pPr>
              <w:rPr>
                <w:rFonts w:asciiTheme="minorHAnsi" w:hAnsiTheme="minorHAnsi" w:cstheme="minorHAnsi"/>
                <w:sz w:val="20"/>
                <w:szCs w:val="20"/>
              </w:rPr>
            </w:pPr>
            <w:r>
              <w:rPr>
                <w:rFonts w:asciiTheme="minorHAnsi" w:hAnsiTheme="minorHAnsi" w:cstheme="minorHAnsi"/>
                <w:sz w:val="20"/>
                <w:szCs w:val="20"/>
              </w:rPr>
              <w:t>Education and Skills</w:t>
            </w:r>
          </w:p>
        </w:tc>
        <w:tc>
          <w:tcPr>
            <w:tcW w:w="3336" w:type="dxa"/>
          </w:tcPr>
          <w:p w14:paraId="6D2077EF" w14:textId="1E6DCA83" w:rsidR="00DF156F" w:rsidRDefault="00051C16" w:rsidP="00DF156F">
            <w:pPr>
              <w:rPr>
                <w:rFonts w:asciiTheme="minorHAnsi" w:hAnsiTheme="minorHAnsi" w:cstheme="minorHAnsi"/>
                <w:sz w:val="20"/>
                <w:szCs w:val="20"/>
              </w:rPr>
            </w:pPr>
            <w:r>
              <w:rPr>
                <w:rFonts w:asciiTheme="minorHAnsi" w:hAnsiTheme="minorHAnsi" w:cstheme="minorHAnsi"/>
                <w:sz w:val="20"/>
                <w:szCs w:val="20"/>
              </w:rPr>
              <w:t>Promote the benefits of active travel and provide relevant training sessions</w:t>
            </w:r>
          </w:p>
        </w:tc>
        <w:tc>
          <w:tcPr>
            <w:tcW w:w="3275" w:type="dxa"/>
          </w:tcPr>
          <w:p w14:paraId="6E27039C" w14:textId="2A441645" w:rsidR="00DF156F" w:rsidRDefault="00DC02FB" w:rsidP="00DF156F">
            <w:pPr>
              <w:rPr>
                <w:rFonts w:asciiTheme="minorHAnsi" w:hAnsiTheme="minorHAnsi" w:cstheme="minorHAnsi"/>
                <w:sz w:val="20"/>
                <w:szCs w:val="20"/>
              </w:rPr>
            </w:pPr>
            <w:r>
              <w:rPr>
                <w:rFonts w:asciiTheme="minorHAnsi" w:hAnsiTheme="minorHAnsi" w:cstheme="minorHAnsi"/>
                <w:sz w:val="20"/>
                <w:szCs w:val="20"/>
              </w:rPr>
              <w:t>Run campaigns to promote the benefits and incentives of active travel and engage regional stakeholders to provide training programmes at subsidised rate</w:t>
            </w:r>
            <w:r w:rsidR="000F20EB">
              <w:rPr>
                <w:rFonts w:asciiTheme="minorHAnsi" w:hAnsiTheme="minorHAnsi" w:cstheme="minorHAnsi"/>
                <w:sz w:val="20"/>
                <w:szCs w:val="20"/>
              </w:rPr>
              <w:t>s</w:t>
            </w:r>
          </w:p>
        </w:tc>
      </w:tr>
      <w:tr w:rsidR="00AA56DE" w14:paraId="3D23806E" w14:textId="77777777" w:rsidTr="00833ECD">
        <w:tc>
          <w:tcPr>
            <w:tcW w:w="786" w:type="dxa"/>
            <w:shd w:val="clear" w:color="auto" w:fill="00B050"/>
          </w:tcPr>
          <w:p w14:paraId="61B79DFD" w14:textId="0301AA55" w:rsidR="00AA56DE" w:rsidRDefault="00AA56DE" w:rsidP="00DF156F">
            <w:pPr>
              <w:rPr>
                <w:rFonts w:asciiTheme="minorHAnsi" w:hAnsiTheme="minorHAnsi" w:cstheme="minorHAnsi"/>
                <w:sz w:val="20"/>
                <w:szCs w:val="20"/>
              </w:rPr>
            </w:pPr>
            <w:r>
              <w:rPr>
                <w:rFonts w:asciiTheme="minorHAnsi" w:hAnsiTheme="minorHAnsi" w:cstheme="minorHAnsi"/>
                <w:sz w:val="20"/>
                <w:szCs w:val="20"/>
              </w:rPr>
              <w:t>5</w:t>
            </w:r>
            <w:r w:rsidR="00DF56E4">
              <w:rPr>
                <w:rFonts w:asciiTheme="minorHAnsi" w:hAnsiTheme="minorHAnsi" w:cstheme="minorHAnsi"/>
                <w:sz w:val="20"/>
                <w:szCs w:val="20"/>
              </w:rPr>
              <w:t>8</w:t>
            </w:r>
          </w:p>
        </w:tc>
        <w:tc>
          <w:tcPr>
            <w:tcW w:w="1619" w:type="dxa"/>
            <w:vMerge w:val="restart"/>
          </w:tcPr>
          <w:p w14:paraId="5C34E0C1" w14:textId="46EB3B36" w:rsidR="00AA56DE" w:rsidRDefault="00AA56DE" w:rsidP="00DF156F">
            <w:pPr>
              <w:rPr>
                <w:rFonts w:asciiTheme="minorHAnsi" w:hAnsiTheme="minorHAnsi" w:cstheme="minorHAnsi"/>
                <w:sz w:val="20"/>
                <w:szCs w:val="20"/>
              </w:rPr>
            </w:pPr>
            <w:r>
              <w:rPr>
                <w:rFonts w:asciiTheme="minorHAnsi" w:hAnsiTheme="minorHAnsi" w:cstheme="minorHAnsi"/>
                <w:sz w:val="20"/>
                <w:szCs w:val="20"/>
              </w:rPr>
              <w:t>Infrastructure</w:t>
            </w:r>
          </w:p>
        </w:tc>
        <w:tc>
          <w:tcPr>
            <w:tcW w:w="3336" w:type="dxa"/>
          </w:tcPr>
          <w:p w14:paraId="26D280C7" w14:textId="71E37D63" w:rsidR="00AA56DE" w:rsidRDefault="00E42707" w:rsidP="00DF156F">
            <w:pPr>
              <w:rPr>
                <w:rFonts w:asciiTheme="minorHAnsi" w:hAnsiTheme="minorHAnsi" w:cstheme="minorHAnsi"/>
                <w:sz w:val="20"/>
                <w:szCs w:val="20"/>
              </w:rPr>
            </w:pPr>
            <w:r>
              <w:rPr>
                <w:rFonts w:asciiTheme="minorHAnsi" w:hAnsiTheme="minorHAnsi" w:cstheme="minorHAnsi"/>
                <w:sz w:val="20"/>
                <w:szCs w:val="20"/>
              </w:rPr>
              <w:t>R</w:t>
            </w:r>
            <w:r w:rsidRPr="00E42707">
              <w:rPr>
                <w:rFonts w:asciiTheme="minorHAnsi" w:hAnsiTheme="minorHAnsi" w:cstheme="minorHAnsi"/>
                <w:sz w:val="20"/>
                <w:szCs w:val="20"/>
              </w:rPr>
              <w:t>egion-wide infrastructure</w:t>
            </w:r>
            <w:r>
              <w:rPr>
                <w:rFonts w:asciiTheme="minorHAnsi" w:hAnsiTheme="minorHAnsi" w:cstheme="minorHAnsi"/>
                <w:sz w:val="20"/>
                <w:szCs w:val="20"/>
              </w:rPr>
              <w:t xml:space="preserve"> development to encourage</w:t>
            </w:r>
            <w:r w:rsidR="002A22AE">
              <w:rPr>
                <w:rFonts w:asciiTheme="minorHAnsi" w:hAnsiTheme="minorHAnsi" w:cstheme="minorHAnsi"/>
                <w:sz w:val="20"/>
                <w:szCs w:val="20"/>
              </w:rPr>
              <w:t xml:space="preserve"> a</w:t>
            </w:r>
            <w:r w:rsidRPr="00E42707">
              <w:rPr>
                <w:rFonts w:asciiTheme="minorHAnsi" w:hAnsiTheme="minorHAnsi" w:cstheme="minorHAnsi"/>
                <w:sz w:val="20"/>
                <w:szCs w:val="20"/>
              </w:rPr>
              <w:t xml:space="preserve"> mod</w:t>
            </w:r>
            <w:r>
              <w:rPr>
                <w:rFonts w:asciiTheme="minorHAnsi" w:hAnsiTheme="minorHAnsi" w:cstheme="minorHAnsi"/>
                <w:sz w:val="20"/>
                <w:szCs w:val="20"/>
              </w:rPr>
              <w:t>al</w:t>
            </w:r>
            <w:r w:rsidRPr="00E42707">
              <w:rPr>
                <w:rFonts w:asciiTheme="minorHAnsi" w:hAnsiTheme="minorHAnsi" w:cstheme="minorHAnsi"/>
                <w:sz w:val="20"/>
                <w:szCs w:val="20"/>
              </w:rPr>
              <w:t xml:space="preserve"> shift</w:t>
            </w:r>
            <w:r>
              <w:rPr>
                <w:rFonts w:asciiTheme="minorHAnsi" w:hAnsiTheme="minorHAnsi" w:cstheme="minorHAnsi"/>
                <w:sz w:val="20"/>
                <w:szCs w:val="20"/>
              </w:rPr>
              <w:t xml:space="preserve"> from private </w:t>
            </w:r>
            <w:r w:rsidR="002A22AE">
              <w:rPr>
                <w:rFonts w:asciiTheme="minorHAnsi" w:hAnsiTheme="minorHAnsi" w:cstheme="minorHAnsi"/>
                <w:sz w:val="20"/>
                <w:szCs w:val="20"/>
              </w:rPr>
              <w:t>vehicle use to public transport and active travel</w:t>
            </w:r>
          </w:p>
        </w:tc>
        <w:tc>
          <w:tcPr>
            <w:tcW w:w="3275" w:type="dxa"/>
          </w:tcPr>
          <w:p w14:paraId="739F30E4" w14:textId="54B64C77" w:rsidR="00AA56DE" w:rsidRDefault="00B06B1D" w:rsidP="00DF156F">
            <w:pPr>
              <w:rPr>
                <w:rFonts w:asciiTheme="minorHAnsi" w:hAnsiTheme="minorHAnsi" w:cstheme="minorHAnsi"/>
                <w:sz w:val="20"/>
                <w:szCs w:val="20"/>
              </w:rPr>
            </w:pPr>
            <w:r>
              <w:rPr>
                <w:rFonts w:asciiTheme="minorHAnsi" w:hAnsiTheme="minorHAnsi" w:cstheme="minorHAnsi"/>
                <w:sz w:val="20"/>
                <w:szCs w:val="20"/>
              </w:rPr>
              <w:t xml:space="preserve">Conduct a </w:t>
            </w:r>
            <w:r w:rsidR="00D537D4">
              <w:rPr>
                <w:rFonts w:asciiTheme="minorHAnsi" w:hAnsiTheme="minorHAnsi" w:cstheme="minorHAnsi"/>
                <w:sz w:val="20"/>
                <w:szCs w:val="20"/>
              </w:rPr>
              <w:t>‘</w:t>
            </w:r>
            <w:r>
              <w:rPr>
                <w:rFonts w:asciiTheme="minorHAnsi" w:hAnsiTheme="minorHAnsi" w:cstheme="minorHAnsi"/>
                <w:sz w:val="20"/>
                <w:szCs w:val="20"/>
              </w:rPr>
              <w:t>demand assessment study</w:t>
            </w:r>
            <w:r w:rsidR="00D537D4">
              <w:rPr>
                <w:rFonts w:asciiTheme="minorHAnsi" w:hAnsiTheme="minorHAnsi" w:cstheme="minorHAnsi"/>
                <w:sz w:val="20"/>
                <w:szCs w:val="20"/>
              </w:rPr>
              <w:t>’</w:t>
            </w:r>
            <w:r>
              <w:rPr>
                <w:rFonts w:asciiTheme="minorHAnsi" w:hAnsiTheme="minorHAnsi" w:cstheme="minorHAnsi"/>
                <w:sz w:val="20"/>
                <w:szCs w:val="20"/>
              </w:rPr>
              <w:t xml:space="preserve"> into popular journey routes </w:t>
            </w:r>
            <w:r w:rsidR="00D537D4">
              <w:rPr>
                <w:rFonts w:asciiTheme="minorHAnsi" w:hAnsiTheme="minorHAnsi" w:cstheme="minorHAnsi"/>
                <w:sz w:val="20"/>
                <w:szCs w:val="20"/>
              </w:rPr>
              <w:t>to identify places for investment in</w:t>
            </w:r>
            <w:r>
              <w:rPr>
                <w:rFonts w:asciiTheme="minorHAnsi" w:hAnsiTheme="minorHAnsi" w:cstheme="minorHAnsi"/>
                <w:sz w:val="20"/>
                <w:szCs w:val="20"/>
              </w:rPr>
              <w:t xml:space="preserve"> </w:t>
            </w:r>
            <w:r w:rsidR="00D537D4">
              <w:rPr>
                <w:rFonts w:asciiTheme="minorHAnsi" w:hAnsiTheme="minorHAnsi" w:cstheme="minorHAnsi"/>
                <w:sz w:val="20"/>
                <w:szCs w:val="20"/>
              </w:rPr>
              <w:t xml:space="preserve">(e-) </w:t>
            </w:r>
            <w:r>
              <w:rPr>
                <w:rFonts w:asciiTheme="minorHAnsi" w:hAnsiTheme="minorHAnsi" w:cstheme="minorHAnsi"/>
                <w:sz w:val="20"/>
                <w:szCs w:val="20"/>
              </w:rPr>
              <w:t>cycling</w:t>
            </w:r>
            <w:r w:rsidR="00D537D4">
              <w:rPr>
                <w:rFonts w:asciiTheme="minorHAnsi" w:hAnsiTheme="minorHAnsi" w:cstheme="minorHAnsi"/>
                <w:sz w:val="20"/>
                <w:szCs w:val="20"/>
              </w:rPr>
              <w:t xml:space="preserve"> infrastructure</w:t>
            </w:r>
          </w:p>
        </w:tc>
      </w:tr>
      <w:tr w:rsidR="00AA56DE" w14:paraId="51BB703C" w14:textId="77777777" w:rsidTr="00833ECD">
        <w:tc>
          <w:tcPr>
            <w:tcW w:w="786" w:type="dxa"/>
            <w:shd w:val="clear" w:color="auto" w:fill="00B050"/>
          </w:tcPr>
          <w:p w14:paraId="1602E17E" w14:textId="23C36186" w:rsidR="00AA56DE" w:rsidRDefault="00AA56DE" w:rsidP="00DF156F">
            <w:pPr>
              <w:rPr>
                <w:rFonts w:asciiTheme="minorHAnsi" w:hAnsiTheme="minorHAnsi" w:cstheme="minorHAnsi"/>
                <w:sz w:val="20"/>
                <w:szCs w:val="20"/>
              </w:rPr>
            </w:pPr>
            <w:r>
              <w:rPr>
                <w:rFonts w:asciiTheme="minorHAnsi" w:hAnsiTheme="minorHAnsi" w:cstheme="minorHAnsi"/>
                <w:sz w:val="20"/>
                <w:szCs w:val="20"/>
              </w:rPr>
              <w:t>3</w:t>
            </w:r>
            <w:r w:rsidR="00DF56E4">
              <w:rPr>
                <w:rFonts w:asciiTheme="minorHAnsi" w:hAnsiTheme="minorHAnsi" w:cstheme="minorHAnsi"/>
                <w:sz w:val="20"/>
                <w:szCs w:val="20"/>
              </w:rPr>
              <w:t>6</w:t>
            </w:r>
          </w:p>
        </w:tc>
        <w:tc>
          <w:tcPr>
            <w:tcW w:w="1619" w:type="dxa"/>
            <w:vMerge/>
          </w:tcPr>
          <w:p w14:paraId="079156F9" w14:textId="77777777" w:rsidR="00AA56DE" w:rsidRDefault="00AA56DE" w:rsidP="00DF156F">
            <w:pPr>
              <w:rPr>
                <w:rFonts w:asciiTheme="minorHAnsi" w:hAnsiTheme="minorHAnsi" w:cstheme="minorHAnsi"/>
                <w:sz w:val="20"/>
                <w:szCs w:val="20"/>
              </w:rPr>
            </w:pPr>
          </w:p>
        </w:tc>
        <w:tc>
          <w:tcPr>
            <w:tcW w:w="3336" w:type="dxa"/>
          </w:tcPr>
          <w:p w14:paraId="2E99B74C" w14:textId="3B64A53B" w:rsidR="00AA56DE" w:rsidRDefault="00051C16" w:rsidP="00DF156F">
            <w:pPr>
              <w:rPr>
                <w:rFonts w:asciiTheme="minorHAnsi" w:hAnsiTheme="minorHAnsi" w:cstheme="minorHAnsi"/>
                <w:sz w:val="20"/>
                <w:szCs w:val="20"/>
              </w:rPr>
            </w:pPr>
            <w:r w:rsidRPr="00051C16">
              <w:rPr>
                <w:rFonts w:asciiTheme="minorHAnsi" w:hAnsiTheme="minorHAnsi" w:cstheme="minorHAnsi"/>
                <w:sz w:val="20"/>
                <w:szCs w:val="20"/>
              </w:rPr>
              <w:t>Develop a transition roadmap at a regional level, outlining the pathway for switching from diesel to cleaner forms of alternative fuels</w:t>
            </w:r>
          </w:p>
        </w:tc>
        <w:tc>
          <w:tcPr>
            <w:tcW w:w="3275" w:type="dxa"/>
          </w:tcPr>
          <w:p w14:paraId="6DC24AC6" w14:textId="0869FE9B" w:rsidR="00AA56DE" w:rsidRDefault="0025436F" w:rsidP="00DF156F">
            <w:pPr>
              <w:rPr>
                <w:rFonts w:asciiTheme="minorHAnsi" w:hAnsiTheme="minorHAnsi" w:cstheme="minorHAnsi"/>
                <w:sz w:val="20"/>
                <w:szCs w:val="20"/>
              </w:rPr>
            </w:pPr>
            <w:r>
              <w:rPr>
                <w:rFonts w:asciiTheme="minorHAnsi" w:hAnsiTheme="minorHAnsi" w:cstheme="minorHAnsi"/>
                <w:sz w:val="20"/>
                <w:szCs w:val="20"/>
              </w:rPr>
              <w:t xml:space="preserve">Identify potential </w:t>
            </w:r>
            <w:r w:rsidR="0068632B">
              <w:rPr>
                <w:rFonts w:asciiTheme="minorHAnsi" w:hAnsiTheme="minorHAnsi" w:cstheme="minorHAnsi"/>
                <w:sz w:val="20"/>
                <w:szCs w:val="20"/>
              </w:rPr>
              <w:t xml:space="preserve">workable </w:t>
            </w:r>
            <w:r>
              <w:rPr>
                <w:rFonts w:asciiTheme="minorHAnsi" w:hAnsiTheme="minorHAnsi" w:cstheme="minorHAnsi"/>
                <w:sz w:val="20"/>
                <w:szCs w:val="20"/>
              </w:rPr>
              <w:t xml:space="preserve">business models for green vehicles and infrastructure requirements to </w:t>
            </w:r>
            <w:r w:rsidR="00D537D4">
              <w:rPr>
                <w:rFonts w:asciiTheme="minorHAnsi" w:hAnsiTheme="minorHAnsi" w:cstheme="minorHAnsi"/>
                <w:sz w:val="20"/>
                <w:szCs w:val="20"/>
              </w:rPr>
              <w:t>enable</w:t>
            </w:r>
            <w:r>
              <w:rPr>
                <w:rFonts w:asciiTheme="minorHAnsi" w:hAnsiTheme="minorHAnsi" w:cstheme="minorHAnsi"/>
                <w:sz w:val="20"/>
                <w:szCs w:val="20"/>
              </w:rPr>
              <w:t xml:space="preserve"> a complete switch from diesel by 2050</w:t>
            </w:r>
          </w:p>
        </w:tc>
      </w:tr>
      <w:tr w:rsidR="00833ECD" w14:paraId="01335A3B" w14:textId="77777777" w:rsidTr="00833ECD">
        <w:tc>
          <w:tcPr>
            <w:tcW w:w="786" w:type="dxa"/>
            <w:shd w:val="clear" w:color="auto" w:fill="00B050"/>
          </w:tcPr>
          <w:p w14:paraId="1ECD93A0" w14:textId="739F47AA" w:rsidR="00833ECD" w:rsidRDefault="00DF56E4" w:rsidP="00DF156F">
            <w:pPr>
              <w:rPr>
                <w:rFonts w:asciiTheme="minorHAnsi" w:hAnsiTheme="minorHAnsi" w:cstheme="minorHAnsi"/>
                <w:sz w:val="20"/>
                <w:szCs w:val="20"/>
              </w:rPr>
            </w:pPr>
            <w:r>
              <w:rPr>
                <w:rFonts w:asciiTheme="minorHAnsi" w:hAnsiTheme="minorHAnsi" w:cstheme="minorHAnsi"/>
                <w:sz w:val="20"/>
                <w:szCs w:val="20"/>
              </w:rPr>
              <w:t>20</w:t>
            </w:r>
          </w:p>
        </w:tc>
        <w:tc>
          <w:tcPr>
            <w:tcW w:w="1619" w:type="dxa"/>
            <w:vMerge w:val="restart"/>
          </w:tcPr>
          <w:p w14:paraId="4FA53532" w14:textId="03367983" w:rsidR="00833ECD" w:rsidRDefault="00833ECD" w:rsidP="00DF156F">
            <w:pPr>
              <w:rPr>
                <w:rFonts w:asciiTheme="minorHAnsi" w:hAnsiTheme="minorHAnsi" w:cstheme="minorHAnsi"/>
                <w:sz w:val="20"/>
                <w:szCs w:val="20"/>
              </w:rPr>
            </w:pPr>
            <w:r>
              <w:rPr>
                <w:rFonts w:asciiTheme="minorHAnsi" w:hAnsiTheme="minorHAnsi" w:cstheme="minorHAnsi"/>
                <w:sz w:val="20"/>
                <w:szCs w:val="20"/>
              </w:rPr>
              <w:t>Policy</w:t>
            </w:r>
          </w:p>
        </w:tc>
        <w:tc>
          <w:tcPr>
            <w:tcW w:w="3336" w:type="dxa"/>
          </w:tcPr>
          <w:p w14:paraId="274D2AE2" w14:textId="66A5076E"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 xml:space="preserve">Increase lobbying for regulatory / legislative changes, and effective </w:t>
            </w:r>
            <w:proofErr w:type="gramStart"/>
            <w:r w:rsidRPr="00B6405C">
              <w:rPr>
                <w:rFonts w:asciiTheme="minorHAnsi" w:hAnsiTheme="minorHAnsi" w:cstheme="minorHAnsi"/>
                <w:sz w:val="20"/>
                <w:szCs w:val="20"/>
              </w:rPr>
              <w:t>policy-making</w:t>
            </w:r>
            <w:proofErr w:type="gramEnd"/>
            <w:r w:rsidRPr="00B6405C">
              <w:rPr>
                <w:rFonts w:asciiTheme="minorHAnsi" w:hAnsiTheme="minorHAnsi" w:cstheme="minorHAnsi"/>
                <w:sz w:val="20"/>
                <w:szCs w:val="20"/>
              </w:rPr>
              <w:t>, to encourage modal shift of freight from road to rail</w:t>
            </w:r>
          </w:p>
        </w:tc>
        <w:tc>
          <w:tcPr>
            <w:tcW w:w="3275" w:type="dxa"/>
          </w:tcPr>
          <w:p w14:paraId="0FF6915D" w14:textId="1117277E" w:rsidR="00833ECD" w:rsidRDefault="00D537D4" w:rsidP="00DF156F">
            <w:pPr>
              <w:rPr>
                <w:rFonts w:asciiTheme="minorHAnsi" w:hAnsiTheme="minorHAnsi" w:cstheme="minorHAnsi"/>
                <w:sz w:val="20"/>
                <w:szCs w:val="20"/>
              </w:rPr>
            </w:pPr>
            <w:r>
              <w:rPr>
                <w:rFonts w:asciiTheme="minorHAnsi" w:hAnsiTheme="minorHAnsi" w:cstheme="minorHAnsi"/>
                <w:sz w:val="20"/>
                <w:szCs w:val="20"/>
              </w:rPr>
              <w:t xml:space="preserve">Strengthen </w:t>
            </w:r>
            <w:r w:rsidR="00C772C1">
              <w:rPr>
                <w:rFonts w:asciiTheme="minorHAnsi" w:hAnsiTheme="minorHAnsi" w:cstheme="minorHAnsi"/>
                <w:sz w:val="20"/>
                <w:szCs w:val="20"/>
              </w:rPr>
              <w:t xml:space="preserve">the </w:t>
            </w:r>
            <w:r>
              <w:rPr>
                <w:rFonts w:asciiTheme="minorHAnsi" w:hAnsiTheme="minorHAnsi" w:cstheme="minorHAnsi"/>
                <w:sz w:val="20"/>
                <w:szCs w:val="20"/>
              </w:rPr>
              <w:t>level and frequency of engagement and communications with central government, to strengthen the East of England’s position as a leader in decarbonising transport</w:t>
            </w:r>
          </w:p>
        </w:tc>
      </w:tr>
      <w:tr w:rsidR="00833ECD" w14:paraId="25ACEAA0" w14:textId="77777777" w:rsidTr="00833ECD">
        <w:tc>
          <w:tcPr>
            <w:tcW w:w="786" w:type="dxa"/>
            <w:shd w:val="clear" w:color="auto" w:fill="00B050"/>
          </w:tcPr>
          <w:p w14:paraId="2A193AD0" w14:textId="05D7EBE9" w:rsidR="00833ECD" w:rsidRDefault="00833ECD" w:rsidP="00DF156F">
            <w:pPr>
              <w:rPr>
                <w:rFonts w:asciiTheme="minorHAnsi" w:hAnsiTheme="minorHAnsi" w:cstheme="minorHAnsi"/>
                <w:sz w:val="20"/>
                <w:szCs w:val="20"/>
              </w:rPr>
            </w:pPr>
            <w:r>
              <w:rPr>
                <w:rFonts w:asciiTheme="minorHAnsi" w:hAnsiTheme="minorHAnsi" w:cstheme="minorHAnsi"/>
                <w:sz w:val="20"/>
                <w:szCs w:val="20"/>
              </w:rPr>
              <w:t>3</w:t>
            </w:r>
            <w:r w:rsidR="00DF56E4">
              <w:rPr>
                <w:rFonts w:asciiTheme="minorHAnsi" w:hAnsiTheme="minorHAnsi" w:cstheme="minorHAnsi"/>
                <w:sz w:val="20"/>
                <w:szCs w:val="20"/>
              </w:rPr>
              <w:t>7</w:t>
            </w:r>
          </w:p>
        </w:tc>
        <w:tc>
          <w:tcPr>
            <w:tcW w:w="1619" w:type="dxa"/>
            <w:vMerge/>
          </w:tcPr>
          <w:p w14:paraId="24F20BF1" w14:textId="77777777" w:rsidR="00833ECD" w:rsidRDefault="00833ECD" w:rsidP="00DF156F">
            <w:pPr>
              <w:rPr>
                <w:rFonts w:asciiTheme="minorHAnsi" w:hAnsiTheme="minorHAnsi" w:cstheme="minorHAnsi"/>
                <w:sz w:val="20"/>
                <w:szCs w:val="20"/>
              </w:rPr>
            </w:pPr>
          </w:p>
        </w:tc>
        <w:tc>
          <w:tcPr>
            <w:tcW w:w="3336" w:type="dxa"/>
          </w:tcPr>
          <w:p w14:paraId="110B8555" w14:textId="2C742414"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Lead collaboration between Local Government and OEMs/manufacturers, to better help stakeholders understand and concentrate efforts on the region’s core decarbonisation capabilities</w:t>
            </w:r>
          </w:p>
        </w:tc>
        <w:tc>
          <w:tcPr>
            <w:tcW w:w="3275" w:type="dxa"/>
          </w:tcPr>
          <w:p w14:paraId="74C0DB60" w14:textId="4052B8C2" w:rsidR="00833ECD" w:rsidRDefault="00184443" w:rsidP="00DF156F">
            <w:pPr>
              <w:rPr>
                <w:rFonts w:asciiTheme="minorHAnsi" w:hAnsiTheme="minorHAnsi" w:cstheme="minorHAnsi"/>
                <w:sz w:val="20"/>
                <w:szCs w:val="20"/>
              </w:rPr>
            </w:pPr>
            <w:r>
              <w:rPr>
                <w:rFonts w:asciiTheme="minorHAnsi" w:hAnsiTheme="minorHAnsi" w:cstheme="minorHAnsi"/>
                <w:sz w:val="20"/>
                <w:szCs w:val="20"/>
              </w:rPr>
              <w:t>Identify potential Government funding sources and e</w:t>
            </w:r>
            <w:r w:rsidR="005B2FE4">
              <w:rPr>
                <w:rFonts w:asciiTheme="minorHAnsi" w:hAnsiTheme="minorHAnsi" w:cstheme="minorHAnsi"/>
                <w:sz w:val="20"/>
                <w:szCs w:val="20"/>
              </w:rPr>
              <w:t>stablish local consortia based in</w:t>
            </w:r>
            <w:r w:rsidR="00C132F8">
              <w:rPr>
                <w:rFonts w:asciiTheme="minorHAnsi" w:hAnsiTheme="minorHAnsi" w:cstheme="minorHAnsi"/>
                <w:sz w:val="20"/>
                <w:szCs w:val="20"/>
              </w:rPr>
              <w:t xml:space="preserve"> the</w:t>
            </w:r>
            <w:r w:rsidR="005B2FE4">
              <w:rPr>
                <w:rFonts w:asciiTheme="minorHAnsi" w:hAnsiTheme="minorHAnsi" w:cstheme="minorHAnsi"/>
                <w:sz w:val="20"/>
                <w:szCs w:val="20"/>
              </w:rPr>
              <w:t xml:space="preserve"> East of England which can help the region demonstrate its capabilities in </w:t>
            </w:r>
            <w:r w:rsidR="00C132F8">
              <w:rPr>
                <w:rFonts w:asciiTheme="minorHAnsi" w:hAnsiTheme="minorHAnsi" w:cstheme="minorHAnsi"/>
                <w:sz w:val="20"/>
                <w:szCs w:val="20"/>
              </w:rPr>
              <w:t xml:space="preserve">the </w:t>
            </w:r>
            <w:r w:rsidR="005B2FE4">
              <w:rPr>
                <w:rFonts w:asciiTheme="minorHAnsi" w:hAnsiTheme="minorHAnsi" w:cstheme="minorHAnsi"/>
                <w:sz w:val="20"/>
                <w:szCs w:val="20"/>
              </w:rPr>
              <w:t>decarbonisation of</w:t>
            </w:r>
            <w:r w:rsidR="00D537D4">
              <w:rPr>
                <w:rFonts w:asciiTheme="minorHAnsi" w:hAnsiTheme="minorHAnsi" w:cstheme="minorHAnsi"/>
                <w:sz w:val="20"/>
                <w:szCs w:val="20"/>
              </w:rPr>
              <w:t xml:space="preserve"> (road)</w:t>
            </w:r>
            <w:r w:rsidR="005B2FE4">
              <w:rPr>
                <w:rFonts w:asciiTheme="minorHAnsi" w:hAnsiTheme="minorHAnsi" w:cstheme="minorHAnsi"/>
                <w:sz w:val="20"/>
                <w:szCs w:val="20"/>
              </w:rPr>
              <w:t xml:space="preserve"> transport</w:t>
            </w:r>
          </w:p>
        </w:tc>
      </w:tr>
      <w:tr w:rsidR="00833ECD" w14:paraId="528E6FE9" w14:textId="77777777" w:rsidTr="00833ECD">
        <w:tc>
          <w:tcPr>
            <w:tcW w:w="786" w:type="dxa"/>
            <w:shd w:val="clear" w:color="auto" w:fill="00B050"/>
          </w:tcPr>
          <w:p w14:paraId="75B1B7D7" w14:textId="6392E081" w:rsidR="00833ECD" w:rsidRDefault="00833ECD" w:rsidP="00DF156F">
            <w:pPr>
              <w:rPr>
                <w:rFonts w:asciiTheme="minorHAnsi" w:hAnsiTheme="minorHAnsi" w:cstheme="minorHAnsi"/>
                <w:sz w:val="20"/>
                <w:szCs w:val="20"/>
              </w:rPr>
            </w:pPr>
            <w:r>
              <w:rPr>
                <w:rFonts w:asciiTheme="minorHAnsi" w:hAnsiTheme="minorHAnsi" w:cstheme="minorHAnsi"/>
                <w:sz w:val="20"/>
                <w:szCs w:val="20"/>
              </w:rPr>
              <w:t>4</w:t>
            </w:r>
            <w:r w:rsidR="00DF56E4">
              <w:rPr>
                <w:rFonts w:asciiTheme="minorHAnsi" w:hAnsiTheme="minorHAnsi" w:cstheme="minorHAnsi"/>
                <w:sz w:val="20"/>
                <w:szCs w:val="20"/>
              </w:rPr>
              <w:t>1</w:t>
            </w:r>
          </w:p>
        </w:tc>
        <w:tc>
          <w:tcPr>
            <w:tcW w:w="1619" w:type="dxa"/>
            <w:vMerge w:val="restart"/>
          </w:tcPr>
          <w:p w14:paraId="3DE6AA64" w14:textId="30A27605" w:rsidR="00833ECD" w:rsidRDefault="00833ECD" w:rsidP="00DF156F">
            <w:pPr>
              <w:rPr>
                <w:rFonts w:asciiTheme="minorHAnsi" w:hAnsiTheme="minorHAnsi" w:cstheme="minorHAnsi"/>
                <w:sz w:val="20"/>
                <w:szCs w:val="20"/>
              </w:rPr>
            </w:pPr>
            <w:r>
              <w:rPr>
                <w:rFonts w:asciiTheme="minorHAnsi" w:hAnsiTheme="minorHAnsi" w:cstheme="minorHAnsi"/>
                <w:sz w:val="20"/>
                <w:szCs w:val="20"/>
              </w:rPr>
              <w:t>Public/ Private Sector Alignment</w:t>
            </w:r>
          </w:p>
        </w:tc>
        <w:tc>
          <w:tcPr>
            <w:tcW w:w="3336" w:type="dxa"/>
          </w:tcPr>
          <w:p w14:paraId="5B033166" w14:textId="7D0F449C"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Work with local employers to develop a ‘green travel to work’ strategy which considers car-pooling, workplace parking, remote working etc.</w:t>
            </w:r>
          </w:p>
        </w:tc>
        <w:tc>
          <w:tcPr>
            <w:tcW w:w="3275" w:type="dxa"/>
          </w:tcPr>
          <w:p w14:paraId="55239EC3" w14:textId="4086B5DB" w:rsidR="00833ECD" w:rsidRDefault="00651319" w:rsidP="00DF156F">
            <w:pPr>
              <w:rPr>
                <w:rFonts w:asciiTheme="minorHAnsi" w:hAnsiTheme="minorHAnsi" w:cstheme="minorHAnsi"/>
                <w:sz w:val="20"/>
                <w:szCs w:val="20"/>
              </w:rPr>
            </w:pPr>
            <w:r>
              <w:rPr>
                <w:rFonts w:asciiTheme="minorHAnsi" w:hAnsiTheme="minorHAnsi" w:cstheme="minorHAnsi"/>
                <w:sz w:val="20"/>
                <w:szCs w:val="20"/>
              </w:rPr>
              <w:t xml:space="preserve">Identify </w:t>
            </w:r>
            <w:r w:rsidR="00D537D4">
              <w:rPr>
                <w:rFonts w:asciiTheme="minorHAnsi" w:hAnsiTheme="minorHAnsi" w:cstheme="minorHAnsi"/>
                <w:sz w:val="20"/>
                <w:szCs w:val="20"/>
              </w:rPr>
              <w:t xml:space="preserve">the </w:t>
            </w:r>
            <w:r>
              <w:rPr>
                <w:rFonts w:asciiTheme="minorHAnsi" w:hAnsiTheme="minorHAnsi" w:cstheme="minorHAnsi"/>
                <w:sz w:val="20"/>
                <w:szCs w:val="20"/>
              </w:rPr>
              <w:t>largest employers in the region and car-sharing providers</w:t>
            </w:r>
            <w:r w:rsidR="00D537D4">
              <w:rPr>
                <w:rFonts w:asciiTheme="minorHAnsi" w:hAnsiTheme="minorHAnsi" w:cstheme="minorHAnsi"/>
                <w:sz w:val="20"/>
                <w:szCs w:val="20"/>
              </w:rPr>
              <w:t>,</w:t>
            </w:r>
            <w:r>
              <w:rPr>
                <w:rFonts w:asciiTheme="minorHAnsi" w:hAnsiTheme="minorHAnsi" w:cstheme="minorHAnsi"/>
                <w:sz w:val="20"/>
                <w:szCs w:val="20"/>
              </w:rPr>
              <w:t xml:space="preserve"> who can work with local authorities to come up with practical ride-sharing initiatives, </w:t>
            </w:r>
            <w:proofErr w:type="gramStart"/>
            <w:r>
              <w:rPr>
                <w:rFonts w:asciiTheme="minorHAnsi" w:hAnsiTheme="minorHAnsi" w:cstheme="minorHAnsi"/>
                <w:sz w:val="20"/>
                <w:szCs w:val="20"/>
              </w:rPr>
              <w:t>taking into account</w:t>
            </w:r>
            <w:proofErr w:type="gramEnd"/>
            <w:r>
              <w:rPr>
                <w:rFonts w:asciiTheme="minorHAnsi" w:hAnsiTheme="minorHAnsi" w:cstheme="minorHAnsi"/>
                <w:sz w:val="20"/>
                <w:szCs w:val="20"/>
              </w:rPr>
              <w:t xml:space="preserve"> </w:t>
            </w:r>
            <w:r w:rsidR="00D537D4">
              <w:rPr>
                <w:rFonts w:asciiTheme="minorHAnsi" w:hAnsiTheme="minorHAnsi" w:cstheme="minorHAnsi"/>
                <w:sz w:val="20"/>
                <w:szCs w:val="20"/>
              </w:rPr>
              <w:t>the impacts of Covid-19</w:t>
            </w:r>
            <w:r>
              <w:rPr>
                <w:rFonts w:asciiTheme="minorHAnsi" w:hAnsiTheme="minorHAnsi" w:cstheme="minorHAnsi"/>
                <w:sz w:val="20"/>
                <w:szCs w:val="20"/>
              </w:rPr>
              <w:t xml:space="preserve">, the government’s </w:t>
            </w:r>
            <w:r w:rsidR="00D537D4">
              <w:rPr>
                <w:rFonts w:asciiTheme="minorHAnsi" w:hAnsiTheme="minorHAnsi" w:cstheme="minorHAnsi"/>
                <w:sz w:val="20"/>
                <w:szCs w:val="20"/>
              </w:rPr>
              <w:t xml:space="preserve">current / future </w:t>
            </w:r>
            <w:r>
              <w:rPr>
                <w:rFonts w:asciiTheme="minorHAnsi" w:hAnsiTheme="minorHAnsi" w:cstheme="minorHAnsi"/>
                <w:sz w:val="20"/>
                <w:szCs w:val="20"/>
              </w:rPr>
              <w:t xml:space="preserve">guidance and </w:t>
            </w:r>
            <w:r w:rsidR="00D537D4">
              <w:rPr>
                <w:rFonts w:asciiTheme="minorHAnsi" w:hAnsiTheme="minorHAnsi" w:cstheme="minorHAnsi"/>
                <w:sz w:val="20"/>
                <w:szCs w:val="20"/>
              </w:rPr>
              <w:t>the needs and preferences of employees</w:t>
            </w:r>
          </w:p>
        </w:tc>
      </w:tr>
      <w:tr w:rsidR="00833ECD" w14:paraId="0E706895" w14:textId="77777777" w:rsidTr="00833ECD">
        <w:tc>
          <w:tcPr>
            <w:tcW w:w="786" w:type="dxa"/>
            <w:shd w:val="clear" w:color="auto" w:fill="00B050"/>
          </w:tcPr>
          <w:p w14:paraId="3D682C04" w14:textId="7F748679" w:rsidR="00833ECD" w:rsidRDefault="00833ECD" w:rsidP="00DF156F">
            <w:pPr>
              <w:rPr>
                <w:rFonts w:asciiTheme="minorHAnsi" w:hAnsiTheme="minorHAnsi" w:cstheme="minorHAnsi"/>
                <w:sz w:val="20"/>
                <w:szCs w:val="20"/>
              </w:rPr>
            </w:pPr>
            <w:r>
              <w:rPr>
                <w:rFonts w:asciiTheme="minorHAnsi" w:hAnsiTheme="minorHAnsi" w:cstheme="minorHAnsi"/>
                <w:sz w:val="20"/>
                <w:szCs w:val="20"/>
              </w:rPr>
              <w:t>6</w:t>
            </w:r>
            <w:r w:rsidR="00DF56E4">
              <w:rPr>
                <w:rFonts w:asciiTheme="minorHAnsi" w:hAnsiTheme="minorHAnsi" w:cstheme="minorHAnsi"/>
                <w:sz w:val="20"/>
                <w:szCs w:val="20"/>
              </w:rPr>
              <w:t>3</w:t>
            </w:r>
          </w:p>
        </w:tc>
        <w:tc>
          <w:tcPr>
            <w:tcW w:w="1619" w:type="dxa"/>
            <w:vMerge/>
          </w:tcPr>
          <w:p w14:paraId="606D5E48" w14:textId="77777777" w:rsidR="00833ECD" w:rsidRDefault="00833ECD" w:rsidP="00DF156F">
            <w:pPr>
              <w:rPr>
                <w:rFonts w:asciiTheme="minorHAnsi" w:hAnsiTheme="minorHAnsi" w:cstheme="minorHAnsi"/>
                <w:sz w:val="20"/>
                <w:szCs w:val="20"/>
              </w:rPr>
            </w:pPr>
          </w:p>
        </w:tc>
        <w:tc>
          <w:tcPr>
            <w:tcW w:w="3336" w:type="dxa"/>
          </w:tcPr>
          <w:p w14:paraId="01E58414" w14:textId="24AFE852"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Working with others, develop a full lifecycle design and strategy for a wider deployment of waste-to-energy plant as a means to supply energy for agricultural activities</w:t>
            </w:r>
          </w:p>
        </w:tc>
        <w:tc>
          <w:tcPr>
            <w:tcW w:w="3275" w:type="dxa"/>
          </w:tcPr>
          <w:p w14:paraId="5EC6DF46" w14:textId="0AFB6210" w:rsidR="00833ECD" w:rsidRDefault="00E3685C" w:rsidP="00DF156F">
            <w:pPr>
              <w:rPr>
                <w:rFonts w:asciiTheme="minorHAnsi" w:hAnsiTheme="minorHAnsi" w:cstheme="minorHAnsi"/>
                <w:sz w:val="20"/>
                <w:szCs w:val="20"/>
              </w:rPr>
            </w:pPr>
            <w:r>
              <w:rPr>
                <w:rFonts w:asciiTheme="minorHAnsi" w:hAnsiTheme="minorHAnsi" w:cstheme="minorHAnsi"/>
                <w:sz w:val="20"/>
                <w:szCs w:val="20"/>
              </w:rPr>
              <w:t>Identify</w:t>
            </w:r>
            <w:r w:rsidR="00D537D4">
              <w:rPr>
                <w:rFonts w:asciiTheme="minorHAnsi" w:hAnsiTheme="minorHAnsi" w:cstheme="minorHAnsi"/>
                <w:sz w:val="20"/>
                <w:szCs w:val="20"/>
              </w:rPr>
              <w:t xml:space="preserve"> and make initial contact with</w:t>
            </w:r>
            <w:r>
              <w:rPr>
                <w:rFonts w:asciiTheme="minorHAnsi" w:hAnsiTheme="minorHAnsi" w:cstheme="minorHAnsi"/>
                <w:sz w:val="20"/>
                <w:szCs w:val="20"/>
              </w:rPr>
              <w:t xml:space="preserve"> regional </w:t>
            </w:r>
            <w:r w:rsidR="00C132F8">
              <w:rPr>
                <w:rFonts w:asciiTheme="minorHAnsi" w:hAnsiTheme="minorHAnsi" w:cstheme="minorHAnsi"/>
                <w:sz w:val="20"/>
                <w:szCs w:val="20"/>
              </w:rPr>
              <w:t>stakeholders</w:t>
            </w:r>
            <w:r>
              <w:rPr>
                <w:rFonts w:asciiTheme="minorHAnsi" w:hAnsiTheme="minorHAnsi" w:cstheme="minorHAnsi"/>
                <w:sz w:val="20"/>
                <w:szCs w:val="20"/>
              </w:rPr>
              <w:t xml:space="preserve"> (e.g. waste management companies, energy companies, OEMs and R&amp;D/academic institutions) in the waste-to-energy space</w:t>
            </w:r>
          </w:p>
        </w:tc>
      </w:tr>
      <w:tr w:rsidR="00DF156F" w14:paraId="3D568876" w14:textId="77777777" w:rsidTr="00833ECD">
        <w:tc>
          <w:tcPr>
            <w:tcW w:w="786" w:type="dxa"/>
            <w:shd w:val="clear" w:color="auto" w:fill="00B050"/>
          </w:tcPr>
          <w:p w14:paraId="65378946" w14:textId="1B677650" w:rsidR="00DF156F" w:rsidRDefault="00AA56DE" w:rsidP="00DF156F">
            <w:pPr>
              <w:rPr>
                <w:rFonts w:asciiTheme="minorHAnsi" w:hAnsiTheme="minorHAnsi" w:cstheme="minorHAnsi"/>
                <w:sz w:val="20"/>
                <w:szCs w:val="20"/>
              </w:rPr>
            </w:pPr>
            <w:r>
              <w:rPr>
                <w:rFonts w:asciiTheme="minorHAnsi" w:hAnsiTheme="minorHAnsi" w:cstheme="minorHAnsi"/>
                <w:sz w:val="20"/>
                <w:szCs w:val="20"/>
              </w:rPr>
              <w:t>6</w:t>
            </w:r>
          </w:p>
        </w:tc>
        <w:tc>
          <w:tcPr>
            <w:tcW w:w="1619" w:type="dxa"/>
          </w:tcPr>
          <w:p w14:paraId="1E9A2437" w14:textId="670956AA" w:rsidR="00DF156F" w:rsidRDefault="00833ECD" w:rsidP="00DF156F">
            <w:pPr>
              <w:rPr>
                <w:rFonts w:asciiTheme="minorHAnsi" w:hAnsiTheme="minorHAnsi" w:cstheme="minorHAnsi"/>
                <w:sz w:val="20"/>
                <w:szCs w:val="20"/>
              </w:rPr>
            </w:pPr>
            <w:r>
              <w:rPr>
                <w:rFonts w:asciiTheme="minorHAnsi" w:hAnsiTheme="minorHAnsi" w:cstheme="minorHAnsi"/>
                <w:sz w:val="20"/>
                <w:szCs w:val="20"/>
              </w:rPr>
              <w:t>Digital</w:t>
            </w:r>
          </w:p>
        </w:tc>
        <w:tc>
          <w:tcPr>
            <w:tcW w:w="3336" w:type="dxa"/>
          </w:tcPr>
          <w:p w14:paraId="2CC41D4C" w14:textId="7A26357B" w:rsidR="00DF156F"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Development of a roadmap for the adoption of ‘smart port’ technologies</w:t>
            </w:r>
          </w:p>
        </w:tc>
        <w:tc>
          <w:tcPr>
            <w:tcW w:w="3275" w:type="dxa"/>
          </w:tcPr>
          <w:p w14:paraId="1A6C0708" w14:textId="51C68461" w:rsidR="00DF156F" w:rsidRDefault="00BB4716" w:rsidP="00DF156F">
            <w:pPr>
              <w:rPr>
                <w:rFonts w:asciiTheme="minorHAnsi" w:hAnsiTheme="minorHAnsi" w:cstheme="minorHAnsi"/>
                <w:sz w:val="20"/>
                <w:szCs w:val="20"/>
              </w:rPr>
            </w:pPr>
            <w:r>
              <w:rPr>
                <w:rFonts w:asciiTheme="minorHAnsi" w:hAnsiTheme="minorHAnsi" w:cstheme="minorHAnsi"/>
                <w:sz w:val="20"/>
                <w:szCs w:val="20"/>
              </w:rPr>
              <w:t>Work together with ports to identify the challenges (e.g. business and customs processes) which can be addressed via digital solutions</w:t>
            </w:r>
            <w:r w:rsidR="00577BAC">
              <w:rPr>
                <w:rFonts w:asciiTheme="minorHAnsi" w:hAnsiTheme="minorHAnsi" w:cstheme="minorHAnsi"/>
                <w:sz w:val="20"/>
                <w:szCs w:val="20"/>
              </w:rPr>
              <w:t xml:space="preserve"> and begin considering improvements in digital connectivity to further accelerate this</w:t>
            </w:r>
            <w:r w:rsidR="008B035A">
              <w:rPr>
                <w:rFonts w:asciiTheme="minorHAnsi" w:hAnsiTheme="minorHAnsi" w:cstheme="minorHAnsi"/>
                <w:sz w:val="20"/>
                <w:szCs w:val="20"/>
              </w:rPr>
              <w:t xml:space="preserve"> initiative</w:t>
            </w:r>
          </w:p>
        </w:tc>
      </w:tr>
      <w:tr w:rsidR="00DF156F" w14:paraId="40E0DBC4" w14:textId="77777777" w:rsidTr="00833ECD">
        <w:tc>
          <w:tcPr>
            <w:tcW w:w="786" w:type="dxa"/>
            <w:shd w:val="clear" w:color="auto" w:fill="FFC000"/>
          </w:tcPr>
          <w:p w14:paraId="02486B5C" w14:textId="29F93FBA" w:rsidR="00DF156F" w:rsidRDefault="00AA56DE" w:rsidP="00DF156F">
            <w:pPr>
              <w:rPr>
                <w:rFonts w:asciiTheme="minorHAnsi" w:hAnsiTheme="minorHAnsi" w:cstheme="minorHAnsi"/>
                <w:sz w:val="20"/>
                <w:szCs w:val="20"/>
              </w:rPr>
            </w:pPr>
            <w:r>
              <w:rPr>
                <w:rFonts w:asciiTheme="minorHAnsi" w:hAnsiTheme="minorHAnsi" w:cstheme="minorHAnsi"/>
                <w:sz w:val="20"/>
                <w:szCs w:val="20"/>
              </w:rPr>
              <w:lastRenderedPageBreak/>
              <w:t>7</w:t>
            </w:r>
          </w:p>
        </w:tc>
        <w:tc>
          <w:tcPr>
            <w:tcW w:w="1619" w:type="dxa"/>
          </w:tcPr>
          <w:p w14:paraId="2F4B63EB" w14:textId="173CEE76" w:rsidR="00DF156F" w:rsidRDefault="00833ECD" w:rsidP="00DF156F">
            <w:pPr>
              <w:rPr>
                <w:rFonts w:asciiTheme="minorHAnsi" w:hAnsiTheme="minorHAnsi" w:cstheme="minorHAnsi"/>
                <w:sz w:val="20"/>
                <w:szCs w:val="20"/>
              </w:rPr>
            </w:pPr>
            <w:r>
              <w:rPr>
                <w:rFonts w:asciiTheme="minorHAnsi" w:hAnsiTheme="minorHAnsi" w:cstheme="minorHAnsi"/>
                <w:sz w:val="20"/>
                <w:szCs w:val="20"/>
              </w:rPr>
              <w:t>Education and Skills</w:t>
            </w:r>
          </w:p>
        </w:tc>
        <w:tc>
          <w:tcPr>
            <w:tcW w:w="3336" w:type="dxa"/>
          </w:tcPr>
          <w:p w14:paraId="1E4CBC3A" w14:textId="78E83CC8" w:rsidR="00DF156F"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Development of a cluster / working group bringing together regional capabilities in smart port technologies and positioning the region as a hub for Maritime Innovation</w:t>
            </w:r>
          </w:p>
        </w:tc>
        <w:tc>
          <w:tcPr>
            <w:tcW w:w="3275" w:type="dxa"/>
          </w:tcPr>
          <w:p w14:paraId="7A44EA63" w14:textId="0068E20D" w:rsidR="00DF156F" w:rsidRDefault="00BB4716" w:rsidP="00DF156F">
            <w:pPr>
              <w:rPr>
                <w:rFonts w:asciiTheme="minorHAnsi" w:hAnsiTheme="minorHAnsi" w:cstheme="minorHAnsi"/>
                <w:sz w:val="20"/>
                <w:szCs w:val="20"/>
              </w:rPr>
            </w:pPr>
            <w:r>
              <w:rPr>
                <w:rFonts w:asciiTheme="minorHAnsi" w:hAnsiTheme="minorHAnsi" w:cstheme="minorHAnsi"/>
                <w:sz w:val="20"/>
                <w:szCs w:val="20"/>
              </w:rPr>
              <w:t>Establish local consortia based in East of England which can help the region demonstrate its capabilities in “Maritime Innovation”</w:t>
            </w:r>
          </w:p>
        </w:tc>
      </w:tr>
      <w:tr w:rsidR="00833ECD" w14:paraId="159F3A58" w14:textId="77777777" w:rsidTr="00833ECD">
        <w:tc>
          <w:tcPr>
            <w:tcW w:w="786" w:type="dxa"/>
            <w:shd w:val="clear" w:color="auto" w:fill="FFC000"/>
          </w:tcPr>
          <w:p w14:paraId="7332C8B7" w14:textId="29B9911F" w:rsidR="00833ECD" w:rsidRDefault="00833ECD" w:rsidP="00DF156F">
            <w:pPr>
              <w:rPr>
                <w:rFonts w:asciiTheme="minorHAnsi" w:hAnsiTheme="minorHAnsi" w:cstheme="minorHAnsi"/>
                <w:sz w:val="20"/>
                <w:szCs w:val="20"/>
              </w:rPr>
            </w:pPr>
            <w:r>
              <w:rPr>
                <w:rFonts w:asciiTheme="minorHAnsi" w:hAnsiTheme="minorHAnsi" w:cstheme="minorHAnsi"/>
                <w:sz w:val="20"/>
                <w:szCs w:val="20"/>
              </w:rPr>
              <w:t>2</w:t>
            </w:r>
            <w:r w:rsidR="00DF56E4">
              <w:rPr>
                <w:rFonts w:asciiTheme="minorHAnsi" w:hAnsiTheme="minorHAnsi" w:cstheme="minorHAnsi"/>
                <w:sz w:val="20"/>
                <w:szCs w:val="20"/>
              </w:rPr>
              <w:t>3</w:t>
            </w:r>
          </w:p>
        </w:tc>
        <w:tc>
          <w:tcPr>
            <w:tcW w:w="1619" w:type="dxa"/>
            <w:vMerge w:val="restart"/>
          </w:tcPr>
          <w:p w14:paraId="7E4B0BB0" w14:textId="367DA121" w:rsidR="00833ECD" w:rsidRDefault="00833ECD" w:rsidP="00DF156F">
            <w:pPr>
              <w:rPr>
                <w:rFonts w:asciiTheme="minorHAnsi" w:hAnsiTheme="minorHAnsi" w:cstheme="minorHAnsi"/>
                <w:sz w:val="20"/>
                <w:szCs w:val="20"/>
              </w:rPr>
            </w:pPr>
            <w:r>
              <w:rPr>
                <w:rFonts w:asciiTheme="minorHAnsi" w:hAnsiTheme="minorHAnsi" w:cstheme="minorHAnsi"/>
                <w:sz w:val="20"/>
                <w:szCs w:val="20"/>
              </w:rPr>
              <w:t>Infrastructure</w:t>
            </w:r>
          </w:p>
        </w:tc>
        <w:tc>
          <w:tcPr>
            <w:tcW w:w="3336" w:type="dxa"/>
          </w:tcPr>
          <w:p w14:paraId="576E12A1" w14:textId="1E898286"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Work with Local Government to identify locations for investment in, and deployment of, more EV / FCEV charging and refuelling infrastructure</w:t>
            </w:r>
          </w:p>
        </w:tc>
        <w:tc>
          <w:tcPr>
            <w:tcW w:w="3275" w:type="dxa"/>
          </w:tcPr>
          <w:p w14:paraId="200C5ED8" w14:textId="52B4CD9C" w:rsidR="00833ECD" w:rsidRDefault="00ED6127" w:rsidP="00DF156F">
            <w:pPr>
              <w:rPr>
                <w:rFonts w:asciiTheme="minorHAnsi" w:hAnsiTheme="minorHAnsi" w:cstheme="minorHAnsi"/>
                <w:sz w:val="20"/>
                <w:szCs w:val="20"/>
              </w:rPr>
            </w:pPr>
            <w:r>
              <w:rPr>
                <w:rFonts w:asciiTheme="minorHAnsi" w:hAnsiTheme="minorHAnsi" w:cstheme="minorHAnsi"/>
                <w:sz w:val="20"/>
                <w:szCs w:val="20"/>
              </w:rPr>
              <w:t>Conduct a forecast demand assessment for EV</w:t>
            </w:r>
            <w:r w:rsidR="005512E5">
              <w:rPr>
                <w:rFonts w:asciiTheme="minorHAnsi" w:hAnsiTheme="minorHAnsi" w:cstheme="minorHAnsi"/>
                <w:sz w:val="20"/>
                <w:szCs w:val="20"/>
              </w:rPr>
              <w:t>/</w:t>
            </w:r>
            <w:r>
              <w:rPr>
                <w:rFonts w:asciiTheme="minorHAnsi" w:hAnsiTheme="minorHAnsi" w:cstheme="minorHAnsi"/>
                <w:sz w:val="20"/>
                <w:szCs w:val="20"/>
              </w:rPr>
              <w:t>FCEV</w:t>
            </w:r>
            <w:r w:rsidR="005512E5">
              <w:rPr>
                <w:rFonts w:asciiTheme="minorHAnsi" w:hAnsiTheme="minorHAnsi" w:cstheme="minorHAnsi"/>
                <w:sz w:val="20"/>
                <w:szCs w:val="20"/>
              </w:rPr>
              <w:t xml:space="preserve"> and make a funding case to propose the trialling of the use</w:t>
            </w:r>
            <w:r w:rsidR="00C132F8">
              <w:rPr>
                <w:rFonts w:asciiTheme="minorHAnsi" w:hAnsiTheme="minorHAnsi" w:cstheme="minorHAnsi"/>
                <w:sz w:val="20"/>
                <w:szCs w:val="20"/>
              </w:rPr>
              <w:t xml:space="preserve"> of,</w:t>
            </w:r>
            <w:r w:rsidR="005512E5">
              <w:rPr>
                <w:rFonts w:asciiTheme="minorHAnsi" w:hAnsiTheme="minorHAnsi" w:cstheme="minorHAnsi"/>
                <w:sz w:val="20"/>
                <w:szCs w:val="20"/>
              </w:rPr>
              <w:t xml:space="preserve"> and potential business models for</w:t>
            </w:r>
            <w:r w:rsidR="00C132F8">
              <w:rPr>
                <w:rFonts w:asciiTheme="minorHAnsi" w:hAnsiTheme="minorHAnsi" w:cstheme="minorHAnsi"/>
                <w:sz w:val="20"/>
                <w:szCs w:val="20"/>
              </w:rPr>
              <w:t>,</w:t>
            </w:r>
            <w:r w:rsidR="005512E5">
              <w:rPr>
                <w:rFonts w:asciiTheme="minorHAnsi" w:hAnsiTheme="minorHAnsi" w:cstheme="minorHAnsi"/>
                <w:sz w:val="20"/>
                <w:szCs w:val="20"/>
              </w:rPr>
              <w:t xml:space="preserve"> green vehicles/fuels</w:t>
            </w:r>
          </w:p>
        </w:tc>
      </w:tr>
      <w:tr w:rsidR="00833ECD" w14:paraId="5F390FCC" w14:textId="77777777" w:rsidTr="00833ECD">
        <w:tc>
          <w:tcPr>
            <w:tcW w:w="786" w:type="dxa"/>
            <w:shd w:val="clear" w:color="auto" w:fill="FFC000"/>
          </w:tcPr>
          <w:p w14:paraId="522E4513" w14:textId="77A47A0B" w:rsidR="00833ECD" w:rsidRDefault="00833ECD" w:rsidP="00DF156F">
            <w:pPr>
              <w:rPr>
                <w:rFonts w:asciiTheme="minorHAnsi" w:hAnsiTheme="minorHAnsi" w:cstheme="minorHAnsi"/>
                <w:sz w:val="20"/>
                <w:szCs w:val="20"/>
              </w:rPr>
            </w:pPr>
            <w:r>
              <w:rPr>
                <w:rFonts w:asciiTheme="minorHAnsi" w:hAnsiTheme="minorHAnsi" w:cstheme="minorHAnsi"/>
                <w:sz w:val="20"/>
                <w:szCs w:val="20"/>
              </w:rPr>
              <w:t>2</w:t>
            </w:r>
            <w:r w:rsidR="00DF56E4">
              <w:rPr>
                <w:rFonts w:asciiTheme="minorHAnsi" w:hAnsiTheme="minorHAnsi" w:cstheme="minorHAnsi"/>
                <w:sz w:val="20"/>
                <w:szCs w:val="20"/>
              </w:rPr>
              <w:t>8</w:t>
            </w:r>
          </w:p>
        </w:tc>
        <w:tc>
          <w:tcPr>
            <w:tcW w:w="1619" w:type="dxa"/>
            <w:vMerge/>
          </w:tcPr>
          <w:p w14:paraId="541CD50D" w14:textId="77777777" w:rsidR="00833ECD" w:rsidRDefault="00833ECD" w:rsidP="00DF156F">
            <w:pPr>
              <w:rPr>
                <w:rFonts w:asciiTheme="minorHAnsi" w:hAnsiTheme="minorHAnsi" w:cstheme="minorHAnsi"/>
                <w:sz w:val="20"/>
                <w:szCs w:val="20"/>
              </w:rPr>
            </w:pPr>
          </w:p>
        </w:tc>
        <w:tc>
          <w:tcPr>
            <w:tcW w:w="3336" w:type="dxa"/>
          </w:tcPr>
          <w:p w14:paraId="4C689B7F" w14:textId="0138F49F" w:rsidR="00833ECD" w:rsidRDefault="00B6405C" w:rsidP="00DF156F">
            <w:pPr>
              <w:rPr>
                <w:rFonts w:asciiTheme="minorHAnsi" w:hAnsiTheme="minorHAnsi" w:cstheme="minorHAnsi"/>
                <w:sz w:val="20"/>
                <w:szCs w:val="20"/>
              </w:rPr>
            </w:pPr>
            <w:r w:rsidRPr="00B6405C">
              <w:rPr>
                <w:rFonts w:asciiTheme="minorHAnsi" w:hAnsiTheme="minorHAnsi" w:cstheme="minorHAnsi"/>
                <w:sz w:val="20"/>
                <w:szCs w:val="20"/>
              </w:rPr>
              <w:t xml:space="preserve">Facilitate the mapping of the renewable energy network (wind energy) against the strategic </w:t>
            </w:r>
            <w:r w:rsidR="00961EBA">
              <w:rPr>
                <w:rFonts w:asciiTheme="minorHAnsi" w:hAnsiTheme="minorHAnsi" w:cstheme="minorHAnsi"/>
                <w:sz w:val="20"/>
                <w:szCs w:val="20"/>
              </w:rPr>
              <w:t xml:space="preserve">road </w:t>
            </w:r>
            <w:r w:rsidRPr="00B6405C">
              <w:rPr>
                <w:rFonts w:asciiTheme="minorHAnsi" w:hAnsiTheme="minorHAnsi" w:cstheme="minorHAnsi"/>
                <w:sz w:val="20"/>
                <w:szCs w:val="20"/>
              </w:rPr>
              <w:t>network, rail network and economic centres</w:t>
            </w:r>
          </w:p>
        </w:tc>
        <w:tc>
          <w:tcPr>
            <w:tcW w:w="3275" w:type="dxa"/>
          </w:tcPr>
          <w:p w14:paraId="712623D1" w14:textId="7D40BF0C" w:rsidR="00833ECD" w:rsidRDefault="0038604B" w:rsidP="00DF156F">
            <w:pPr>
              <w:rPr>
                <w:rFonts w:asciiTheme="minorHAnsi" w:hAnsiTheme="minorHAnsi" w:cstheme="minorHAnsi"/>
                <w:sz w:val="20"/>
                <w:szCs w:val="20"/>
              </w:rPr>
            </w:pPr>
            <w:r>
              <w:rPr>
                <w:rFonts w:asciiTheme="minorHAnsi" w:hAnsiTheme="minorHAnsi" w:cstheme="minorHAnsi"/>
                <w:sz w:val="20"/>
                <w:szCs w:val="20"/>
              </w:rPr>
              <w:t>Establish a working group among transport service operators, road authorities, Highways England, Network Rail and National Grid to address the future supply of renewable energy for transport in the region</w:t>
            </w:r>
          </w:p>
        </w:tc>
      </w:tr>
      <w:tr w:rsidR="00DF156F" w14:paraId="0BC0CD4E" w14:textId="77777777" w:rsidTr="00833ECD">
        <w:tc>
          <w:tcPr>
            <w:tcW w:w="786" w:type="dxa"/>
            <w:shd w:val="clear" w:color="auto" w:fill="FFC000"/>
          </w:tcPr>
          <w:p w14:paraId="6B1BE97B" w14:textId="7C5B1B12" w:rsidR="00DF156F" w:rsidRDefault="00AA56DE" w:rsidP="00DF156F">
            <w:pPr>
              <w:rPr>
                <w:rFonts w:asciiTheme="minorHAnsi" w:hAnsiTheme="minorHAnsi" w:cstheme="minorHAnsi"/>
                <w:sz w:val="20"/>
                <w:szCs w:val="20"/>
              </w:rPr>
            </w:pPr>
            <w:r>
              <w:rPr>
                <w:rFonts w:asciiTheme="minorHAnsi" w:hAnsiTheme="minorHAnsi" w:cstheme="minorHAnsi"/>
                <w:sz w:val="20"/>
                <w:szCs w:val="20"/>
              </w:rPr>
              <w:t>1</w:t>
            </w:r>
            <w:r w:rsidR="00DF56E4">
              <w:rPr>
                <w:rFonts w:asciiTheme="minorHAnsi" w:hAnsiTheme="minorHAnsi" w:cstheme="minorHAnsi"/>
                <w:sz w:val="20"/>
                <w:szCs w:val="20"/>
              </w:rPr>
              <w:t>7</w:t>
            </w:r>
          </w:p>
        </w:tc>
        <w:tc>
          <w:tcPr>
            <w:tcW w:w="1619" w:type="dxa"/>
          </w:tcPr>
          <w:p w14:paraId="28D8F2C5" w14:textId="5E620BB8" w:rsidR="00DF156F" w:rsidRDefault="00833ECD" w:rsidP="00DF156F">
            <w:pPr>
              <w:rPr>
                <w:rFonts w:asciiTheme="minorHAnsi" w:hAnsiTheme="minorHAnsi" w:cstheme="minorHAnsi"/>
                <w:sz w:val="20"/>
                <w:szCs w:val="20"/>
              </w:rPr>
            </w:pPr>
            <w:r>
              <w:rPr>
                <w:rFonts w:asciiTheme="minorHAnsi" w:hAnsiTheme="minorHAnsi" w:cstheme="minorHAnsi"/>
                <w:sz w:val="20"/>
                <w:szCs w:val="20"/>
              </w:rPr>
              <w:t>Policy</w:t>
            </w:r>
          </w:p>
        </w:tc>
        <w:tc>
          <w:tcPr>
            <w:tcW w:w="3336" w:type="dxa"/>
          </w:tcPr>
          <w:p w14:paraId="0CE92D93" w14:textId="082DA938" w:rsidR="00DF156F" w:rsidRDefault="00576653" w:rsidP="00DF156F">
            <w:pPr>
              <w:rPr>
                <w:rFonts w:asciiTheme="minorHAnsi" w:hAnsiTheme="minorHAnsi" w:cstheme="minorHAnsi"/>
                <w:sz w:val="20"/>
                <w:szCs w:val="20"/>
              </w:rPr>
            </w:pPr>
            <w:r w:rsidRPr="00576653">
              <w:rPr>
                <w:rFonts w:asciiTheme="minorHAnsi" w:hAnsiTheme="minorHAnsi" w:cstheme="minorHAnsi"/>
                <w:sz w:val="20"/>
                <w:szCs w:val="20"/>
              </w:rPr>
              <w:t>Campaign for changes to funding project criteria and stipulations, allowing for longer trialling periods (&gt; 12 months) for testing of new fuel technologies</w:t>
            </w:r>
          </w:p>
        </w:tc>
        <w:tc>
          <w:tcPr>
            <w:tcW w:w="3275" w:type="dxa"/>
          </w:tcPr>
          <w:p w14:paraId="25E63660" w14:textId="37EE34BC" w:rsidR="00DF156F" w:rsidRDefault="00D537D4" w:rsidP="00DF156F">
            <w:pPr>
              <w:rPr>
                <w:rFonts w:asciiTheme="minorHAnsi" w:hAnsiTheme="minorHAnsi" w:cstheme="minorHAnsi"/>
                <w:sz w:val="20"/>
                <w:szCs w:val="20"/>
              </w:rPr>
            </w:pPr>
            <w:r>
              <w:rPr>
                <w:rFonts w:asciiTheme="minorHAnsi" w:hAnsiTheme="minorHAnsi" w:cstheme="minorHAnsi"/>
                <w:sz w:val="20"/>
                <w:szCs w:val="20"/>
              </w:rPr>
              <w:t>Collate the views of stakeholders in respect of current funding programme challenges and communicate these to central government with recommendations on potential solutions</w:t>
            </w:r>
          </w:p>
        </w:tc>
      </w:tr>
      <w:tr w:rsidR="00A47FC5" w14:paraId="100C5CEC" w14:textId="77777777" w:rsidTr="00833ECD">
        <w:tc>
          <w:tcPr>
            <w:tcW w:w="786" w:type="dxa"/>
            <w:shd w:val="clear" w:color="auto" w:fill="FFC000"/>
          </w:tcPr>
          <w:p w14:paraId="08B5A7CC" w14:textId="5147162E" w:rsidR="00A47FC5" w:rsidRDefault="00A47FC5" w:rsidP="00DF156F">
            <w:pPr>
              <w:rPr>
                <w:rFonts w:asciiTheme="minorHAnsi" w:hAnsiTheme="minorHAnsi" w:cstheme="minorHAnsi"/>
                <w:sz w:val="20"/>
                <w:szCs w:val="20"/>
              </w:rPr>
            </w:pPr>
            <w:r>
              <w:rPr>
                <w:rFonts w:asciiTheme="minorHAnsi" w:hAnsiTheme="minorHAnsi" w:cstheme="minorHAnsi"/>
                <w:sz w:val="20"/>
                <w:szCs w:val="20"/>
              </w:rPr>
              <w:t>64</w:t>
            </w:r>
          </w:p>
        </w:tc>
        <w:tc>
          <w:tcPr>
            <w:tcW w:w="1619" w:type="dxa"/>
            <w:vMerge w:val="restart"/>
          </w:tcPr>
          <w:p w14:paraId="3BF2DFF4" w14:textId="0FD0C88B" w:rsidR="00A47FC5" w:rsidRDefault="00A47FC5" w:rsidP="00DF156F">
            <w:pPr>
              <w:rPr>
                <w:rFonts w:asciiTheme="minorHAnsi" w:hAnsiTheme="minorHAnsi" w:cstheme="minorHAnsi"/>
                <w:sz w:val="20"/>
                <w:szCs w:val="20"/>
              </w:rPr>
            </w:pPr>
            <w:r>
              <w:rPr>
                <w:rFonts w:asciiTheme="minorHAnsi" w:hAnsiTheme="minorHAnsi" w:cstheme="minorHAnsi"/>
                <w:sz w:val="20"/>
                <w:szCs w:val="20"/>
              </w:rPr>
              <w:t>Public / Private Sector Alignment</w:t>
            </w:r>
          </w:p>
        </w:tc>
        <w:tc>
          <w:tcPr>
            <w:tcW w:w="3336" w:type="dxa"/>
          </w:tcPr>
          <w:p w14:paraId="7D926F6E" w14:textId="318B01F0" w:rsidR="00A47FC5" w:rsidRDefault="00A47FC5" w:rsidP="00DF156F">
            <w:pPr>
              <w:rPr>
                <w:rFonts w:asciiTheme="minorHAnsi" w:hAnsiTheme="minorHAnsi" w:cstheme="minorHAnsi"/>
                <w:sz w:val="20"/>
                <w:szCs w:val="20"/>
              </w:rPr>
            </w:pPr>
            <w:r w:rsidRPr="00576653">
              <w:rPr>
                <w:rFonts w:asciiTheme="minorHAnsi" w:hAnsiTheme="minorHAnsi" w:cstheme="minorHAnsi"/>
                <w:sz w:val="20"/>
                <w:szCs w:val="20"/>
              </w:rPr>
              <w:t>Working with the agricultural sector, develop a long-term strategy to deliver even cleaner fuel alternative to farms via hydrogen – for use in everyday operations</w:t>
            </w:r>
          </w:p>
        </w:tc>
        <w:tc>
          <w:tcPr>
            <w:tcW w:w="3275" w:type="dxa"/>
          </w:tcPr>
          <w:p w14:paraId="6F8658DF" w14:textId="4869D010" w:rsidR="00A47FC5" w:rsidRDefault="00A47FC5" w:rsidP="00DF156F">
            <w:pPr>
              <w:rPr>
                <w:rFonts w:asciiTheme="minorHAnsi" w:hAnsiTheme="minorHAnsi" w:cstheme="minorHAnsi"/>
                <w:sz w:val="20"/>
                <w:szCs w:val="20"/>
              </w:rPr>
            </w:pPr>
            <w:r>
              <w:rPr>
                <w:rFonts w:asciiTheme="minorHAnsi" w:hAnsiTheme="minorHAnsi" w:cstheme="minorHAnsi"/>
                <w:sz w:val="20"/>
                <w:szCs w:val="20"/>
              </w:rPr>
              <w:t>Identify and begin initial communications with relevant stakeholders in the agricultural sector to address the decarbonisation challenge in the use of heavy agricultural machinery and equipment</w:t>
            </w:r>
          </w:p>
        </w:tc>
      </w:tr>
      <w:tr w:rsidR="00A47FC5" w14:paraId="2B4A4A57" w14:textId="77777777" w:rsidTr="00833ECD">
        <w:tc>
          <w:tcPr>
            <w:tcW w:w="786" w:type="dxa"/>
            <w:shd w:val="clear" w:color="auto" w:fill="FFC000"/>
          </w:tcPr>
          <w:p w14:paraId="529E07C1" w14:textId="5C12B75B" w:rsidR="00A47FC5" w:rsidRDefault="00A47FC5" w:rsidP="00DF156F">
            <w:pPr>
              <w:rPr>
                <w:rFonts w:asciiTheme="minorHAnsi" w:hAnsiTheme="minorHAnsi" w:cstheme="minorHAnsi"/>
                <w:sz w:val="20"/>
                <w:szCs w:val="20"/>
              </w:rPr>
            </w:pPr>
            <w:r>
              <w:rPr>
                <w:rFonts w:asciiTheme="minorHAnsi" w:hAnsiTheme="minorHAnsi" w:cstheme="minorHAnsi"/>
                <w:sz w:val="20"/>
                <w:szCs w:val="20"/>
              </w:rPr>
              <w:t>9</w:t>
            </w:r>
          </w:p>
        </w:tc>
        <w:tc>
          <w:tcPr>
            <w:tcW w:w="1619" w:type="dxa"/>
            <w:vMerge/>
          </w:tcPr>
          <w:p w14:paraId="139C6077" w14:textId="77777777" w:rsidR="00A47FC5" w:rsidRDefault="00A47FC5" w:rsidP="00DF156F">
            <w:pPr>
              <w:rPr>
                <w:rFonts w:asciiTheme="minorHAnsi" w:hAnsiTheme="minorHAnsi" w:cstheme="minorHAnsi"/>
                <w:sz w:val="20"/>
                <w:szCs w:val="20"/>
              </w:rPr>
            </w:pPr>
          </w:p>
        </w:tc>
        <w:tc>
          <w:tcPr>
            <w:tcW w:w="3336" w:type="dxa"/>
          </w:tcPr>
          <w:p w14:paraId="712D778A" w14:textId="085C19CE" w:rsidR="00A47FC5" w:rsidRPr="00576653" w:rsidRDefault="00A47FC5" w:rsidP="00DF156F">
            <w:pPr>
              <w:rPr>
                <w:rFonts w:asciiTheme="minorHAnsi" w:hAnsiTheme="minorHAnsi" w:cstheme="minorHAnsi"/>
                <w:sz w:val="20"/>
                <w:szCs w:val="20"/>
              </w:rPr>
            </w:pPr>
            <w:r>
              <w:rPr>
                <w:rFonts w:asciiTheme="minorHAnsi" w:hAnsiTheme="minorHAnsi" w:cstheme="minorHAnsi"/>
                <w:sz w:val="20"/>
                <w:szCs w:val="20"/>
              </w:rPr>
              <w:t xml:space="preserve">Promote short sea-shipping of goods </w:t>
            </w:r>
            <w:r w:rsidR="00742065">
              <w:rPr>
                <w:rFonts w:asciiTheme="minorHAnsi" w:hAnsiTheme="minorHAnsi" w:cstheme="minorHAnsi"/>
                <w:sz w:val="20"/>
                <w:szCs w:val="20"/>
              </w:rPr>
              <w:t>between</w:t>
            </w:r>
            <w:r>
              <w:rPr>
                <w:rFonts w:asciiTheme="minorHAnsi" w:hAnsiTheme="minorHAnsi" w:cstheme="minorHAnsi"/>
                <w:sz w:val="20"/>
                <w:szCs w:val="20"/>
              </w:rPr>
              <w:t xml:space="preserve"> major </w:t>
            </w:r>
            <w:r w:rsidR="00742065">
              <w:rPr>
                <w:rFonts w:asciiTheme="minorHAnsi" w:hAnsiTheme="minorHAnsi" w:cstheme="minorHAnsi"/>
                <w:sz w:val="20"/>
                <w:szCs w:val="20"/>
              </w:rPr>
              <w:t>and</w:t>
            </w:r>
            <w:r>
              <w:rPr>
                <w:rFonts w:asciiTheme="minorHAnsi" w:hAnsiTheme="minorHAnsi" w:cstheme="minorHAnsi"/>
                <w:sz w:val="20"/>
                <w:szCs w:val="20"/>
              </w:rPr>
              <w:t xml:space="preserve"> smaller ports</w:t>
            </w:r>
            <w:r w:rsidR="00742065">
              <w:rPr>
                <w:rFonts w:asciiTheme="minorHAnsi" w:hAnsiTheme="minorHAnsi" w:cstheme="minorHAnsi"/>
                <w:sz w:val="20"/>
                <w:szCs w:val="20"/>
              </w:rPr>
              <w:t xml:space="preserve"> via a ‘Hub and Spoke’ type approach, as opposed to transporting all goods from major ports via road and rail.</w:t>
            </w:r>
            <w:r>
              <w:rPr>
                <w:rFonts w:asciiTheme="minorHAnsi" w:hAnsiTheme="minorHAnsi" w:cstheme="minorHAnsi"/>
                <w:sz w:val="20"/>
                <w:szCs w:val="20"/>
              </w:rPr>
              <w:t xml:space="preserve"> The Port of London Authority are already leading similar initiatives by utilising short shipping routes along </w:t>
            </w:r>
            <w:r w:rsidR="00742065">
              <w:rPr>
                <w:rFonts w:asciiTheme="minorHAnsi" w:hAnsiTheme="minorHAnsi" w:cstheme="minorHAnsi"/>
                <w:sz w:val="20"/>
                <w:szCs w:val="20"/>
              </w:rPr>
              <w:t xml:space="preserve">the </w:t>
            </w:r>
            <w:r>
              <w:rPr>
                <w:rFonts w:asciiTheme="minorHAnsi" w:hAnsiTheme="minorHAnsi" w:cstheme="minorHAnsi"/>
                <w:sz w:val="20"/>
                <w:szCs w:val="20"/>
              </w:rPr>
              <w:t>Thames</w:t>
            </w:r>
            <w:r w:rsidR="00742065">
              <w:rPr>
                <w:rFonts w:asciiTheme="minorHAnsi" w:hAnsiTheme="minorHAnsi" w:cstheme="minorHAnsi"/>
                <w:sz w:val="20"/>
                <w:szCs w:val="20"/>
              </w:rPr>
              <w:t xml:space="preserve"> route.</w:t>
            </w:r>
          </w:p>
        </w:tc>
        <w:tc>
          <w:tcPr>
            <w:tcW w:w="3275" w:type="dxa"/>
          </w:tcPr>
          <w:p w14:paraId="784FDFD1" w14:textId="27BA1008" w:rsidR="00A47FC5" w:rsidRDefault="00A47FC5" w:rsidP="00DF156F">
            <w:pPr>
              <w:rPr>
                <w:rFonts w:asciiTheme="minorHAnsi" w:hAnsiTheme="minorHAnsi" w:cstheme="minorHAnsi"/>
                <w:sz w:val="20"/>
                <w:szCs w:val="20"/>
              </w:rPr>
            </w:pPr>
            <w:r>
              <w:rPr>
                <w:rFonts w:asciiTheme="minorHAnsi" w:hAnsiTheme="minorHAnsi" w:cstheme="minorHAnsi"/>
                <w:sz w:val="20"/>
                <w:szCs w:val="20"/>
              </w:rPr>
              <w:t>Work with shipping companies and ports to identify the commercial viability of providing such service</w:t>
            </w:r>
            <w:r w:rsidR="00742065">
              <w:rPr>
                <w:rFonts w:asciiTheme="minorHAnsi" w:hAnsiTheme="minorHAnsi" w:cstheme="minorHAnsi"/>
                <w:sz w:val="20"/>
                <w:szCs w:val="20"/>
              </w:rPr>
              <w:t>s</w:t>
            </w:r>
            <w:r>
              <w:rPr>
                <w:rFonts w:asciiTheme="minorHAnsi" w:hAnsiTheme="minorHAnsi" w:cstheme="minorHAnsi"/>
                <w:sz w:val="20"/>
                <w:szCs w:val="20"/>
              </w:rPr>
              <w:t xml:space="preserve"> </w:t>
            </w:r>
            <w:r w:rsidR="00742065">
              <w:rPr>
                <w:rFonts w:asciiTheme="minorHAnsi" w:hAnsiTheme="minorHAnsi" w:cstheme="minorHAnsi"/>
                <w:sz w:val="20"/>
                <w:szCs w:val="20"/>
              </w:rPr>
              <w:t>as well as</w:t>
            </w:r>
            <w:r>
              <w:rPr>
                <w:rFonts w:asciiTheme="minorHAnsi" w:hAnsiTheme="minorHAnsi" w:cstheme="minorHAnsi"/>
                <w:sz w:val="20"/>
                <w:szCs w:val="20"/>
              </w:rPr>
              <w:t xml:space="preserve"> incentives for logistics companies to opt for short sea-shipping services.</w:t>
            </w:r>
          </w:p>
        </w:tc>
      </w:tr>
      <w:tr w:rsidR="00A47FC5" w14:paraId="02618F5D" w14:textId="77777777" w:rsidTr="00833ECD">
        <w:tc>
          <w:tcPr>
            <w:tcW w:w="786" w:type="dxa"/>
            <w:shd w:val="clear" w:color="auto" w:fill="FFC000"/>
          </w:tcPr>
          <w:p w14:paraId="4BDC7926" w14:textId="73E45AE7" w:rsidR="00A47FC5" w:rsidRDefault="00A47FC5" w:rsidP="00DF156F">
            <w:pPr>
              <w:rPr>
                <w:rFonts w:asciiTheme="minorHAnsi" w:hAnsiTheme="minorHAnsi" w:cstheme="minorHAnsi"/>
                <w:sz w:val="20"/>
                <w:szCs w:val="20"/>
              </w:rPr>
            </w:pPr>
            <w:r>
              <w:rPr>
                <w:rFonts w:asciiTheme="minorHAnsi" w:hAnsiTheme="minorHAnsi" w:cstheme="minorHAnsi"/>
                <w:sz w:val="20"/>
                <w:szCs w:val="20"/>
              </w:rPr>
              <w:t>64</w:t>
            </w:r>
          </w:p>
        </w:tc>
        <w:tc>
          <w:tcPr>
            <w:tcW w:w="1619" w:type="dxa"/>
            <w:vMerge/>
          </w:tcPr>
          <w:p w14:paraId="642089B5" w14:textId="77777777" w:rsidR="00A47FC5" w:rsidRDefault="00A47FC5" w:rsidP="00DF156F">
            <w:pPr>
              <w:rPr>
                <w:rFonts w:asciiTheme="minorHAnsi" w:hAnsiTheme="minorHAnsi" w:cstheme="minorHAnsi"/>
                <w:sz w:val="20"/>
                <w:szCs w:val="20"/>
              </w:rPr>
            </w:pPr>
          </w:p>
        </w:tc>
        <w:tc>
          <w:tcPr>
            <w:tcW w:w="3336" w:type="dxa"/>
          </w:tcPr>
          <w:p w14:paraId="4F4FDBF7" w14:textId="0914EB94" w:rsidR="00A47FC5" w:rsidRDefault="00B43E8E" w:rsidP="00DF156F">
            <w:pPr>
              <w:rPr>
                <w:rFonts w:asciiTheme="minorHAnsi" w:hAnsiTheme="minorHAnsi" w:cstheme="minorHAnsi"/>
                <w:sz w:val="20"/>
                <w:szCs w:val="20"/>
              </w:rPr>
            </w:pPr>
            <w:r>
              <w:rPr>
                <w:rFonts w:asciiTheme="minorHAnsi" w:hAnsiTheme="minorHAnsi" w:cstheme="minorHAnsi"/>
                <w:sz w:val="20"/>
                <w:szCs w:val="20"/>
              </w:rPr>
              <w:t>Work</w:t>
            </w:r>
            <w:r w:rsidR="00A47FC5" w:rsidRPr="00A47FC5">
              <w:rPr>
                <w:rFonts w:asciiTheme="minorHAnsi" w:hAnsiTheme="minorHAnsi" w:cstheme="minorHAnsi"/>
                <w:sz w:val="20"/>
                <w:szCs w:val="20"/>
              </w:rPr>
              <w:t xml:space="preserve"> with</w:t>
            </w:r>
            <w:r>
              <w:rPr>
                <w:rFonts w:asciiTheme="minorHAnsi" w:hAnsiTheme="minorHAnsi" w:cstheme="minorHAnsi"/>
                <w:sz w:val="20"/>
                <w:szCs w:val="20"/>
              </w:rPr>
              <w:t xml:space="preserve"> the</w:t>
            </w:r>
            <w:r w:rsidR="00A47FC5" w:rsidRPr="00A47FC5">
              <w:rPr>
                <w:rFonts w:asciiTheme="minorHAnsi" w:hAnsiTheme="minorHAnsi" w:cstheme="minorHAnsi"/>
                <w:sz w:val="20"/>
                <w:szCs w:val="20"/>
              </w:rPr>
              <w:t xml:space="preserve"> construction sector to identify how alternative fuel technology can be applied to</w:t>
            </w:r>
            <w:r>
              <w:rPr>
                <w:rFonts w:asciiTheme="minorHAnsi" w:hAnsiTheme="minorHAnsi" w:cstheme="minorHAnsi"/>
                <w:sz w:val="20"/>
                <w:szCs w:val="20"/>
              </w:rPr>
              <w:t xml:space="preserve"> construction schemes</w:t>
            </w:r>
          </w:p>
        </w:tc>
        <w:tc>
          <w:tcPr>
            <w:tcW w:w="3275" w:type="dxa"/>
          </w:tcPr>
          <w:p w14:paraId="45B66C32" w14:textId="0FE56769" w:rsidR="00A47FC5" w:rsidRDefault="00A47FC5" w:rsidP="00DF156F">
            <w:pPr>
              <w:rPr>
                <w:rFonts w:asciiTheme="minorHAnsi" w:hAnsiTheme="minorHAnsi" w:cstheme="minorHAnsi"/>
                <w:sz w:val="20"/>
                <w:szCs w:val="20"/>
              </w:rPr>
            </w:pPr>
            <w:r>
              <w:rPr>
                <w:rFonts w:asciiTheme="minorHAnsi" w:hAnsiTheme="minorHAnsi" w:cstheme="minorHAnsi"/>
                <w:sz w:val="20"/>
                <w:szCs w:val="20"/>
              </w:rPr>
              <w:t>W</w:t>
            </w:r>
            <w:r w:rsidRPr="00A47FC5">
              <w:rPr>
                <w:rFonts w:asciiTheme="minorHAnsi" w:hAnsiTheme="minorHAnsi" w:cstheme="minorHAnsi"/>
                <w:sz w:val="20"/>
                <w:szCs w:val="20"/>
              </w:rPr>
              <w:t>ork with construction companies and OEMs to identify the most effective means for heavy vehicles to refuel if they were to use biofuel, battery or hydrogen.</w:t>
            </w:r>
          </w:p>
        </w:tc>
      </w:tr>
      <w:tr w:rsidR="00184443" w14:paraId="454E9CCF" w14:textId="77777777" w:rsidTr="00833ECD">
        <w:tc>
          <w:tcPr>
            <w:tcW w:w="786" w:type="dxa"/>
            <w:shd w:val="clear" w:color="auto" w:fill="FFC000"/>
          </w:tcPr>
          <w:p w14:paraId="374214E2" w14:textId="18C939C8" w:rsidR="00184443" w:rsidRDefault="00184443" w:rsidP="00184443">
            <w:pPr>
              <w:rPr>
                <w:rFonts w:asciiTheme="minorHAnsi" w:hAnsiTheme="minorHAnsi" w:cstheme="minorHAnsi"/>
                <w:sz w:val="20"/>
                <w:szCs w:val="20"/>
              </w:rPr>
            </w:pPr>
            <w:r>
              <w:rPr>
                <w:rFonts w:asciiTheme="minorHAnsi" w:hAnsiTheme="minorHAnsi" w:cstheme="minorHAnsi"/>
                <w:sz w:val="20"/>
                <w:szCs w:val="20"/>
              </w:rPr>
              <w:t>1</w:t>
            </w:r>
            <w:r w:rsidR="00DF56E4">
              <w:rPr>
                <w:rFonts w:asciiTheme="minorHAnsi" w:hAnsiTheme="minorHAnsi" w:cstheme="minorHAnsi"/>
                <w:sz w:val="20"/>
                <w:szCs w:val="20"/>
              </w:rPr>
              <w:t>5</w:t>
            </w:r>
          </w:p>
        </w:tc>
        <w:tc>
          <w:tcPr>
            <w:tcW w:w="1619" w:type="dxa"/>
            <w:vMerge w:val="restart"/>
          </w:tcPr>
          <w:p w14:paraId="7D27F605" w14:textId="563D8166" w:rsidR="00184443" w:rsidRDefault="00184443" w:rsidP="00184443">
            <w:pPr>
              <w:rPr>
                <w:rFonts w:asciiTheme="minorHAnsi" w:hAnsiTheme="minorHAnsi" w:cstheme="minorHAnsi"/>
                <w:sz w:val="20"/>
                <w:szCs w:val="20"/>
              </w:rPr>
            </w:pPr>
            <w:r>
              <w:rPr>
                <w:rFonts w:asciiTheme="minorHAnsi" w:hAnsiTheme="minorHAnsi" w:cstheme="minorHAnsi"/>
                <w:sz w:val="20"/>
                <w:szCs w:val="20"/>
              </w:rPr>
              <w:t>Digital</w:t>
            </w:r>
          </w:p>
        </w:tc>
        <w:tc>
          <w:tcPr>
            <w:tcW w:w="3336" w:type="dxa"/>
          </w:tcPr>
          <w:p w14:paraId="57CA4AB3" w14:textId="435C7692" w:rsidR="00184443" w:rsidRDefault="00184443" w:rsidP="00184443">
            <w:pPr>
              <w:rPr>
                <w:rFonts w:asciiTheme="minorHAnsi" w:hAnsiTheme="minorHAnsi" w:cstheme="minorHAnsi"/>
                <w:sz w:val="20"/>
                <w:szCs w:val="20"/>
              </w:rPr>
            </w:pPr>
            <w:r w:rsidRPr="00576653">
              <w:rPr>
                <w:rFonts w:asciiTheme="minorHAnsi" w:hAnsiTheme="minorHAnsi" w:cstheme="minorHAnsi"/>
                <w:sz w:val="20"/>
                <w:szCs w:val="20"/>
              </w:rPr>
              <w:t>Assess the potential investment in an Innovation Hub for the trialling and testing of new fuels and technologies in the region</w:t>
            </w:r>
          </w:p>
        </w:tc>
        <w:tc>
          <w:tcPr>
            <w:tcW w:w="3275" w:type="dxa"/>
          </w:tcPr>
          <w:p w14:paraId="01160872" w14:textId="1E5FBF65" w:rsidR="00184443" w:rsidRDefault="000A220F" w:rsidP="00184443">
            <w:pPr>
              <w:rPr>
                <w:rFonts w:asciiTheme="minorHAnsi" w:hAnsiTheme="minorHAnsi" w:cstheme="minorHAnsi"/>
                <w:sz w:val="20"/>
                <w:szCs w:val="20"/>
              </w:rPr>
            </w:pPr>
            <w:r>
              <w:rPr>
                <w:rFonts w:asciiTheme="minorHAnsi" w:hAnsiTheme="minorHAnsi" w:cstheme="minorHAnsi"/>
                <w:sz w:val="20"/>
                <w:szCs w:val="20"/>
              </w:rPr>
              <w:t>Engaged with stakeholders across the Innovation and R&amp;D sectors in the region (including universities) to assess the case for investment in an Innovation Hub</w:t>
            </w:r>
          </w:p>
        </w:tc>
      </w:tr>
      <w:tr w:rsidR="00184443" w14:paraId="05F1B025" w14:textId="77777777" w:rsidTr="00833ECD">
        <w:tc>
          <w:tcPr>
            <w:tcW w:w="786" w:type="dxa"/>
            <w:shd w:val="clear" w:color="auto" w:fill="FFC000"/>
          </w:tcPr>
          <w:p w14:paraId="44F806F6" w14:textId="09E1F190" w:rsidR="00184443" w:rsidRDefault="00DF56E4" w:rsidP="00184443">
            <w:pPr>
              <w:rPr>
                <w:rFonts w:asciiTheme="minorHAnsi" w:hAnsiTheme="minorHAnsi" w:cstheme="minorHAnsi"/>
                <w:sz w:val="20"/>
                <w:szCs w:val="20"/>
              </w:rPr>
            </w:pPr>
            <w:r>
              <w:rPr>
                <w:rFonts w:asciiTheme="minorHAnsi" w:hAnsiTheme="minorHAnsi" w:cstheme="minorHAnsi"/>
                <w:sz w:val="20"/>
                <w:szCs w:val="20"/>
              </w:rPr>
              <w:t>50</w:t>
            </w:r>
          </w:p>
        </w:tc>
        <w:tc>
          <w:tcPr>
            <w:tcW w:w="1619" w:type="dxa"/>
            <w:vMerge/>
          </w:tcPr>
          <w:p w14:paraId="7A2FDFF5" w14:textId="77777777" w:rsidR="00184443" w:rsidRDefault="00184443" w:rsidP="00184443">
            <w:pPr>
              <w:rPr>
                <w:rFonts w:asciiTheme="minorHAnsi" w:hAnsiTheme="minorHAnsi" w:cstheme="minorHAnsi"/>
                <w:sz w:val="20"/>
                <w:szCs w:val="20"/>
              </w:rPr>
            </w:pPr>
          </w:p>
        </w:tc>
        <w:tc>
          <w:tcPr>
            <w:tcW w:w="3336" w:type="dxa"/>
          </w:tcPr>
          <w:p w14:paraId="59E31D51" w14:textId="51468BBF" w:rsidR="00184443" w:rsidRDefault="00184443" w:rsidP="00184443">
            <w:pPr>
              <w:rPr>
                <w:rFonts w:asciiTheme="minorHAnsi" w:hAnsiTheme="minorHAnsi" w:cstheme="minorHAnsi"/>
                <w:sz w:val="20"/>
                <w:szCs w:val="20"/>
              </w:rPr>
            </w:pPr>
            <w:r w:rsidRPr="00576653">
              <w:rPr>
                <w:rFonts w:asciiTheme="minorHAnsi" w:hAnsiTheme="minorHAnsi" w:cstheme="minorHAnsi"/>
                <w:sz w:val="20"/>
                <w:szCs w:val="20"/>
              </w:rPr>
              <w:t>Develop programmes / portfolios for the deployment of one or more Mobility-as-a-Service (</w:t>
            </w:r>
            <w:proofErr w:type="spellStart"/>
            <w:r w:rsidRPr="00576653">
              <w:rPr>
                <w:rFonts w:asciiTheme="minorHAnsi" w:hAnsiTheme="minorHAnsi" w:cstheme="minorHAnsi"/>
                <w:sz w:val="20"/>
                <w:szCs w:val="20"/>
              </w:rPr>
              <w:t>MaaS</w:t>
            </w:r>
            <w:proofErr w:type="spellEnd"/>
            <w:r w:rsidRPr="00576653">
              <w:rPr>
                <w:rFonts w:asciiTheme="minorHAnsi" w:hAnsiTheme="minorHAnsi" w:cstheme="minorHAnsi"/>
                <w:sz w:val="20"/>
                <w:szCs w:val="20"/>
              </w:rPr>
              <w:t xml:space="preserve">) platforms </w:t>
            </w:r>
            <w:r w:rsidR="001955D8">
              <w:rPr>
                <w:rFonts w:asciiTheme="minorHAnsi" w:hAnsiTheme="minorHAnsi" w:cstheme="minorHAnsi"/>
                <w:sz w:val="20"/>
                <w:szCs w:val="20"/>
              </w:rPr>
              <w:t xml:space="preserve">and Integrated Ticketing </w:t>
            </w:r>
            <w:r w:rsidRPr="00576653">
              <w:rPr>
                <w:rFonts w:asciiTheme="minorHAnsi" w:hAnsiTheme="minorHAnsi" w:cstheme="minorHAnsi"/>
                <w:sz w:val="20"/>
                <w:szCs w:val="20"/>
              </w:rPr>
              <w:t>across the region</w:t>
            </w:r>
          </w:p>
        </w:tc>
        <w:tc>
          <w:tcPr>
            <w:tcW w:w="3275" w:type="dxa"/>
          </w:tcPr>
          <w:p w14:paraId="19AFBCFB" w14:textId="5A3E4767" w:rsidR="00184443" w:rsidRDefault="00886608" w:rsidP="00184443">
            <w:pPr>
              <w:rPr>
                <w:rFonts w:asciiTheme="minorHAnsi" w:hAnsiTheme="minorHAnsi" w:cstheme="minorHAnsi"/>
                <w:sz w:val="20"/>
                <w:szCs w:val="20"/>
              </w:rPr>
            </w:pPr>
            <w:r>
              <w:rPr>
                <w:rFonts w:asciiTheme="minorHAnsi" w:hAnsiTheme="minorHAnsi" w:cstheme="minorHAnsi"/>
                <w:sz w:val="20"/>
                <w:szCs w:val="20"/>
              </w:rPr>
              <w:t xml:space="preserve">Identify existing initiatives relevant to </w:t>
            </w:r>
            <w:proofErr w:type="spellStart"/>
            <w:r>
              <w:rPr>
                <w:rFonts w:asciiTheme="minorHAnsi" w:hAnsiTheme="minorHAnsi" w:cstheme="minorHAnsi"/>
                <w:sz w:val="20"/>
                <w:szCs w:val="20"/>
              </w:rPr>
              <w:t>MaaS</w:t>
            </w:r>
            <w:proofErr w:type="spellEnd"/>
            <w:r>
              <w:rPr>
                <w:rFonts w:asciiTheme="minorHAnsi" w:hAnsiTheme="minorHAnsi" w:cstheme="minorHAnsi"/>
                <w:sz w:val="20"/>
                <w:szCs w:val="20"/>
              </w:rPr>
              <w:t xml:space="preserve"> and Integrated </w:t>
            </w:r>
            <w:r w:rsidR="00C9533A">
              <w:rPr>
                <w:rFonts w:asciiTheme="minorHAnsi" w:hAnsiTheme="minorHAnsi" w:cstheme="minorHAnsi"/>
                <w:sz w:val="20"/>
                <w:szCs w:val="20"/>
              </w:rPr>
              <w:t>Ticketing and</w:t>
            </w:r>
            <w:r>
              <w:rPr>
                <w:rFonts w:asciiTheme="minorHAnsi" w:hAnsiTheme="minorHAnsi" w:cstheme="minorHAnsi"/>
                <w:sz w:val="20"/>
                <w:szCs w:val="20"/>
              </w:rPr>
              <w:t xml:space="preserve"> </w:t>
            </w:r>
            <w:r w:rsidR="00D537D4">
              <w:rPr>
                <w:rFonts w:asciiTheme="minorHAnsi" w:hAnsiTheme="minorHAnsi" w:cstheme="minorHAnsi"/>
                <w:sz w:val="20"/>
                <w:szCs w:val="20"/>
              </w:rPr>
              <w:t>begin planning on how these can be developed further into actual, deliverable programmes</w:t>
            </w:r>
          </w:p>
        </w:tc>
      </w:tr>
      <w:tr w:rsidR="00184443" w14:paraId="0785CE48" w14:textId="77777777" w:rsidTr="00833ECD">
        <w:tc>
          <w:tcPr>
            <w:tcW w:w="786" w:type="dxa"/>
            <w:shd w:val="clear" w:color="auto" w:fill="C00000"/>
          </w:tcPr>
          <w:p w14:paraId="2D97EF9C" w14:textId="6E00551A" w:rsidR="00184443" w:rsidRDefault="00184443" w:rsidP="00184443">
            <w:pPr>
              <w:rPr>
                <w:rFonts w:asciiTheme="minorHAnsi" w:hAnsiTheme="minorHAnsi" w:cstheme="minorHAnsi"/>
                <w:sz w:val="20"/>
                <w:szCs w:val="20"/>
              </w:rPr>
            </w:pPr>
            <w:r>
              <w:rPr>
                <w:rFonts w:asciiTheme="minorHAnsi" w:hAnsiTheme="minorHAnsi" w:cstheme="minorHAnsi"/>
                <w:sz w:val="20"/>
                <w:szCs w:val="20"/>
              </w:rPr>
              <w:lastRenderedPageBreak/>
              <w:t>3</w:t>
            </w:r>
            <w:r w:rsidR="00DF56E4">
              <w:rPr>
                <w:rFonts w:asciiTheme="minorHAnsi" w:hAnsiTheme="minorHAnsi" w:cstheme="minorHAnsi"/>
                <w:sz w:val="20"/>
                <w:szCs w:val="20"/>
              </w:rPr>
              <w:t>4</w:t>
            </w:r>
          </w:p>
        </w:tc>
        <w:tc>
          <w:tcPr>
            <w:tcW w:w="1619" w:type="dxa"/>
          </w:tcPr>
          <w:p w14:paraId="38D00D23" w14:textId="29F465DB" w:rsidR="00184443" w:rsidRDefault="00184443" w:rsidP="00184443">
            <w:pPr>
              <w:rPr>
                <w:rFonts w:asciiTheme="minorHAnsi" w:hAnsiTheme="minorHAnsi" w:cstheme="minorHAnsi"/>
                <w:sz w:val="20"/>
                <w:szCs w:val="20"/>
              </w:rPr>
            </w:pPr>
            <w:r>
              <w:rPr>
                <w:rFonts w:asciiTheme="minorHAnsi" w:hAnsiTheme="minorHAnsi" w:cstheme="minorHAnsi"/>
                <w:sz w:val="20"/>
                <w:szCs w:val="20"/>
              </w:rPr>
              <w:t>Education and Skills</w:t>
            </w:r>
          </w:p>
        </w:tc>
        <w:tc>
          <w:tcPr>
            <w:tcW w:w="3336" w:type="dxa"/>
          </w:tcPr>
          <w:p w14:paraId="0E7BCD76" w14:textId="35B52F81" w:rsidR="00184443" w:rsidRDefault="00184443" w:rsidP="00184443">
            <w:pPr>
              <w:rPr>
                <w:rFonts w:asciiTheme="minorHAnsi" w:hAnsiTheme="minorHAnsi" w:cstheme="minorHAnsi"/>
                <w:sz w:val="20"/>
                <w:szCs w:val="20"/>
              </w:rPr>
            </w:pPr>
            <w:r w:rsidRPr="002015C5">
              <w:rPr>
                <w:rFonts w:asciiTheme="minorHAnsi" w:hAnsiTheme="minorHAnsi" w:cstheme="minorHAnsi"/>
                <w:sz w:val="20"/>
                <w:szCs w:val="20"/>
              </w:rPr>
              <w:t>Develop a ‘Clean Energy’ cluster, combining the energy, transport, technology and R&amp;D capabilities in the region</w:t>
            </w:r>
          </w:p>
        </w:tc>
        <w:tc>
          <w:tcPr>
            <w:tcW w:w="3275" w:type="dxa"/>
          </w:tcPr>
          <w:p w14:paraId="282CB7DE" w14:textId="299BCBB2" w:rsidR="00184443" w:rsidRDefault="000A220F" w:rsidP="00184443">
            <w:pPr>
              <w:rPr>
                <w:rFonts w:asciiTheme="minorHAnsi" w:hAnsiTheme="minorHAnsi" w:cstheme="minorHAnsi"/>
                <w:sz w:val="20"/>
                <w:szCs w:val="20"/>
              </w:rPr>
            </w:pPr>
            <w:r>
              <w:rPr>
                <w:rFonts w:asciiTheme="minorHAnsi" w:hAnsiTheme="minorHAnsi" w:cstheme="minorHAnsi"/>
                <w:sz w:val="20"/>
                <w:szCs w:val="20"/>
              </w:rPr>
              <w:t>Build on opportunities</w:t>
            </w:r>
            <w:r w:rsidR="00924D10">
              <w:rPr>
                <w:rFonts w:asciiTheme="minorHAnsi" w:hAnsiTheme="minorHAnsi" w:cstheme="minorHAnsi"/>
                <w:sz w:val="20"/>
                <w:szCs w:val="20"/>
              </w:rPr>
              <w:t xml:space="preserve"> #36</w:t>
            </w:r>
            <w:r w:rsidR="001175EC">
              <w:rPr>
                <w:rFonts w:asciiTheme="minorHAnsi" w:hAnsiTheme="minorHAnsi" w:cstheme="minorHAnsi"/>
                <w:sz w:val="20"/>
                <w:szCs w:val="20"/>
              </w:rPr>
              <w:t>, #6, #7</w:t>
            </w:r>
            <w:r w:rsidR="00924D10">
              <w:rPr>
                <w:rFonts w:asciiTheme="minorHAnsi" w:hAnsiTheme="minorHAnsi" w:cstheme="minorHAnsi"/>
                <w:sz w:val="20"/>
                <w:szCs w:val="20"/>
              </w:rPr>
              <w:t xml:space="preserve"> and #14 a</w:t>
            </w:r>
            <w:r>
              <w:rPr>
                <w:rFonts w:asciiTheme="minorHAnsi" w:hAnsiTheme="minorHAnsi" w:cstheme="minorHAnsi"/>
                <w:sz w:val="20"/>
                <w:szCs w:val="20"/>
              </w:rPr>
              <w:t>s</w:t>
            </w:r>
            <w:r w:rsidR="00924D10">
              <w:rPr>
                <w:rFonts w:asciiTheme="minorHAnsi" w:hAnsiTheme="minorHAnsi" w:cstheme="minorHAnsi"/>
                <w:sz w:val="20"/>
                <w:szCs w:val="20"/>
              </w:rPr>
              <w:t xml:space="preserve"> pre-requisite</w:t>
            </w:r>
            <w:r w:rsidR="00455663">
              <w:rPr>
                <w:rFonts w:asciiTheme="minorHAnsi" w:hAnsiTheme="minorHAnsi" w:cstheme="minorHAnsi"/>
                <w:sz w:val="20"/>
                <w:szCs w:val="20"/>
              </w:rPr>
              <w:t>s</w:t>
            </w:r>
            <w:r w:rsidR="00924D10">
              <w:rPr>
                <w:rFonts w:asciiTheme="minorHAnsi" w:hAnsiTheme="minorHAnsi" w:cstheme="minorHAnsi"/>
                <w:sz w:val="20"/>
                <w:szCs w:val="20"/>
              </w:rPr>
              <w:t xml:space="preserve"> to this</w:t>
            </w:r>
            <w:r w:rsidR="000F20EB">
              <w:rPr>
                <w:rFonts w:asciiTheme="minorHAnsi" w:hAnsiTheme="minorHAnsi" w:cstheme="minorHAnsi"/>
                <w:sz w:val="20"/>
                <w:szCs w:val="20"/>
              </w:rPr>
              <w:t xml:space="preserve"> – a </w:t>
            </w:r>
            <w:r w:rsidR="00924D10">
              <w:rPr>
                <w:rFonts w:asciiTheme="minorHAnsi" w:hAnsiTheme="minorHAnsi" w:cstheme="minorHAnsi"/>
                <w:sz w:val="20"/>
                <w:szCs w:val="20"/>
              </w:rPr>
              <w:t>well-developed regional capability is required to develop a ‘Clean Energy’ cluster</w:t>
            </w:r>
            <w:r w:rsidR="00E75997">
              <w:rPr>
                <w:rFonts w:asciiTheme="minorHAnsi" w:hAnsiTheme="minorHAnsi" w:cstheme="minorHAnsi"/>
                <w:sz w:val="20"/>
                <w:szCs w:val="20"/>
              </w:rPr>
              <w:t xml:space="preserve"> that </w:t>
            </w:r>
            <w:r w:rsidR="006C3F7B">
              <w:rPr>
                <w:rFonts w:asciiTheme="minorHAnsi" w:hAnsiTheme="minorHAnsi" w:cstheme="minorHAnsi"/>
                <w:sz w:val="20"/>
                <w:szCs w:val="20"/>
              </w:rPr>
              <w:t>is capable of conducting</w:t>
            </w:r>
            <w:r w:rsidR="00E75997">
              <w:rPr>
                <w:rFonts w:asciiTheme="minorHAnsi" w:hAnsiTheme="minorHAnsi" w:cstheme="minorHAnsi"/>
                <w:sz w:val="20"/>
                <w:szCs w:val="20"/>
              </w:rPr>
              <w:t xml:space="preserve"> an end-to-end carbon footprint assessment</w:t>
            </w:r>
            <w:r w:rsidR="00392761">
              <w:rPr>
                <w:rFonts w:asciiTheme="minorHAnsi" w:hAnsiTheme="minorHAnsi" w:cstheme="minorHAnsi"/>
                <w:sz w:val="20"/>
                <w:szCs w:val="20"/>
              </w:rPr>
              <w:t xml:space="preserve"> </w:t>
            </w:r>
            <w:r w:rsidR="00F633EF">
              <w:rPr>
                <w:rFonts w:asciiTheme="minorHAnsi" w:hAnsiTheme="minorHAnsi" w:cstheme="minorHAnsi"/>
                <w:sz w:val="20"/>
                <w:szCs w:val="20"/>
              </w:rPr>
              <w:t>for</w:t>
            </w:r>
            <w:r>
              <w:rPr>
                <w:rFonts w:asciiTheme="minorHAnsi" w:hAnsiTheme="minorHAnsi" w:cstheme="minorHAnsi"/>
                <w:sz w:val="20"/>
                <w:szCs w:val="20"/>
              </w:rPr>
              <w:t xml:space="preserve"> </w:t>
            </w:r>
            <w:r w:rsidR="00667160">
              <w:rPr>
                <w:rFonts w:asciiTheme="minorHAnsi" w:hAnsiTheme="minorHAnsi" w:cstheme="minorHAnsi"/>
                <w:sz w:val="20"/>
                <w:szCs w:val="20"/>
              </w:rPr>
              <w:t xml:space="preserve">new </w:t>
            </w:r>
            <w:r w:rsidR="007839DF">
              <w:rPr>
                <w:rFonts w:asciiTheme="minorHAnsi" w:hAnsiTheme="minorHAnsi" w:cstheme="minorHAnsi"/>
                <w:sz w:val="20"/>
                <w:szCs w:val="20"/>
              </w:rPr>
              <w:t>development project</w:t>
            </w:r>
            <w:r>
              <w:rPr>
                <w:rFonts w:asciiTheme="minorHAnsi" w:hAnsiTheme="minorHAnsi" w:cstheme="minorHAnsi"/>
                <w:sz w:val="20"/>
                <w:szCs w:val="20"/>
              </w:rPr>
              <w:t>s</w:t>
            </w:r>
          </w:p>
          <w:p w14:paraId="2094CCE9" w14:textId="37E35B27" w:rsidR="0033151A" w:rsidRDefault="0033151A" w:rsidP="00184443">
            <w:pPr>
              <w:rPr>
                <w:rFonts w:asciiTheme="minorHAnsi" w:hAnsiTheme="minorHAnsi" w:cstheme="minorHAnsi"/>
                <w:sz w:val="20"/>
                <w:szCs w:val="20"/>
              </w:rPr>
            </w:pPr>
          </w:p>
        </w:tc>
      </w:tr>
      <w:tr w:rsidR="00184443" w14:paraId="2250B76A" w14:textId="77777777" w:rsidTr="00833ECD">
        <w:tc>
          <w:tcPr>
            <w:tcW w:w="786" w:type="dxa"/>
            <w:shd w:val="clear" w:color="auto" w:fill="C00000"/>
          </w:tcPr>
          <w:p w14:paraId="44C60944" w14:textId="7A8F9CF2" w:rsidR="00184443" w:rsidRDefault="00184443" w:rsidP="00184443">
            <w:pPr>
              <w:rPr>
                <w:rFonts w:asciiTheme="minorHAnsi" w:hAnsiTheme="minorHAnsi" w:cstheme="minorHAnsi"/>
                <w:sz w:val="20"/>
                <w:szCs w:val="20"/>
              </w:rPr>
            </w:pPr>
            <w:r>
              <w:rPr>
                <w:rFonts w:asciiTheme="minorHAnsi" w:hAnsiTheme="minorHAnsi" w:cstheme="minorHAnsi"/>
                <w:sz w:val="20"/>
                <w:szCs w:val="20"/>
              </w:rPr>
              <w:t>2</w:t>
            </w:r>
            <w:r w:rsidR="00DF56E4">
              <w:rPr>
                <w:rFonts w:asciiTheme="minorHAnsi" w:hAnsiTheme="minorHAnsi" w:cstheme="minorHAnsi"/>
                <w:sz w:val="20"/>
                <w:szCs w:val="20"/>
              </w:rPr>
              <w:t>7</w:t>
            </w:r>
          </w:p>
        </w:tc>
        <w:tc>
          <w:tcPr>
            <w:tcW w:w="1619" w:type="dxa"/>
          </w:tcPr>
          <w:p w14:paraId="7C5E5588" w14:textId="63B62D5D" w:rsidR="00184443" w:rsidRDefault="00184443" w:rsidP="00184443">
            <w:pPr>
              <w:rPr>
                <w:rFonts w:asciiTheme="minorHAnsi" w:hAnsiTheme="minorHAnsi" w:cstheme="minorHAnsi"/>
                <w:sz w:val="20"/>
                <w:szCs w:val="20"/>
              </w:rPr>
            </w:pPr>
            <w:r>
              <w:rPr>
                <w:rFonts w:asciiTheme="minorHAnsi" w:hAnsiTheme="minorHAnsi" w:cstheme="minorHAnsi"/>
                <w:sz w:val="20"/>
                <w:szCs w:val="20"/>
              </w:rPr>
              <w:t>Infrastructure, Policy, Public/ Private Sector Alignment, Digital</w:t>
            </w:r>
          </w:p>
        </w:tc>
        <w:tc>
          <w:tcPr>
            <w:tcW w:w="3336" w:type="dxa"/>
          </w:tcPr>
          <w:p w14:paraId="302591AD" w14:textId="5BA3CB55" w:rsidR="00184443" w:rsidRDefault="00184443" w:rsidP="00184443">
            <w:pPr>
              <w:rPr>
                <w:rFonts w:asciiTheme="minorHAnsi" w:hAnsiTheme="minorHAnsi" w:cstheme="minorHAnsi"/>
                <w:sz w:val="20"/>
                <w:szCs w:val="20"/>
              </w:rPr>
            </w:pPr>
            <w:r w:rsidRPr="002015C5">
              <w:rPr>
                <w:rFonts w:asciiTheme="minorHAnsi" w:hAnsiTheme="minorHAnsi" w:cstheme="minorHAnsi"/>
                <w:sz w:val="20"/>
                <w:szCs w:val="20"/>
              </w:rPr>
              <w:t>Working with Local Government, establish multi-modal transport hubs at key interchanges across the region’s transport network</w:t>
            </w:r>
          </w:p>
        </w:tc>
        <w:tc>
          <w:tcPr>
            <w:tcW w:w="3275" w:type="dxa"/>
          </w:tcPr>
          <w:p w14:paraId="08059108" w14:textId="20D0B322" w:rsidR="00184443" w:rsidRDefault="00924D10" w:rsidP="00423AD8">
            <w:pPr>
              <w:rPr>
                <w:rFonts w:asciiTheme="minorHAnsi" w:hAnsiTheme="minorHAnsi" w:cstheme="minorHAnsi"/>
                <w:sz w:val="20"/>
                <w:szCs w:val="20"/>
              </w:rPr>
            </w:pPr>
            <w:r w:rsidRPr="00423AD8">
              <w:rPr>
                <w:rFonts w:asciiTheme="minorHAnsi" w:hAnsiTheme="minorHAnsi" w:cstheme="minorHAnsi"/>
                <w:sz w:val="20"/>
                <w:szCs w:val="20"/>
              </w:rPr>
              <w:t xml:space="preserve">Identify </w:t>
            </w:r>
            <w:r w:rsidR="000A220F" w:rsidRPr="00423AD8">
              <w:rPr>
                <w:rFonts w:asciiTheme="minorHAnsi" w:hAnsiTheme="minorHAnsi" w:cstheme="minorHAnsi"/>
                <w:sz w:val="20"/>
                <w:szCs w:val="20"/>
              </w:rPr>
              <w:t>“</w:t>
            </w:r>
            <w:r w:rsidRPr="00423AD8">
              <w:rPr>
                <w:rFonts w:asciiTheme="minorHAnsi" w:hAnsiTheme="minorHAnsi" w:cstheme="minorHAnsi"/>
                <w:sz w:val="20"/>
                <w:szCs w:val="20"/>
              </w:rPr>
              <w:t>pain points</w:t>
            </w:r>
            <w:r w:rsidR="000A220F" w:rsidRPr="00423AD8">
              <w:rPr>
                <w:rFonts w:asciiTheme="minorHAnsi" w:hAnsiTheme="minorHAnsi" w:cstheme="minorHAnsi"/>
                <w:sz w:val="20"/>
                <w:szCs w:val="20"/>
              </w:rPr>
              <w:t>”</w:t>
            </w:r>
            <w:r w:rsidRPr="00423AD8">
              <w:rPr>
                <w:rFonts w:asciiTheme="minorHAnsi" w:hAnsiTheme="minorHAnsi" w:cstheme="minorHAnsi"/>
                <w:sz w:val="20"/>
                <w:szCs w:val="20"/>
              </w:rPr>
              <w:t xml:space="preserve"> in the regional transport network which will benefit from a multi-modal transport hub</w:t>
            </w:r>
            <w:r w:rsidR="00F41DE1" w:rsidRPr="00423AD8">
              <w:rPr>
                <w:rFonts w:asciiTheme="minorHAnsi" w:hAnsiTheme="minorHAnsi" w:cstheme="minorHAnsi"/>
                <w:sz w:val="20"/>
                <w:szCs w:val="20"/>
              </w:rPr>
              <w:t>, using existing research and data e.g. Transport Evidence Base</w:t>
            </w:r>
          </w:p>
          <w:p w14:paraId="0174E377" w14:textId="7E8F3FEB" w:rsidR="00423AD8" w:rsidRDefault="00423AD8" w:rsidP="00423AD8">
            <w:pPr>
              <w:rPr>
                <w:rFonts w:asciiTheme="minorHAnsi" w:hAnsiTheme="minorHAnsi" w:cstheme="minorHAnsi"/>
                <w:sz w:val="20"/>
                <w:szCs w:val="20"/>
              </w:rPr>
            </w:pPr>
          </w:p>
          <w:p w14:paraId="58940571" w14:textId="43594D98" w:rsidR="00423AD8" w:rsidRDefault="00423AD8" w:rsidP="00423AD8">
            <w:pPr>
              <w:rPr>
                <w:rFonts w:asciiTheme="minorHAnsi" w:hAnsiTheme="minorHAnsi" w:cstheme="minorHAnsi"/>
                <w:sz w:val="20"/>
                <w:szCs w:val="20"/>
              </w:rPr>
            </w:pPr>
            <w:r>
              <w:rPr>
                <w:rFonts w:asciiTheme="minorHAnsi" w:hAnsiTheme="minorHAnsi" w:cstheme="minorHAnsi"/>
                <w:sz w:val="20"/>
                <w:szCs w:val="20"/>
              </w:rPr>
              <w:t>When assessing “pain points” and potential locations, work with local/regional/national government to better understand consumer behaviour, needs and demands to best inform planning and investment decisions</w:t>
            </w:r>
          </w:p>
          <w:p w14:paraId="6EDF10AA" w14:textId="77777777" w:rsidR="00423AD8" w:rsidRPr="00423AD8" w:rsidRDefault="00423AD8" w:rsidP="00423AD8">
            <w:pPr>
              <w:rPr>
                <w:rFonts w:asciiTheme="minorHAnsi" w:hAnsiTheme="minorHAnsi" w:cstheme="minorHAnsi"/>
                <w:sz w:val="20"/>
                <w:szCs w:val="20"/>
              </w:rPr>
            </w:pPr>
          </w:p>
          <w:p w14:paraId="4B706D0E" w14:textId="780E6801" w:rsidR="00423AD8" w:rsidRDefault="00423AD8" w:rsidP="00423AD8">
            <w:pPr>
              <w:rPr>
                <w:rFonts w:asciiTheme="minorHAnsi" w:hAnsiTheme="minorHAnsi" w:cstheme="minorHAnsi"/>
                <w:sz w:val="20"/>
                <w:szCs w:val="20"/>
              </w:rPr>
            </w:pPr>
            <w:r>
              <w:rPr>
                <w:rFonts w:asciiTheme="minorHAnsi" w:hAnsiTheme="minorHAnsi" w:cstheme="minorHAnsi"/>
                <w:sz w:val="20"/>
                <w:szCs w:val="20"/>
              </w:rPr>
              <w:t>Further</w:t>
            </w:r>
            <w:r w:rsidRPr="00423AD8">
              <w:rPr>
                <w:rFonts w:asciiTheme="minorHAnsi" w:hAnsiTheme="minorHAnsi" w:cstheme="minorHAnsi"/>
                <w:sz w:val="20"/>
                <w:szCs w:val="20"/>
              </w:rPr>
              <w:t xml:space="preserve">, perform this assessment with a ‘spatial’ perspective in mind, considering development of hubs </w:t>
            </w:r>
            <w:r w:rsidR="00123EF8">
              <w:rPr>
                <w:rFonts w:asciiTheme="minorHAnsi" w:hAnsiTheme="minorHAnsi" w:cstheme="minorHAnsi"/>
                <w:sz w:val="20"/>
                <w:szCs w:val="20"/>
              </w:rPr>
              <w:t xml:space="preserve">in locations </w:t>
            </w:r>
            <w:r w:rsidRPr="00423AD8">
              <w:rPr>
                <w:rFonts w:asciiTheme="minorHAnsi" w:hAnsiTheme="minorHAnsi" w:cstheme="minorHAnsi"/>
                <w:sz w:val="20"/>
                <w:szCs w:val="20"/>
              </w:rPr>
              <w:t>which can reduce the need for travel</w:t>
            </w:r>
          </w:p>
          <w:p w14:paraId="374009A6" w14:textId="77777777" w:rsidR="00423AD8" w:rsidRDefault="00423AD8" w:rsidP="00423AD8">
            <w:pPr>
              <w:rPr>
                <w:rFonts w:asciiTheme="minorHAnsi" w:hAnsiTheme="minorHAnsi" w:cstheme="minorHAnsi"/>
                <w:sz w:val="20"/>
                <w:szCs w:val="20"/>
              </w:rPr>
            </w:pPr>
          </w:p>
          <w:p w14:paraId="4A044ED2" w14:textId="3314925F" w:rsidR="00423AD8" w:rsidRPr="00423AD8" w:rsidRDefault="00423AD8" w:rsidP="00423AD8">
            <w:pPr>
              <w:rPr>
                <w:rFonts w:asciiTheme="minorHAnsi" w:hAnsiTheme="minorHAnsi" w:cstheme="minorHAnsi"/>
                <w:sz w:val="20"/>
                <w:szCs w:val="20"/>
              </w:rPr>
            </w:pPr>
          </w:p>
        </w:tc>
      </w:tr>
    </w:tbl>
    <w:p w14:paraId="28F3AB32" w14:textId="77777777" w:rsidR="00821D5A" w:rsidRPr="00E20194" w:rsidRDefault="00821D5A" w:rsidP="00E20194">
      <w:pPr>
        <w:rPr>
          <w:rFonts w:asciiTheme="minorHAnsi" w:hAnsiTheme="minorHAnsi" w:cstheme="minorHAnsi"/>
          <w:sz w:val="20"/>
          <w:szCs w:val="20"/>
        </w:rPr>
      </w:pPr>
    </w:p>
    <w:p w14:paraId="6D9BA5D9" w14:textId="61A4CED6" w:rsidR="00A13AFA" w:rsidRDefault="00A13AFA" w:rsidP="00494DF3">
      <w:pPr>
        <w:ind w:left="397"/>
        <w:rPr>
          <w:rFonts w:asciiTheme="minorHAnsi" w:hAnsiTheme="minorHAnsi" w:cstheme="minorHAnsi"/>
          <w:b/>
          <w:bCs/>
          <w:sz w:val="22"/>
          <w:szCs w:val="22"/>
        </w:rPr>
      </w:pPr>
    </w:p>
    <w:p w14:paraId="39578144" w14:textId="754DBA7A" w:rsidR="00BA04FB" w:rsidRDefault="00BA04FB" w:rsidP="00841654">
      <w:pPr>
        <w:rPr>
          <w:rFonts w:asciiTheme="minorHAnsi" w:hAnsiTheme="minorHAnsi" w:cstheme="minorHAnsi"/>
          <w:b/>
          <w:bCs/>
          <w:sz w:val="22"/>
          <w:szCs w:val="22"/>
        </w:rPr>
      </w:pPr>
    </w:p>
    <w:p w14:paraId="41F7D5A7" w14:textId="5BCC40E8" w:rsidR="000E095D" w:rsidRDefault="000E095D" w:rsidP="00841654">
      <w:pPr>
        <w:rPr>
          <w:rFonts w:asciiTheme="minorHAnsi" w:hAnsiTheme="minorHAnsi" w:cstheme="minorHAnsi"/>
          <w:b/>
          <w:bCs/>
          <w:sz w:val="22"/>
          <w:szCs w:val="22"/>
        </w:rPr>
      </w:pPr>
    </w:p>
    <w:p w14:paraId="45E2EAEF" w14:textId="2CAA5CE1" w:rsidR="000E095D" w:rsidRDefault="000E095D" w:rsidP="00841654">
      <w:pPr>
        <w:rPr>
          <w:rFonts w:asciiTheme="minorHAnsi" w:hAnsiTheme="minorHAnsi" w:cstheme="minorHAnsi"/>
          <w:b/>
          <w:bCs/>
          <w:sz w:val="22"/>
          <w:szCs w:val="22"/>
        </w:rPr>
      </w:pPr>
    </w:p>
    <w:p w14:paraId="1EB9FB1B" w14:textId="421078CD" w:rsidR="000E095D" w:rsidRDefault="000E095D" w:rsidP="00841654">
      <w:pPr>
        <w:rPr>
          <w:rFonts w:asciiTheme="minorHAnsi" w:hAnsiTheme="minorHAnsi" w:cstheme="minorHAnsi"/>
          <w:b/>
          <w:bCs/>
          <w:sz w:val="22"/>
          <w:szCs w:val="22"/>
        </w:rPr>
      </w:pPr>
    </w:p>
    <w:p w14:paraId="0CF71D5A" w14:textId="156D5C16" w:rsidR="000E095D" w:rsidRDefault="000E095D" w:rsidP="00841654">
      <w:pPr>
        <w:rPr>
          <w:rFonts w:asciiTheme="minorHAnsi" w:hAnsiTheme="minorHAnsi" w:cstheme="minorHAnsi"/>
          <w:b/>
          <w:bCs/>
          <w:sz w:val="22"/>
          <w:szCs w:val="22"/>
        </w:rPr>
      </w:pPr>
    </w:p>
    <w:p w14:paraId="1F727F2D" w14:textId="6EAD7A45" w:rsidR="000E095D" w:rsidRDefault="000E095D" w:rsidP="00841654">
      <w:pPr>
        <w:rPr>
          <w:rFonts w:asciiTheme="minorHAnsi" w:hAnsiTheme="minorHAnsi" w:cstheme="minorHAnsi"/>
          <w:b/>
          <w:bCs/>
          <w:sz w:val="22"/>
          <w:szCs w:val="22"/>
        </w:rPr>
      </w:pPr>
    </w:p>
    <w:p w14:paraId="103895B7" w14:textId="2B2480CF" w:rsidR="000E095D" w:rsidRDefault="000E095D" w:rsidP="00841654">
      <w:pPr>
        <w:rPr>
          <w:rFonts w:asciiTheme="minorHAnsi" w:hAnsiTheme="minorHAnsi" w:cstheme="minorHAnsi"/>
          <w:b/>
          <w:bCs/>
          <w:sz w:val="22"/>
          <w:szCs w:val="22"/>
        </w:rPr>
      </w:pPr>
    </w:p>
    <w:p w14:paraId="326E5021" w14:textId="49808E72" w:rsidR="000E095D" w:rsidRDefault="000E095D" w:rsidP="00841654">
      <w:pPr>
        <w:rPr>
          <w:rFonts w:asciiTheme="minorHAnsi" w:hAnsiTheme="minorHAnsi" w:cstheme="minorHAnsi"/>
          <w:b/>
          <w:bCs/>
          <w:sz w:val="22"/>
          <w:szCs w:val="22"/>
        </w:rPr>
      </w:pPr>
    </w:p>
    <w:p w14:paraId="63E5816E" w14:textId="5222A3AD" w:rsidR="000E095D" w:rsidRDefault="000E095D" w:rsidP="00841654">
      <w:pPr>
        <w:rPr>
          <w:rFonts w:asciiTheme="minorHAnsi" w:hAnsiTheme="minorHAnsi" w:cstheme="minorHAnsi"/>
          <w:b/>
          <w:bCs/>
          <w:sz w:val="22"/>
          <w:szCs w:val="22"/>
        </w:rPr>
      </w:pPr>
    </w:p>
    <w:p w14:paraId="15EE17C4" w14:textId="05D1B69B" w:rsidR="000E095D" w:rsidRDefault="000E095D" w:rsidP="00841654">
      <w:pPr>
        <w:rPr>
          <w:rFonts w:asciiTheme="minorHAnsi" w:hAnsiTheme="minorHAnsi" w:cstheme="minorHAnsi"/>
          <w:b/>
          <w:bCs/>
          <w:sz w:val="22"/>
          <w:szCs w:val="22"/>
        </w:rPr>
      </w:pPr>
    </w:p>
    <w:p w14:paraId="5956FFCB" w14:textId="290E5E29" w:rsidR="000E095D" w:rsidRDefault="000E095D" w:rsidP="00841654">
      <w:pPr>
        <w:rPr>
          <w:rFonts w:asciiTheme="minorHAnsi" w:hAnsiTheme="minorHAnsi" w:cstheme="minorHAnsi"/>
          <w:b/>
          <w:bCs/>
          <w:sz w:val="22"/>
          <w:szCs w:val="22"/>
        </w:rPr>
      </w:pPr>
    </w:p>
    <w:p w14:paraId="273F11A1" w14:textId="3D0BEF91" w:rsidR="000E095D" w:rsidRDefault="000E095D" w:rsidP="00841654">
      <w:pPr>
        <w:rPr>
          <w:rFonts w:asciiTheme="minorHAnsi" w:hAnsiTheme="minorHAnsi" w:cstheme="minorHAnsi"/>
          <w:b/>
          <w:bCs/>
          <w:sz w:val="22"/>
          <w:szCs w:val="22"/>
        </w:rPr>
      </w:pPr>
    </w:p>
    <w:p w14:paraId="0DF26918" w14:textId="2BEC3EB6" w:rsidR="000E095D" w:rsidRDefault="000E095D" w:rsidP="00841654">
      <w:pPr>
        <w:rPr>
          <w:rFonts w:asciiTheme="minorHAnsi" w:hAnsiTheme="minorHAnsi" w:cstheme="minorHAnsi"/>
          <w:b/>
          <w:bCs/>
          <w:sz w:val="22"/>
          <w:szCs w:val="22"/>
        </w:rPr>
      </w:pPr>
    </w:p>
    <w:p w14:paraId="212E873D" w14:textId="6A746E40" w:rsidR="000E095D" w:rsidRDefault="000E095D" w:rsidP="00841654">
      <w:pPr>
        <w:rPr>
          <w:rFonts w:asciiTheme="minorHAnsi" w:hAnsiTheme="minorHAnsi" w:cstheme="minorHAnsi"/>
          <w:b/>
          <w:bCs/>
          <w:sz w:val="22"/>
          <w:szCs w:val="22"/>
        </w:rPr>
      </w:pPr>
    </w:p>
    <w:p w14:paraId="0FB6716F" w14:textId="785F7307" w:rsidR="000E095D" w:rsidRDefault="000E095D" w:rsidP="00841654">
      <w:pPr>
        <w:rPr>
          <w:rFonts w:asciiTheme="minorHAnsi" w:hAnsiTheme="minorHAnsi" w:cstheme="minorHAnsi"/>
          <w:b/>
          <w:bCs/>
          <w:sz w:val="22"/>
          <w:szCs w:val="22"/>
        </w:rPr>
      </w:pPr>
    </w:p>
    <w:p w14:paraId="00CCD267" w14:textId="0CF0680A" w:rsidR="000E095D" w:rsidRDefault="000E095D" w:rsidP="00841654">
      <w:pPr>
        <w:rPr>
          <w:rFonts w:asciiTheme="minorHAnsi" w:hAnsiTheme="minorHAnsi" w:cstheme="minorHAnsi"/>
          <w:b/>
          <w:bCs/>
          <w:sz w:val="22"/>
          <w:szCs w:val="22"/>
        </w:rPr>
      </w:pPr>
    </w:p>
    <w:p w14:paraId="7DD3FE67" w14:textId="40B68BCF" w:rsidR="000E095D" w:rsidRDefault="000E095D" w:rsidP="00841654">
      <w:pPr>
        <w:rPr>
          <w:rFonts w:asciiTheme="minorHAnsi" w:hAnsiTheme="minorHAnsi" w:cstheme="minorHAnsi"/>
          <w:b/>
          <w:bCs/>
          <w:sz w:val="22"/>
          <w:szCs w:val="22"/>
        </w:rPr>
      </w:pPr>
    </w:p>
    <w:p w14:paraId="361E6CBA" w14:textId="1EE8498A" w:rsidR="000E095D" w:rsidRDefault="000E095D" w:rsidP="00841654">
      <w:pPr>
        <w:rPr>
          <w:rFonts w:asciiTheme="minorHAnsi" w:hAnsiTheme="minorHAnsi" w:cstheme="minorHAnsi"/>
          <w:b/>
          <w:bCs/>
          <w:sz w:val="22"/>
          <w:szCs w:val="22"/>
        </w:rPr>
      </w:pPr>
    </w:p>
    <w:p w14:paraId="5059FF2F" w14:textId="40735F28" w:rsidR="000E095D" w:rsidRDefault="000E095D" w:rsidP="00841654">
      <w:pPr>
        <w:rPr>
          <w:rFonts w:asciiTheme="minorHAnsi" w:hAnsiTheme="minorHAnsi" w:cstheme="minorHAnsi"/>
          <w:b/>
          <w:bCs/>
          <w:sz w:val="22"/>
          <w:szCs w:val="22"/>
        </w:rPr>
      </w:pPr>
    </w:p>
    <w:p w14:paraId="25164917" w14:textId="258FCAFC" w:rsidR="000E095D" w:rsidRDefault="000E095D" w:rsidP="00841654">
      <w:pPr>
        <w:rPr>
          <w:rFonts w:asciiTheme="minorHAnsi" w:hAnsiTheme="minorHAnsi" w:cstheme="minorHAnsi"/>
          <w:b/>
          <w:bCs/>
          <w:sz w:val="22"/>
          <w:szCs w:val="22"/>
        </w:rPr>
      </w:pPr>
    </w:p>
    <w:p w14:paraId="04F8467C" w14:textId="5A6F830C" w:rsidR="000E095D" w:rsidRDefault="000E095D" w:rsidP="00841654">
      <w:pPr>
        <w:rPr>
          <w:rFonts w:asciiTheme="minorHAnsi" w:hAnsiTheme="minorHAnsi" w:cstheme="minorHAnsi"/>
          <w:b/>
          <w:bCs/>
          <w:sz w:val="22"/>
          <w:szCs w:val="22"/>
        </w:rPr>
      </w:pPr>
    </w:p>
    <w:p w14:paraId="266ACB60" w14:textId="0D62B2D4" w:rsidR="00494DF3" w:rsidRPr="00774721" w:rsidRDefault="00140BE7" w:rsidP="00494DF3">
      <w:pPr>
        <w:pStyle w:val="Heading1"/>
        <w:numPr>
          <w:ilvl w:val="0"/>
          <w:numId w:val="12"/>
        </w:numPr>
        <w:ind w:left="357" w:hanging="357"/>
      </w:pPr>
      <w:bookmarkStart w:id="23" w:name="_Toc49517269"/>
      <w:r>
        <w:lastRenderedPageBreak/>
        <w:t>Conclusion</w:t>
      </w:r>
      <w:r w:rsidR="00494DF3" w:rsidRPr="00774721">
        <w:t xml:space="preserve"> and Next Steps</w:t>
      </w:r>
      <w:bookmarkEnd w:id="23"/>
    </w:p>
    <w:p w14:paraId="6A08E5D5" w14:textId="77777777" w:rsidR="00494DF3" w:rsidRDefault="00494DF3" w:rsidP="00494DF3">
      <w:pPr>
        <w:ind w:left="397"/>
        <w:rPr>
          <w:rFonts w:asciiTheme="minorHAnsi" w:hAnsiTheme="minorHAnsi" w:cstheme="minorHAnsi"/>
          <w:b/>
          <w:bCs/>
          <w:sz w:val="22"/>
          <w:szCs w:val="22"/>
        </w:rPr>
      </w:pPr>
    </w:p>
    <w:p w14:paraId="385688C3" w14:textId="4E7E3672" w:rsidR="001935C4" w:rsidRDefault="00E45461" w:rsidP="00494DF3">
      <w:pPr>
        <w:ind w:left="397"/>
        <w:rPr>
          <w:rFonts w:asciiTheme="minorHAnsi" w:hAnsiTheme="minorHAnsi" w:cstheme="minorHAnsi"/>
          <w:sz w:val="22"/>
          <w:szCs w:val="22"/>
        </w:rPr>
      </w:pPr>
      <w:r>
        <w:rPr>
          <w:rFonts w:asciiTheme="minorHAnsi" w:hAnsiTheme="minorHAnsi" w:cstheme="minorHAnsi"/>
          <w:sz w:val="22"/>
          <w:szCs w:val="22"/>
        </w:rPr>
        <w:t>This</w:t>
      </w:r>
      <w:r w:rsidR="001935C4">
        <w:rPr>
          <w:rFonts w:asciiTheme="minorHAnsi" w:hAnsiTheme="minorHAnsi" w:cstheme="minorHAnsi"/>
          <w:sz w:val="22"/>
          <w:szCs w:val="22"/>
        </w:rPr>
        <w:t xml:space="preserve"> </w:t>
      </w:r>
      <w:r>
        <w:rPr>
          <w:rFonts w:asciiTheme="minorHAnsi" w:hAnsiTheme="minorHAnsi" w:cstheme="minorHAnsi"/>
          <w:sz w:val="22"/>
          <w:szCs w:val="22"/>
        </w:rPr>
        <w:t>Decarbonisation</w:t>
      </w:r>
      <w:r w:rsidR="001935C4">
        <w:rPr>
          <w:rFonts w:asciiTheme="minorHAnsi" w:hAnsiTheme="minorHAnsi" w:cstheme="minorHAnsi"/>
          <w:sz w:val="22"/>
          <w:szCs w:val="22"/>
        </w:rPr>
        <w:t xml:space="preserve"> </w:t>
      </w:r>
      <w:r>
        <w:rPr>
          <w:rFonts w:asciiTheme="minorHAnsi" w:hAnsiTheme="minorHAnsi" w:cstheme="minorHAnsi"/>
          <w:sz w:val="22"/>
          <w:szCs w:val="22"/>
        </w:rPr>
        <w:t xml:space="preserve">Evidence Base and </w:t>
      </w:r>
      <w:r w:rsidR="001935C4">
        <w:rPr>
          <w:rFonts w:asciiTheme="minorHAnsi" w:hAnsiTheme="minorHAnsi" w:cstheme="minorHAnsi"/>
          <w:sz w:val="22"/>
          <w:szCs w:val="22"/>
        </w:rPr>
        <w:t>Strategic Recommendations Report has</w:t>
      </w:r>
      <w:r w:rsidR="002959B1">
        <w:rPr>
          <w:rFonts w:asciiTheme="minorHAnsi" w:hAnsiTheme="minorHAnsi" w:cstheme="minorHAnsi"/>
          <w:sz w:val="22"/>
          <w:szCs w:val="22"/>
        </w:rPr>
        <w:t>:</w:t>
      </w:r>
    </w:p>
    <w:p w14:paraId="4B385C21" w14:textId="77777777" w:rsidR="001935C4" w:rsidRDefault="001935C4" w:rsidP="00494DF3">
      <w:pPr>
        <w:ind w:left="397"/>
        <w:rPr>
          <w:rFonts w:asciiTheme="minorHAnsi" w:hAnsiTheme="minorHAnsi" w:cstheme="minorHAnsi"/>
          <w:sz w:val="22"/>
          <w:szCs w:val="22"/>
        </w:rPr>
      </w:pPr>
    </w:p>
    <w:p w14:paraId="477CE57E" w14:textId="56036916" w:rsidR="001935C4" w:rsidRPr="001935C4" w:rsidRDefault="002959B1" w:rsidP="001935C4">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Set out </w:t>
      </w:r>
      <w:r w:rsidR="001935C4" w:rsidRPr="001935C4">
        <w:rPr>
          <w:rFonts w:asciiTheme="minorHAnsi" w:hAnsiTheme="minorHAnsi" w:cstheme="minorHAnsi"/>
          <w:sz w:val="22"/>
          <w:szCs w:val="22"/>
        </w:rPr>
        <w:t>the regional context (including the current ‘as-is’ position and example ongoing initiatives);</w:t>
      </w:r>
    </w:p>
    <w:p w14:paraId="5C68B663" w14:textId="47409715" w:rsidR="001935C4" w:rsidRPr="001935C4" w:rsidRDefault="002959B1" w:rsidP="001935C4">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Outlined the </w:t>
      </w:r>
      <w:r w:rsidR="001935C4" w:rsidRPr="001935C4">
        <w:rPr>
          <w:rFonts w:asciiTheme="minorHAnsi" w:hAnsiTheme="minorHAnsi" w:cstheme="minorHAnsi"/>
          <w:sz w:val="22"/>
          <w:szCs w:val="22"/>
        </w:rPr>
        <w:t>key strategic areas / opportunities for achieving decarbonisation</w:t>
      </w:r>
      <w:r>
        <w:rPr>
          <w:rFonts w:asciiTheme="minorHAnsi" w:hAnsiTheme="minorHAnsi" w:cstheme="minorHAnsi"/>
          <w:sz w:val="22"/>
          <w:szCs w:val="22"/>
        </w:rPr>
        <w:t>;</w:t>
      </w:r>
      <w:r w:rsidR="001935C4" w:rsidRPr="001935C4">
        <w:rPr>
          <w:rFonts w:asciiTheme="minorHAnsi" w:hAnsiTheme="minorHAnsi" w:cstheme="minorHAnsi"/>
          <w:sz w:val="22"/>
          <w:szCs w:val="22"/>
        </w:rPr>
        <w:t xml:space="preserve"> and</w:t>
      </w:r>
    </w:p>
    <w:p w14:paraId="50F0827C" w14:textId="1606807F" w:rsidR="00494DF3" w:rsidRPr="001935C4" w:rsidRDefault="002959B1" w:rsidP="001935C4">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Identified </w:t>
      </w:r>
      <w:r w:rsidR="001935C4" w:rsidRPr="001935C4">
        <w:rPr>
          <w:rFonts w:asciiTheme="minorHAnsi" w:hAnsiTheme="minorHAnsi" w:cstheme="minorHAnsi"/>
          <w:sz w:val="22"/>
          <w:szCs w:val="22"/>
        </w:rPr>
        <w:t>a list of potential opportunities / initiatives to undertake across the transport ecosystem in the region.</w:t>
      </w:r>
    </w:p>
    <w:p w14:paraId="0CEC7039" w14:textId="77777777" w:rsidR="00494DF3" w:rsidRDefault="00494DF3" w:rsidP="00494DF3">
      <w:pPr>
        <w:ind w:left="397"/>
        <w:rPr>
          <w:rFonts w:asciiTheme="minorHAnsi" w:hAnsiTheme="minorHAnsi" w:cstheme="minorHAnsi"/>
          <w:b/>
          <w:bCs/>
          <w:sz w:val="22"/>
          <w:szCs w:val="22"/>
        </w:rPr>
      </w:pPr>
    </w:p>
    <w:p w14:paraId="0DD920DA" w14:textId="06C64090" w:rsidR="00970135" w:rsidRDefault="001935C4" w:rsidP="00494DF3">
      <w:pPr>
        <w:ind w:left="397"/>
        <w:rPr>
          <w:rFonts w:asciiTheme="minorHAnsi" w:hAnsiTheme="minorHAnsi" w:cstheme="minorHAnsi"/>
          <w:sz w:val="22"/>
          <w:szCs w:val="22"/>
        </w:rPr>
      </w:pPr>
      <w:r>
        <w:rPr>
          <w:rFonts w:asciiTheme="minorHAnsi" w:hAnsiTheme="minorHAnsi" w:cstheme="minorHAnsi"/>
          <w:sz w:val="22"/>
          <w:szCs w:val="22"/>
        </w:rPr>
        <w:t>With the support of regional stakeholders, Transport East will</w:t>
      </w:r>
      <w:r w:rsidR="00970135">
        <w:rPr>
          <w:rFonts w:asciiTheme="minorHAnsi" w:hAnsiTheme="minorHAnsi" w:cstheme="minorHAnsi"/>
          <w:sz w:val="22"/>
          <w:szCs w:val="22"/>
        </w:rPr>
        <w:t>:</w:t>
      </w:r>
    </w:p>
    <w:p w14:paraId="7EA788FC" w14:textId="77777777" w:rsidR="00C772C1" w:rsidRDefault="00C772C1" w:rsidP="00494DF3">
      <w:pPr>
        <w:ind w:left="397"/>
        <w:rPr>
          <w:rFonts w:asciiTheme="minorHAnsi" w:hAnsiTheme="minorHAnsi" w:cstheme="minorHAnsi"/>
          <w:sz w:val="22"/>
          <w:szCs w:val="22"/>
        </w:rPr>
      </w:pPr>
    </w:p>
    <w:p w14:paraId="2183A502" w14:textId="1FCB8BFD" w:rsidR="00970135" w:rsidRDefault="00970135" w:rsidP="0097013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B</w:t>
      </w:r>
      <w:r w:rsidR="001935C4" w:rsidRPr="00970135">
        <w:rPr>
          <w:rFonts w:asciiTheme="minorHAnsi" w:hAnsiTheme="minorHAnsi" w:cstheme="minorHAnsi"/>
          <w:sz w:val="22"/>
          <w:szCs w:val="22"/>
        </w:rPr>
        <w:t>uild on the work conducted to date and included within this report, to further refine and develop some of the strategic interventions identified</w:t>
      </w:r>
    </w:p>
    <w:p w14:paraId="4223A902" w14:textId="5EC628D3" w:rsidR="00970135" w:rsidRDefault="00D537D4" w:rsidP="0097013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B</w:t>
      </w:r>
      <w:r w:rsidR="001935C4" w:rsidRPr="00970135">
        <w:rPr>
          <w:rFonts w:asciiTheme="minorHAnsi" w:hAnsiTheme="minorHAnsi" w:cstheme="minorHAnsi"/>
          <w:sz w:val="22"/>
          <w:szCs w:val="22"/>
        </w:rPr>
        <w:t xml:space="preserve">egin mobilising some of the interventions identified over the coming </w:t>
      </w:r>
      <w:r w:rsidR="00AE499E" w:rsidRPr="00970135">
        <w:rPr>
          <w:rFonts w:asciiTheme="minorHAnsi" w:hAnsiTheme="minorHAnsi" w:cstheme="minorHAnsi"/>
          <w:sz w:val="22"/>
          <w:szCs w:val="22"/>
        </w:rPr>
        <w:t>months and</w:t>
      </w:r>
      <w:r w:rsidR="001935C4" w:rsidRPr="00970135">
        <w:rPr>
          <w:rFonts w:asciiTheme="minorHAnsi" w:hAnsiTheme="minorHAnsi" w:cstheme="minorHAnsi"/>
          <w:sz w:val="22"/>
          <w:szCs w:val="22"/>
        </w:rPr>
        <w:t xml:space="preserve"> develop </w:t>
      </w:r>
      <w:r w:rsidR="00AE499E" w:rsidRPr="00970135">
        <w:rPr>
          <w:rFonts w:asciiTheme="minorHAnsi" w:hAnsiTheme="minorHAnsi" w:cstheme="minorHAnsi"/>
          <w:sz w:val="22"/>
          <w:szCs w:val="22"/>
        </w:rPr>
        <w:t>specific portfolios of programmes (and associated business cases if required)</w:t>
      </w:r>
    </w:p>
    <w:p w14:paraId="6324F0D0" w14:textId="4A2C45D2" w:rsidR="00970135" w:rsidRDefault="00D069CE" w:rsidP="0097013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Use the outputs of this report to i</w:t>
      </w:r>
      <w:r w:rsidR="00970135">
        <w:rPr>
          <w:rFonts w:asciiTheme="minorHAnsi" w:hAnsiTheme="minorHAnsi" w:cstheme="minorHAnsi"/>
          <w:sz w:val="22"/>
          <w:szCs w:val="22"/>
        </w:rPr>
        <w:t>nform</w:t>
      </w:r>
      <w:r w:rsidR="00AE499E" w:rsidRPr="00970135">
        <w:rPr>
          <w:rFonts w:asciiTheme="minorHAnsi" w:hAnsiTheme="minorHAnsi" w:cstheme="minorHAnsi"/>
          <w:sz w:val="22"/>
          <w:szCs w:val="22"/>
        </w:rPr>
        <w:t xml:space="preserve"> the development of Transport East’s wider Transport Strategy</w:t>
      </w:r>
      <w:r>
        <w:rPr>
          <w:rFonts w:asciiTheme="minorHAnsi" w:hAnsiTheme="minorHAnsi" w:cstheme="minorHAnsi"/>
          <w:sz w:val="22"/>
          <w:szCs w:val="22"/>
        </w:rPr>
        <w:t xml:space="preserve"> and</w:t>
      </w:r>
      <w:r w:rsidR="00AE499E" w:rsidRPr="00970135">
        <w:rPr>
          <w:rFonts w:asciiTheme="minorHAnsi" w:hAnsiTheme="minorHAnsi" w:cstheme="minorHAnsi"/>
          <w:sz w:val="22"/>
          <w:szCs w:val="22"/>
        </w:rPr>
        <w:t xml:space="preserve"> activities to be undertaken across the transport network as a whole</w:t>
      </w:r>
      <w:r w:rsidR="00970135">
        <w:rPr>
          <w:rFonts w:asciiTheme="minorHAnsi" w:hAnsiTheme="minorHAnsi" w:cstheme="minorHAnsi"/>
          <w:sz w:val="22"/>
          <w:szCs w:val="22"/>
        </w:rPr>
        <w:t>;</w:t>
      </w:r>
      <w:r w:rsidR="00AE499E" w:rsidRPr="00970135">
        <w:rPr>
          <w:rFonts w:asciiTheme="minorHAnsi" w:hAnsiTheme="minorHAnsi" w:cstheme="minorHAnsi"/>
          <w:sz w:val="22"/>
          <w:szCs w:val="22"/>
        </w:rPr>
        <w:t xml:space="preserve"> and </w:t>
      </w:r>
    </w:p>
    <w:p w14:paraId="6599E63D" w14:textId="1E5465D9" w:rsidR="00494DF3" w:rsidRPr="00970135" w:rsidRDefault="00970135" w:rsidP="00970135">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E</w:t>
      </w:r>
      <w:r w:rsidR="00AE499E" w:rsidRPr="00970135">
        <w:rPr>
          <w:rFonts w:asciiTheme="minorHAnsi" w:hAnsiTheme="minorHAnsi" w:cstheme="minorHAnsi"/>
          <w:sz w:val="22"/>
          <w:szCs w:val="22"/>
        </w:rPr>
        <w:t>nsur</w:t>
      </w:r>
      <w:r>
        <w:rPr>
          <w:rFonts w:asciiTheme="minorHAnsi" w:hAnsiTheme="minorHAnsi" w:cstheme="minorHAnsi"/>
          <w:sz w:val="22"/>
          <w:szCs w:val="22"/>
        </w:rPr>
        <w:t>e that</w:t>
      </w:r>
      <w:r w:rsidR="00AE499E" w:rsidRPr="00970135">
        <w:rPr>
          <w:rFonts w:asciiTheme="minorHAnsi" w:hAnsiTheme="minorHAnsi" w:cstheme="minorHAnsi"/>
          <w:sz w:val="22"/>
          <w:szCs w:val="22"/>
        </w:rPr>
        <w:t xml:space="preserve"> </w:t>
      </w:r>
      <w:r w:rsidR="00C772C1">
        <w:rPr>
          <w:rFonts w:asciiTheme="minorHAnsi" w:hAnsiTheme="minorHAnsi" w:cstheme="minorHAnsi"/>
          <w:sz w:val="22"/>
          <w:szCs w:val="22"/>
        </w:rPr>
        <w:t>any future transport activities and initiatives undertaken</w:t>
      </w:r>
      <w:r w:rsidR="00AE499E" w:rsidRPr="00970135">
        <w:rPr>
          <w:rFonts w:asciiTheme="minorHAnsi" w:hAnsiTheme="minorHAnsi" w:cstheme="minorHAnsi"/>
          <w:sz w:val="22"/>
          <w:szCs w:val="22"/>
        </w:rPr>
        <w:t xml:space="preserve"> are performed with a parallel objective of reducing carbon emissions, to the extent possible. </w:t>
      </w:r>
    </w:p>
    <w:p w14:paraId="00D043D0" w14:textId="50C63104" w:rsidR="007579F1" w:rsidRDefault="007579F1" w:rsidP="00494DF3">
      <w:pPr>
        <w:ind w:left="397"/>
        <w:rPr>
          <w:rFonts w:asciiTheme="minorHAnsi" w:hAnsiTheme="minorHAnsi" w:cstheme="minorHAnsi"/>
          <w:sz w:val="22"/>
          <w:szCs w:val="22"/>
        </w:rPr>
      </w:pPr>
    </w:p>
    <w:p w14:paraId="5E5357F8" w14:textId="6F8EBCE4" w:rsidR="007579F1" w:rsidRPr="001935C4" w:rsidRDefault="007579F1" w:rsidP="00494DF3">
      <w:pPr>
        <w:ind w:left="397"/>
        <w:rPr>
          <w:rFonts w:asciiTheme="minorHAnsi" w:hAnsiTheme="minorHAnsi" w:cstheme="minorHAnsi"/>
          <w:sz w:val="22"/>
          <w:szCs w:val="22"/>
        </w:rPr>
      </w:pPr>
      <w:r>
        <w:rPr>
          <w:rFonts w:asciiTheme="minorHAnsi" w:hAnsiTheme="minorHAnsi" w:cstheme="minorHAnsi"/>
          <w:sz w:val="22"/>
          <w:szCs w:val="22"/>
        </w:rPr>
        <w:t xml:space="preserve">The opportunities set out in this report are aligned with </w:t>
      </w:r>
      <w:r w:rsidR="009C1A1B">
        <w:rPr>
          <w:rFonts w:asciiTheme="minorHAnsi" w:hAnsiTheme="minorHAnsi" w:cstheme="minorHAnsi"/>
          <w:sz w:val="22"/>
          <w:szCs w:val="22"/>
        </w:rPr>
        <w:t>the</w:t>
      </w:r>
      <w:r>
        <w:rPr>
          <w:rFonts w:asciiTheme="minorHAnsi" w:hAnsiTheme="minorHAnsi" w:cstheme="minorHAnsi"/>
          <w:sz w:val="22"/>
          <w:szCs w:val="22"/>
        </w:rPr>
        <w:t xml:space="preserve"> UK Government’s target of Net Zero by 2050</w:t>
      </w:r>
      <w:r w:rsidR="009C1A1B">
        <w:rPr>
          <w:rFonts w:asciiTheme="minorHAnsi" w:hAnsiTheme="minorHAnsi" w:cstheme="minorHAnsi"/>
          <w:sz w:val="22"/>
          <w:szCs w:val="22"/>
        </w:rPr>
        <w:t>.</w:t>
      </w:r>
      <w:r>
        <w:rPr>
          <w:rFonts w:asciiTheme="minorHAnsi" w:hAnsiTheme="minorHAnsi" w:cstheme="minorHAnsi"/>
          <w:sz w:val="22"/>
          <w:szCs w:val="22"/>
        </w:rPr>
        <w:t xml:space="preserve"> The recommendations and opportunities identified will therefore be updated as necessary, should targets change, in order to </w:t>
      </w:r>
      <w:r w:rsidR="00D069CE">
        <w:rPr>
          <w:rFonts w:asciiTheme="minorHAnsi" w:hAnsiTheme="minorHAnsi" w:cstheme="minorHAnsi"/>
          <w:sz w:val="22"/>
          <w:szCs w:val="22"/>
        </w:rPr>
        <w:t>remain aligned</w:t>
      </w:r>
      <w:r>
        <w:rPr>
          <w:rFonts w:asciiTheme="minorHAnsi" w:hAnsiTheme="minorHAnsi" w:cstheme="minorHAnsi"/>
          <w:sz w:val="22"/>
          <w:szCs w:val="22"/>
        </w:rPr>
        <w:t xml:space="preserve"> with the latest decarbonisation developments.</w:t>
      </w:r>
    </w:p>
    <w:p w14:paraId="2E2619EA" w14:textId="06BCF6DC" w:rsidR="0072205E" w:rsidRDefault="0072205E" w:rsidP="00494DF3">
      <w:pPr>
        <w:ind w:left="397"/>
        <w:rPr>
          <w:rFonts w:asciiTheme="minorHAnsi" w:hAnsiTheme="minorHAnsi" w:cstheme="minorHAnsi"/>
          <w:b/>
          <w:bCs/>
          <w:sz w:val="22"/>
          <w:szCs w:val="22"/>
        </w:rPr>
      </w:pPr>
    </w:p>
    <w:p w14:paraId="1A570907" w14:textId="4FCC8994" w:rsidR="0072205E" w:rsidRDefault="0072205E" w:rsidP="00494DF3">
      <w:pPr>
        <w:ind w:left="397"/>
        <w:rPr>
          <w:rFonts w:asciiTheme="minorHAnsi" w:hAnsiTheme="minorHAnsi" w:cstheme="minorHAnsi"/>
          <w:b/>
          <w:bCs/>
          <w:sz w:val="22"/>
          <w:szCs w:val="22"/>
        </w:rPr>
      </w:pPr>
    </w:p>
    <w:p w14:paraId="74C6D020" w14:textId="70AEEC07" w:rsidR="0072205E" w:rsidRDefault="0072205E" w:rsidP="00494DF3">
      <w:pPr>
        <w:ind w:left="397"/>
        <w:rPr>
          <w:rFonts w:asciiTheme="minorHAnsi" w:hAnsiTheme="minorHAnsi" w:cstheme="minorHAnsi"/>
          <w:b/>
          <w:bCs/>
          <w:sz w:val="22"/>
          <w:szCs w:val="22"/>
        </w:rPr>
      </w:pPr>
    </w:p>
    <w:p w14:paraId="01A1AA7A" w14:textId="667042CE" w:rsidR="0072205E" w:rsidRDefault="0072205E" w:rsidP="00494DF3">
      <w:pPr>
        <w:ind w:left="397"/>
        <w:rPr>
          <w:rFonts w:asciiTheme="minorHAnsi" w:hAnsiTheme="minorHAnsi" w:cstheme="minorHAnsi"/>
          <w:b/>
          <w:bCs/>
          <w:sz w:val="22"/>
          <w:szCs w:val="22"/>
        </w:rPr>
      </w:pPr>
    </w:p>
    <w:p w14:paraId="7BBFB6E8" w14:textId="284E5F7E" w:rsidR="0072205E" w:rsidRDefault="0072205E" w:rsidP="00494DF3">
      <w:pPr>
        <w:ind w:left="397"/>
        <w:rPr>
          <w:rFonts w:asciiTheme="minorHAnsi" w:hAnsiTheme="minorHAnsi" w:cstheme="minorHAnsi"/>
          <w:b/>
          <w:bCs/>
          <w:sz w:val="22"/>
          <w:szCs w:val="22"/>
        </w:rPr>
      </w:pPr>
    </w:p>
    <w:p w14:paraId="61B2292E" w14:textId="47B882AD" w:rsidR="0072205E" w:rsidRDefault="0072205E" w:rsidP="00494DF3">
      <w:pPr>
        <w:ind w:left="397"/>
        <w:rPr>
          <w:rFonts w:asciiTheme="minorHAnsi" w:hAnsiTheme="minorHAnsi" w:cstheme="minorHAnsi"/>
          <w:b/>
          <w:bCs/>
          <w:sz w:val="22"/>
          <w:szCs w:val="22"/>
        </w:rPr>
      </w:pPr>
    </w:p>
    <w:p w14:paraId="0C79FC58" w14:textId="76DE9346" w:rsidR="0072205E" w:rsidRDefault="0072205E" w:rsidP="00494DF3">
      <w:pPr>
        <w:ind w:left="397"/>
        <w:rPr>
          <w:rFonts w:asciiTheme="minorHAnsi" w:hAnsiTheme="minorHAnsi" w:cstheme="minorHAnsi"/>
          <w:b/>
          <w:bCs/>
          <w:sz w:val="22"/>
          <w:szCs w:val="22"/>
        </w:rPr>
      </w:pPr>
    </w:p>
    <w:p w14:paraId="53C4E2FC" w14:textId="7AE1C831" w:rsidR="0072205E" w:rsidRDefault="0072205E" w:rsidP="00494DF3">
      <w:pPr>
        <w:ind w:left="397"/>
        <w:rPr>
          <w:rFonts w:asciiTheme="minorHAnsi" w:hAnsiTheme="minorHAnsi" w:cstheme="minorHAnsi"/>
          <w:b/>
          <w:bCs/>
          <w:sz w:val="22"/>
          <w:szCs w:val="22"/>
        </w:rPr>
      </w:pPr>
    </w:p>
    <w:p w14:paraId="42C9F30A" w14:textId="22EDA453" w:rsidR="0072205E" w:rsidRDefault="0072205E" w:rsidP="00494DF3">
      <w:pPr>
        <w:ind w:left="397"/>
        <w:rPr>
          <w:rFonts w:asciiTheme="minorHAnsi" w:hAnsiTheme="minorHAnsi" w:cstheme="minorHAnsi"/>
          <w:b/>
          <w:bCs/>
          <w:sz w:val="22"/>
          <w:szCs w:val="22"/>
        </w:rPr>
      </w:pPr>
    </w:p>
    <w:p w14:paraId="11C5CC16" w14:textId="10942141" w:rsidR="0072205E" w:rsidRDefault="0072205E" w:rsidP="00494DF3">
      <w:pPr>
        <w:ind w:left="397"/>
        <w:rPr>
          <w:rFonts w:asciiTheme="minorHAnsi" w:hAnsiTheme="minorHAnsi" w:cstheme="minorHAnsi"/>
          <w:b/>
          <w:bCs/>
          <w:sz w:val="22"/>
          <w:szCs w:val="22"/>
        </w:rPr>
      </w:pPr>
    </w:p>
    <w:p w14:paraId="1DCC6B9F" w14:textId="43BCFFCB" w:rsidR="0072205E" w:rsidRDefault="0072205E" w:rsidP="00494DF3">
      <w:pPr>
        <w:ind w:left="397"/>
        <w:rPr>
          <w:rFonts w:asciiTheme="minorHAnsi" w:hAnsiTheme="minorHAnsi" w:cstheme="minorHAnsi"/>
          <w:b/>
          <w:bCs/>
          <w:sz w:val="22"/>
          <w:szCs w:val="22"/>
        </w:rPr>
      </w:pPr>
    </w:p>
    <w:p w14:paraId="44ADDB8C" w14:textId="090B7341" w:rsidR="0072205E" w:rsidRDefault="0072205E" w:rsidP="00494DF3">
      <w:pPr>
        <w:ind w:left="397"/>
        <w:rPr>
          <w:rFonts w:asciiTheme="minorHAnsi" w:hAnsiTheme="minorHAnsi" w:cstheme="minorHAnsi"/>
          <w:b/>
          <w:bCs/>
          <w:sz w:val="22"/>
          <w:szCs w:val="22"/>
        </w:rPr>
      </w:pPr>
    </w:p>
    <w:p w14:paraId="175128F5" w14:textId="73530316" w:rsidR="0072205E" w:rsidRDefault="0072205E" w:rsidP="00494DF3">
      <w:pPr>
        <w:ind w:left="397"/>
        <w:rPr>
          <w:rFonts w:asciiTheme="minorHAnsi" w:hAnsiTheme="minorHAnsi" w:cstheme="minorHAnsi"/>
          <w:b/>
          <w:bCs/>
          <w:sz w:val="22"/>
          <w:szCs w:val="22"/>
        </w:rPr>
      </w:pPr>
    </w:p>
    <w:p w14:paraId="52AA69F0" w14:textId="4250D7B7" w:rsidR="0072205E" w:rsidRDefault="0072205E" w:rsidP="00494DF3">
      <w:pPr>
        <w:ind w:left="397"/>
        <w:rPr>
          <w:rFonts w:asciiTheme="minorHAnsi" w:hAnsiTheme="minorHAnsi" w:cstheme="minorHAnsi"/>
          <w:b/>
          <w:bCs/>
          <w:sz w:val="22"/>
          <w:szCs w:val="22"/>
        </w:rPr>
      </w:pPr>
    </w:p>
    <w:p w14:paraId="32706FEF" w14:textId="301E49BE" w:rsidR="0072205E" w:rsidRDefault="0072205E" w:rsidP="00494DF3">
      <w:pPr>
        <w:ind w:left="397"/>
        <w:rPr>
          <w:rFonts w:asciiTheme="minorHAnsi" w:hAnsiTheme="minorHAnsi" w:cstheme="minorHAnsi"/>
          <w:b/>
          <w:bCs/>
          <w:sz w:val="22"/>
          <w:szCs w:val="22"/>
        </w:rPr>
      </w:pPr>
    </w:p>
    <w:p w14:paraId="14FFCD9A" w14:textId="23212F24" w:rsidR="0072205E" w:rsidRDefault="0072205E" w:rsidP="00494DF3">
      <w:pPr>
        <w:ind w:left="397"/>
        <w:rPr>
          <w:rFonts w:asciiTheme="minorHAnsi" w:hAnsiTheme="minorHAnsi" w:cstheme="minorHAnsi"/>
          <w:b/>
          <w:bCs/>
          <w:sz w:val="22"/>
          <w:szCs w:val="22"/>
        </w:rPr>
      </w:pPr>
    </w:p>
    <w:p w14:paraId="4B1A3392" w14:textId="2EA68B12" w:rsidR="0072205E" w:rsidRDefault="0072205E" w:rsidP="00494DF3">
      <w:pPr>
        <w:ind w:left="397"/>
        <w:rPr>
          <w:rFonts w:asciiTheme="minorHAnsi" w:hAnsiTheme="minorHAnsi" w:cstheme="minorHAnsi"/>
          <w:b/>
          <w:bCs/>
          <w:sz w:val="22"/>
          <w:szCs w:val="22"/>
        </w:rPr>
      </w:pPr>
    </w:p>
    <w:p w14:paraId="1EF3BAF7" w14:textId="4F7C32DC" w:rsidR="000E095D" w:rsidRDefault="000E095D" w:rsidP="000E095D">
      <w:pPr>
        <w:rPr>
          <w:rFonts w:asciiTheme="minorHAnsi" w:hAnsiTheme="minorHAnsi" w:cstheme="minorHAnsi"/>
          <w:b/>
          <w:bCs/>
          <w:sz w:val="22"/>
          <w:szCs w:val="22"/>
        </w:rPr>
      </w:pPr>
    </w:p>
    <w:p w14:paraId="6AB81289" w14:textId="32AC1233" w:rsidR="000E095D" w:rsidRDefault="000E095D" w:rsidP="000E095D">
      <w:pPr>
        <w:rPr>
          <w:rFonts w:asciiTheme="minorHAnsi" w:hAnsiTheme="minorHAnsi" w:cstheme="minorHAnsi"/>
          <w:b/>
          <w:bCs/>
          <w:sz w:val="22"/>
          <w:szCs w:val="22"/>
        </w:rPr>
      </w:pPr>
    </w:p>
    <w:p w14:paraId="0E42EEBF" w14:textId="38CDBC0D" w:rsidR="000E095D" w:rsidRDefault="000E095D" w:rsidP="000E095D">
      <w:pPr>
        <w:rPr>
          <w:rFonts w:asciiTheme="minorHAnsi" w:hAnsiTheme="minorHAnsi" w:cstheme="minorHAnsi"/>
          <w:b/>
          <w:bCs/>
          <w:sz w:val="22"/>
          <w:szCs w:val="22"/>
        </w:rPr>
      </w:pPr>
    </w:p>
    <w:p w14:paraId="47B40E12" w14:textId="77777777" w:rsidR="000E095D" w:rsidRDefault="000E095D" w:rsidP="00AD3B84">
      <w:pPr>
        <w:rPr>
          <w:rFonts w:asciiTheme="minorHAnsi" w:hAnsiTheme="minorHAnsi" w:cstheme="minorHAnsi"/>
          <w:b/>
          <w:bCs/>
          <w:sz w:val="22"/>
          <w:szCs w:val="22"/>
        </w:rPr>
      </w:pPr>
    </w:p>
    <w:p w14:paraId="263F7D4B" w14:textId="26B0E45A" w:rsidR="00BB3911" w:rsidRDefault="00494DF3" w:rsidP="000B5F8F">
      <w:pPr>
        <w:pStyle w:val="Heading1"/>
        <w:numPr>
          <w:ilvl w:val="0"/>
          <w:numId w:val="12"/>
        </w:numPr>
        <w:ind w:left="357" w:hanging="357"/>
      </w:pPr>
      <w:bookmarkStart w:id="24" w:name="_Toc49517270"/>
      <w:r w:rsidRPr="00774721">
        <w:lastRenderedPageBreak/>
        <w:t>Appendices</w:t>
      </w:r>
      <w:bookmarkEnd w:id="24"/>
    </w:p>
    <w:p w14:paraId="6B3517CD" w14:textId="6EDEFBC5" w:rsidR="003C191A" w:rsidRDefault="003C191A" w:rsidP="003C191A"/>
    <w:p w14:paraId="7B6DAEC5" w14:textId="761B6A23" w:rsidR="003C191A" w:rsidRPr="003C191A" w:rsidRDefault="003C191A" w:rsidP="00D23969">
      <w:pPr>
        <w:pStyle w:val="Heading2"/>
      </w:pPr>
      <w:bookmarkStart w:id="25" w:name="_Toc49517271"/>
      <w:r w:rsidRPr="003C191A">
        <w:t>Appendix 1 – Freight Carbon Emissions of Rail vs Ship vs Road</w:t>
      </w:r>
      <w:bookmarkEnd w:id="25"/>
    </w:p>
    <w:p w14:paraId="14C3BEAC" w14:textId="34768D00" w:rsidR="003C191A" w:rsidRDefault="003C191A" w:rsidP="003C191A">
      <w:pPr>
        <w:rPr>
          <w:i/>
          <w:iCs/>
        </w:rPr>
      </w:pPr>
    </w:p>
    <w:p w14:paraId="430BFB89" w14:textId="34054ADA" w:rsidR="003C191A" w:rsidRDefault="003C191A" w:rsidP="003C191A">
      <w:r w:rsidRPr="003C191A">
        <w:rPr>
          <w:noProof/>
        </w:rPr>
        <mc:AlternateContent>
          <mc:Choice Requires="wps">
            <w:drawing>
              <wp:anchor distT="0" distB="0" distL="114300" distR="114300" simplePos="0" relativeHeight="251666432" behindDoc="0" locked="0" layoutInCell="1" allowOverlap="1" wp14:anchorId="6BFBEAF6" wp14:editId="4A156310">
                <wp:simplePos x="0" y="0"/>
                <wp:positionH relativeFrom="margin">
                  <wp:align>left</wp:align>
                </wp:positionH>
                <wp:positionV relativeFrom="paragraph">
                  <wp:posOffset>1896745</wp:posOffset>
                </wp:positionV>
                <wp:extent cx="4445000" cy="2558415"/>
                <wp:effectExtent l="0" t="0" r="0" b="0"/>
                <wp:wrapNone/>
                <wp:docPr id="267"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45000" cy="2558415"/>
                        </a:xfrm>
                        <a:prstGeom prst="rect">
                          <a:avLst/>
                        </a:prstGeom>
                      </wps:spPr>
                      <wps:txbx>
                        <w:txbxContent>
                          <w:p w14:paraId="4F95AF06" w14:textId="77777777" w:rsidR="000A3F22" w:rsidRDefault="000A3F22" w:rsidP="003C191A">
                            <w:pPr>
                              <w:spacing w:after="200"/>
                            </w:pPr>
                            <w:r>
                              <w:rPr>
                                <w:rFonts w:ascii="Bahnschrift Light" w:hAnsi="Bahnschrift Light" w:cstheme="minorBidi"/>
                                <w:color w:val="000000" w:themeColor="text1"/>
                                <w:kern w:val="24"/>
                                <w:sz w:val="16"/>
                                <w:szCs w:val="16"/>
                              </w:rPr>
                              <w:t>The total tonne kilometres of goods moved in the UK (2017): 147 billion tonne kms</w:t>
                            </w:r>
                            <w:r>
                              <w:rPr>
                                <w:rFonts w:ascii="Bahnschrift Light" w:hAnsi="Bahnschrift Light" w:cstheme="minorBidi"/>
                                <w:color w:val="000000" w:themeColor="text1"/>
                                <w:kern w:val="24"/>
                                <w:position w:val="5"/>
                                <w:sz w:val="16"/>
                                <w:szCs w:val="16"/>
                                <w:vertAlign w:val="superscript"/>
                              </w:rPr>
                              <w:t>70</w:t>
                            </w:r>
                          </w:p>
                          <w:p w14:paraId="3C684741" w14:textId="77777777" w:rsidR="000A3F22" w:rsidRDefault="000A3F22" w:rsidP="003C191A">
                            <w:pPr>
                              <w:spacing w:after="200"/>
                            </w:pPr>
                            <w:r>
                              <w:rPr>
                                <w:rFonts w:ascii="Bahnschrift Light" w:hAnsi="Bahnschrift Light" w:cstheme="minorBidi"/>
                                <w:color w:val="000000" w:themeColor="text1"/>
                                <w:kern w:val="24"/>
                                <w:sz w:val="16"/>
                                <w:szCs w:val="16"/>
                              </w:rPr>
                              <w:t>The share of tonne kilometres by mode in 2017: Road (78%), Water (13%), Rail (9%)</w:t>
                            </w:r>
                            <w:r>
                              <w:rPr>
                                <w:rFonts w:ascii="Bahnschrift Light" w:hAnsi="Bahnschrift Light" w:cstheme="minorBidi"/>
                                <w:color w:val="000000" w:themeColor="text1"/>
                                <w:kern w:val="24"/>
                                <w:position w:val="5"/>
                                <w:sz w:val="16"/>
                                <w:szCs w:val="16"/>
                                <w:vertAlign w:val="superscript"/>
                              </w:rPr>
                              <w:t>71</w:t>
                            </w:r>
                          </w:p>
                          <w:p w14:paraId="07826CCC" w14:textId="77777777" w:rsidR="000A3F22" w:rsidRDefault="000A3F22" w:rsidP="003C191A">
                            <w:pPr>
                              <w:spacing w:after="200"/>
                            </w:pPr>
                            <w:r>
                              <w:rPr>
                                <w:rFonts w:ascii="Bahnschrift Light" w:hAnsi="Bahnschrift Light" w:cstheme="minorBidi"/>
                                <w:color w:val="000000" w:themeColor="text1"/>
                                <w:kern w:val="24"/>
                                <w:sz w:val="16"/>
                                <w:szCs w:val="16"/>
                              </w:rPr>
                              <w:t xml:space="preserve">Total emission by HGV+LDV: 40.005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Water: 6.44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Rail: 1.61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e</w:t>
                            </w:r>
                            <w:r>
                              <w:rPr>
                                <w:rFonts w:ascii="Bahnschrift Light" w:hAnsi="Bahnschrift Light" w:cstheme="minorBidi"/>
                                <w:color w:val="000000" w:themeColor="text1"/>
                                <w:kern w:val="24"/>
                                <w:position w:val="5"/>
                                <w:sz w:val="16"/>
                                <w:szCs w:val="16"/>
                                <w:vertAlign w:val="superscript"/>
                              </w:rPr>
                              <w:t>72</w:t>
                            </w:r>
                          </w:p>
                          <w:p w14:paraId="31947BF7"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road freight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 road emission by HGV+LDV</m:t>
                                  </m:r>
                                </m:num>
                                <m:den>
                                  <m:r>
                                    <m:rPr>
                                      <m:sty m:val="bi"/>
                                    </m:rPr>
                                    <w:rPr>
                                      <w:rFonts w:ascii="Cambria Math" w:hAnsi="Cambria Math" w:cstheme="minorBidi"/>
                                      <w:color w:val="000000" w:themeColor="text1"/>
                                      <w:kern w:val="24"/>
                                      <w:sz w:val="16"/>
                                      <w:szCs w:val="16"/>
                                    </w:rPr>
                                    <m:t>Total tonne kilometres moved on road</m:t>
                                  </m:r>
                                </m:den>
                              </m:f>
                              <m:r>
                                <m:rPr>
                                  <m:sty m:val="b"/>
                                </m:rPr>
                                <w:rPr>
                                  <w:rFonts w:ascii="Cambria Math" w:hAnsi="Cambria Math" w:cstheme="minorBidi"/>
                                  <w:color w:val="000000" w:themeColor="text1"/>
                                  <w:kern w:val="24"/>
                                  <w:sz w:val="16"/>
                                  <w:szCs w:val="16"/>
                                </w:rPr>
                                <m:t>= </m:t>
                              </m:r>
                              <m:f>
                                <m:fPr>
                                  <m:ctrlPr>
                                    <w:rPr>
                                      <w:rFonts w:ascii="Cambria Math" w:eastAsiaTheme="minorEastAsia" w:hAnsi="Cambria Math" w:cstheme="minorBidi"/>
                                      <w:b/>
                                      <w:bCs/>
                                      <w:i/>
                                      <w:iCs/>
                                      <w:color w:val="000000" w:themeColor="text1"/>
                                      <w:kern w:val="24"/>
                                      <w:sz w:val="16"/>
                                      <w:szCs w:val="16"/>
                                    </w:rPr>
                                  </m:ctrlPr>
                                </m:fPr>
                                <m:num>
                                  <m:r>
                                    <m:rPr>
                                      <m:sty m:val="bi"/>
                                    </m:rPr>
                                    <w:rPr>
                                      <w:rFonts w:ascii="Cambria Math" w:hAnsi="Cambria Math" w:cstheme="minorBidi"/>
                                      <w:color w:val="000000" w:themeColor="text1"/>
                                      <w:kern w:val="24"/>
                                      <w:sz w:val="16"/>
                                      <w:szCs w:val="16"/>
                                    </w:rPr>
                                    <m:t>40.00</m:t>
                                  </m:r>
                                </m:num>
                                <m:den>
                                  <m:r>
                                    <m:rPr>
                                      <m:sty m:val="bi"/>
                                    </m:rPr>
                                    <w:rPr>
                                      <w:rFonts w:ascii="Cambria Math" w:hAnsi="Cambria Math" w:cstheme="minorBidi"/>
                                      <w:color w:val="000000" w:themeColor="text1"/>
                                      <w:kern w:val="24"/>
                                      <w:sz w:val="16"/>
                                      <w:szCs w:val="16"/>
                                    </w:rPr>
                                    <m:t>78%.147</m:t>
                                  </m:r>
                                </m:den>
                              </m:f>
                            </m:oMath>
                          </w:p>
                          <w:p w14:paraId="286492DD"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0.3489 </m:t>
                              </m:r>
                              <m:f>
                                <m:fPr>
                                  <m:type m:val="skw"/>
                                  <m:ctrlPr>
                                    <w:rPr>
                                      <w:rFonts w:ascii="Cambria Math" w:eastAsiaTheme="minorEastAsia" w:hAnsi="Cambria Math" w:cstheme="minorBidi"/>
                                      <w:b/>
                                      <w:bCs/>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 tonne km</m:t>
                                  </m:r>
                                </m:den>
                              </m:f>
                            </m:oMath>
                          </w:p>
                          <w:p w14:paraId="356303D9"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water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emission by shipping</m:t>
                                  </m:r>
                                </m:num>
                                <m:den>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kilometres</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moved</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ship</m:t>
                                  </m:r>
                                </m:den>
                              </m:f>
                              <m:r>
                                <m:rPr>
                                  <m:sty m:val="p"/>
                                </m:rPr>
                                <w:rPr>
                                  <w:rFonts w:ascii="Cambria Math" w:hAnsi="Cambria Math" w:cstheme="minorBidi"/>
                                  <w:color w:val="000000" w:themeColor="text1"/>
                                  <w:kern w:val="24"/>
                                  <w:sz w:val="16"/>
                                  <w:szCs w:val="16"/>
                                </w:rPr>
                                <m:t>= </m:t>
                              </m:r>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6.44</m:t>
                                  </m:r>
                                </m:num>
                                <m:den>
                                  <m:r>
                                    <m:rPr>
                                      <m:sty m:val="bi"/>
                                    </m:rPr>
                                    <w:rPr>
                                      <w:rFonts w:ascii="Cambria Math" w:hAnsi="Cambria Math" w:cstheme="minorBidi"/>
                                      <w:color w:val="000000" w:themeColor="text1"/>
                                      <w:kern w:val="24"/>
                                      <w:sz w:val="16"/>
                                      <w:szCs w:val="16"/>
                                    </w:rPr>
                                    <m:t>13</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147</m:t>
                                  </m:r>
                                </m:den>
                              </m:f>
                            </m:oMath>
                          </w:p>
                          <w:p w14:paraId="32977453"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3370</m:t>
                              </m:r>
                              <m:r>
                                <w:rPr>
                                  <w:rFonts w:ascii="Cambria Math" w:hAnsi="Cambria Math" w:cstheme="minorBidi"/>
                                  <w:color w:val="000000" w:themeColor="text1"/>
                                  <w:kern w:val="24"/>
                                  <w:sz w:val="16"/>
                                  <w:szCs w:val="16"/>
                                </w:rPr>
                                <m:t> </m:t>
                              </m:r>
                              <m:f>
                                <m:fPr>
                                  <m:type m:val="skw"/>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km</m:t>
                                  </m:r>
                                </m:den>
                              </m:f>
                            </m:oMath>
                          </w:p>
                          <w:p w14:paraId="77565B7B"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rail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emission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by</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rail</m:t>
                                  </m:r>
                                </m:num>
                                <m:den>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kilometres</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moved</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rail</m:t>
                                  </m:r>
                                </m:den>
                              </m:f>
                              <m:r>
                                <m:rPr>
                                  <m:sty m:val="p"/>
                                </m:rPr>
                                <w:rPr>
                                  <w:rFonts w:ascii="Cambria Math" w:hAnsi="Cambria Math" w:cstheme="minorBidi"/>
                                  <w:color w:val="000000" w:themeColor="text1"/>
                                  <w:kern w:val="24"/>
                                  <w:sz w:val="16"/>
                                  <w:szCs w:val="16"/>
                                </w:rPr>
                                <m:t>= </m:t>
                              </m:r>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1.61</m:t>
                                  </m:r>
                                </m:num>
                                <m:den>
                                  <m:r>
                                    <m:rPr>
                                      <m:sty m:val="bi"/>
                                    </m:rPr>
                                    <w:rPr>
                                      <w:rFonts w:ascii="Cambria Math" w:hAnsi="Cambria Math" w:cstheme="minorBidi"/>
                                      <w:color w:val="000000" w:themeColor="text1"/>
                                      <w:kern w:val="24"/>
                                      <w:sz w:val="16"/>
                                      <w:szCs w:val="16"/>
                                    </w:rPr>
                                    <m:t>9</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147</m:t>
                                  </m:r>
                                </m:den>
                              </m:f>
                            </m:oMath>
                          </w:p>
                          <w:p w14:paraId="47007AE3"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1217</m:t>
                              </m:r>
                              <m:r>
                                <w:rPr>
                                  <w:rFonts w:ascii="Cambria Math" w:hAnsi="Cambria Math" w:cstheme="minorBidi"/>
                                  <w:color w:val="000000" w:themeColor="text1"/>
                                  <w:kern w:val="24"/>
                                  <w:sz w:val="16"/>
                                  <w:szCs w:val="16"/>
                                </w:rPr>
                                <m:t> </m:t>
                              </m:r>
                              <m:f>
                                <m:fPr>
                                  <m:type m:val="skw"/>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km</m:t>
                                  </m:r>
                                </m:den>
                              </m:f>
                            </m:oMath>
                          </w:p>
                          <w:p w14:paraId="78774462" w14:textId="77777777" w:rsidR="000A3F22" w:rsidRDefault="000A3F22" w:rsidP="003C191A">
                            <w:pPr>
                              <w:spacing w:after="200"/>
                            </w:pPr>
                            <w:r>
                              <w:rPr>
                                <w:rFonts w:ascii="Bahnschrift Light" w:hAnsi="Bahnschrift Light" w:cstheme="minorBidi"/>
                                <w:color w:val="000000" w:themeColor="text1"/>
                                <w:kern w:val="24"/>
                                <w:sz w:val="16"/>
                                <w:szCs w:val="16"/>
                              </w:rPr>
                              <w:t xml:space="preserve">Note: The calculations above does not </w:t>
                            </w:r>
                            <w:proofErr w:type="gramStart"/>
                            <w:r>
                              <w:rPr>
                                <w:rFonts w:ascii="Bahnschrift Light" w:hAnsi="Bahnschrift Light" w:cstheme="minorBidi"/>
                                <w:color w:val="000000" w:themeColor="text1"/>
                                <w:kern w:val="24"/>
                                <w:sz w:val="16"/>
                                <w:szCs w:val="16"/>
                              </w:rPr>
                              <w:t>take into account</w:t>
                            </w:r>
                            <w:proofErr w:type="gramEnd"/>
                            <w:r>
                              <w:rPr>
                                <w:rFonts w:ascii="Bahnschrift Light" w:hAnsi="Bahnschrift Light" w:cstheme="minorBidi"/>
                                <w:color w:val="000000" w:themeColor="text1"/>
                                <w:kern w:val="24"/>
                                <w:sz w:val="16"/>
                                <w:szCs w:val="16"/>
                              </w:rPr>
                              <w:t xml:space="preserve"> goods moved internationally but goods moved within the UK only via road, rail and ship.</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6BFBEAF6" id="Text Placeholder 3" o:spid="_x0000_s1107" style="position:absolute;margin-left:0;margin-top:149.35pt;width:350pt;height:201.4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lxwEAAHgDAAAOAAAAZHJzL2Uyb0RvYy54bWysU9GO0zAQfEfiHyy/06QlLaeo6QndiRPS&#10;CSrd8QGuYzcRsdes3Sbl61k7SYG7N8SLtbY345nZyfZ2MB07K/Qt2IovFzlnykqoW3us+LfnT+9u&#10;OPNB2Fp0YFXFL8rz293bN9velWoFDXS1QkYg1pe9q3gTgiuzzMtGGeEX4JSlSw1oRKAtHrMaRU/o&#10;pstWeb7JesDaIUjlPZ3ej5d8l/C1VjJ81dqrwLqKE7eQVkzrIa7ZbivKIwrXtHKiIf6BhRGtpUev&#10;UPciCHbC9hWUaSWCBx0WEkwGWrdSJQ2kZpm/UPPUCKeSFjLHu6tN/v/Byi/nPbK2rvhq84EzKwwN&#10;6VkNge07IdU0n/fRp975ktqf3B6jUu8eQX73zMID0uCWsSX7qydu/NQ9aDTxK1LMhmT/5Wp/fE3S&#10;YVEU6zynKUm6W63XN8VynVBFOX/u0IcHBYbFouJI8022i/OjD5GAKOeWic1IIFIJw2FISjfFLOcA&#10;9YXkU34JrAH8yVlPWai4/3ESqDjrPlsyOwZnLnAuDnOBobuDMV7CSkKpeOBsLO9CylpUbuHjKYBu&#10;E83IZ3x8oknjTeynKMb8/LlPXb9/mN0vAAAA//8DAFBLAwQUAAYACAAAACEAREQnsd8AAAAIAQAA&#10;DwAAAGRycy9kb3ducmV2LnhtbEyPzW7CMBCE75X6DtZW6q3YcIAkxEGoP6LHFirR3ky8JFHjdRQb&#10;kvbpu5zobXdnNPtNvhpdK87Yh8aThulEgUAqvW2o0vCxe3lIQIRoyJrWE2r4wQCr4vYmN5n1A73j&#10;eRsrwSEUMqOhjrHLpAxljc6Eie+QWDv63pnIa19J25uBw10rZ0rNpTMN8YfadPhYY/m9PTkNm6Rb&#10;f77636Fqn782+7d9+rRLo9b3d+N6CSLiGK9muOAzOhTMdPAnskG0GrhI1DBLkwUIlhdK8eVwGaZz&#10;kEUu/xco/gAAAP//AwBQSwECLQAUAAYACAAAACEAtoM4kv4AAADhAQAAEwAAAAAAAAAAAAAAAAAA&#10;AAAAW0NvbnRlbnRfVHlwZXNdLnhtbFBLAQItABQABgAIAAAAIQA4/SH/1gAAAJQBAAALAAAAAAAA&#10;AAAAAAAAAC8BAABfcmVscy8ucmVsc1BLAQItABQABgAIAAAAIQAIYCxlxwEAAHgDAAAOAAAAAAAA&#10;AAAAAAAAAC4CAABkcnMvZTJvRG9jLnhtbFBLAQItABQABgAIAAAAIQBERCex3wAAAAgBAAAPAAAA&#10;AAAAAAAAAAAAACEEAABkcnMvZG93bnJldi54bWxQSwUGAAAAAAQABADzAAAALQUAAAAA&#10;" filled="f" stroked="f">
                <o:lock v:ext="edit" grouping="t"/>
                <v:textbox inset="0,0,0,0">
                  <w:txbxContent>
                    <w:p w14:paraId="4F95AF06" w14:textId="77777777" w:rsidR="000A3F22" w:rsidRDefault="000A3F22" w:rsidP="003C191A">
                      <w:pPr>
                        <w:spacing w:after="200"/>
                      </w:pPr>
                      <w:r>
                        <w:rPr>
                          <w:rFonts w:ascii="Bahnschrift Light" w:hAnsi="Bahnschrift Light" w:cstheme="minorBidi"/>
                          <w:color w:val="000000" w:themeColor="text1"/>
                          <w:kern w:val="24"/>
                          <w:sz w:val="16"/>
                          <w:szCs w:val="16"/>
                        </w:rPr>
                        <w:t>The total tonne kilometres of goods moved in the UK (2017): 147 billion tonne kms</w:t>
                      </w:r>
                      <w:r>
                        <w:rPr>
                          <w:rFonts w:ascii="Bahnschrift Light" w:hAnsi="Bahnschrift Light" w:cstheme="minorBidi"/>
                          <w:color w:val="000000" w:themeColor="text1"/>
                          <w:kern w:val="24"/>
                          <w:position w:val="5"/>
                          <w:sz w:val="16"/>
                          <w:szCs w:val="16"/>
                          <w:vertAlign w:val="superscript"/>
                        </w:rPr>
                        <w:t>70</w:t>
                      </w:r>
                    </w:p>
                    <w:p w14:paraId="3C684741" w14:textId="77777777" w:rsidR="000A3F22" w:rsidRDefault="000A3F22" w:rsidP="003C191A">
                      <w:pPr>
                        <w:spacing w:after="200"/>
                      </w:pPr>
                      <w:r>
                        <w:rPr>
                          <w:rFonts w:ascii="Bahnschrift Light" w:hAnsi="Bahnschrift Light" w:cstheme="minorBidi"/>
                          <w:color w:val="000000" w:themeColor="text1"/>
                          <w:kern w:val="24"/>
                          <w:sz w:val="16"/>
                          <w:szCs w:val="16"/>
                        </w:rPr>
                        <w:t>The share of tonne kilometres by mode in 2017: Road (78%), Water (13%), Rail (9%)</w:t>
                      </w:r>
                      <w:r>
                        <w:rPr>
                          <w:rFonts w:ascii="Bahnschrift Light" w:hAnsi="Bahnschrift Light" w:cstheme="minorBidi"/>
                          <w:color w:val="000000" w:themeColor="text1"/>
                          <w:kern w:val="24"/>
                          <w:position w:val="5"/>
                          <w:sz w:val="16"/>
                          <w:szCs w:val="16"/>
                          <w:vertAlign w:val="superscript"/>
                        </w:rPr>
                        <w:t>71</w:t>
                      </w:r>
                    </w:p>
                    <w:p w14:paraId="07826CCC" w14:textId="77777777" w:rsidR="000A3F22" w:rsidRDefault="000A3F22" w:rsidP="003C191A">
                      <w:pPr>
                        <w:spacing w:after="200"/>
                      </w:pPr>
                      <w:r>
                        <w:rPr>
                          <w:rFonts w:ascii="Bahnschrift Light" w:hAnsi="Bahnschrift Light" w:cstheme="minorBidi"/>
                          <w:color w:val="000000" w:themeColor="text1"/>
                          <w:kern w:val="24"/>
                          <w:sz w:val="16"/>
                          <w:szCs w:val="16"/>
                        </w:rPr>
                        <w:t xml:space="preserve">Total emission by HGV+LDV: 40.005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Water: 6.44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Rail: 1.61 </w:t>
                      </w: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e</w:t>
                      </w:r>
                      <w:r>
                        <w:rPr>
                          <w:rFonts w:ascii="Bahnschrift Light" w:hAnsi="Bahnschrift Light" w:cstheme="minorBidi"/>
                          <w:color w:val="000000" w:themeColor="text1"/>
                          <w:kern w:val="24"/>
                          <w:position w:val="5"/>
                          <w:sz w:val="16"/>
                          <w:szCs w:val="16"/>
                          <w:vertAlign w:val="superscript"/>
                        </w:rPr>
                        <w:t>72</w:t>
                      </w:r>
                    </w:p>
                    <w:p w14:paraId="31947BF7"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road freight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 road emission by HGV+LDV</m:t>
                            </m:r>
                          </m:num>
                          <m:den>
                            <m:r>
                              <m:rPr>
                                <m:sty m:val="bi"/>
                              </m:rPr>
                              <w:rPr>
                                <w:rFonts w:ascii="Cambria Math" w:hAnsi="Cambria Math" w:cstheme="minorBidi"/>
                                <w:color w:val="000000" w:themeColor="text1"/>
                                <w:kern w:val="24"/>
                                <w:sz w:val="16"/>
                                <w:szCs w:val="16"/>
                              </w:rPr>
                              <m:t>Total tonne kilometres moved on road</m:t>
                            </m:r>
                          </m:den>
                        </m:f>
                        <m:r>
                          <m:rPr>
                            <m:sty m:val="b"/>
                          </m:rPr>
                          <w:rPr>
                            <w:rFonts w:ascii="Cambria Math" w:hAnsi="Cambria Math" w:cstheme="minorBidi"/>
                            <w:color w:val="000000" w:themeColor="text1"/>
                            <w:kern w:val="24"/>
                            <w:sz w:val="16"/>
                            <w:szCs w:val="16"/>
                          </w:rPr>
                          <m:t>= </m:t>
                        </m:r>
                        <m:f>
                          <m:fPr>
                            <m:ctrlPr>
                              <w:rPr>
                                <w:rFonts w:ascii="Cambria Math" w:eastAsiaTheme="minorEastAsia" w:hAnsi="Cambria Math" w:cstheme="minorBidi"/>
                                <w:b/>
                                <w:bCs/>
                                <w:i/>
                                <w:iCs/>
                                <w:color w:val="000000" w:themeColor="text1"/>
                                <w:kern w:val="24"/>
                                <w:sz w:val="16"/>
                                <w:szCs w:val="16"/>
                              </w:rPr>
                            </m:ctrlPr>
                          </m:fPr>
                          <m:num>
                            <m:r>
                              <m:rPr>
                                <m:sty m:val="bi"/>
                              </m:rPr>
                              <w:rPr>
                                <w:rFonts w:ascii="Cambria Math" w:hAnsi="Cambria Math" w:cstheme="minorBidi"/>
                                <w:color w:val="000000" w:themeColor="text1"/>
                                <w:kern w:val="24"/>
                                <w:sz w:val="16"/>
                                <w:szCs w:val="16"/>
                              </w:rPr>
                              <m:t>40.00</m:t>
                            </m:r>
                          </m:num>
                          <m:den>
                            <m:r>
                              <m:rPr>
                                <m:sty m:val="bi"/>
                              </m:rPr>
                              <w:rPr>
                                <w:rFonts w:ascii="Cambria Math" w:hAnsi="Cambria Math" w:cstheme="minorBidi"/>
                                <w:color w:val="000000" w:themeColor="text1"/>
                                <w:kern w:val="24"/>
                                <w:sz w:val="16"/>
                                <w:szCs w:val="16"/>
                              </w:rPr>
                              <m:t>78%.147</m:t>
                            </m:r>
                          </m:den>
                        </m:f>
                      </m:oMath>
                    </w:p>
                    <w:p w14:paraId="286492DD"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0.3489 </m:t>
                        </m:r>
                        <m:f>
                          <m:fPr>
                            <m:type m:val="skw"/>
                            <m:ctrlPr>
                              <w:rPr>
                                <w:rFonts w:ascii="Cambria Math" w:eastAsiaTheme="minorEastAsia" w:hAnsi="Cambria Math" w:cstheme="minorBidi"/>
                                <w:b/>
                                <w:bCs/>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 tonne km</m:t>
                            </m:r>
                          </m:den>
                        </m:f>
                      </m:oMath>
                    </w:p>
                    <w:p w14:paraId="356303D9"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water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emission by shipping</m:t>
                            </m:r>
                          </m:num>
                          <m:den>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kilometres</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moved</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ship</m:t>
                            </m:r>
                          </m:den>
                        </m:f>
                        <m:r>
                          <m:rPr>
                            <m:sty m:val="p"/>
                          </m:rPr>
                          <w:rPr>
                            <w:rFonts w:ascii="Cambria Math" w:hAnsi="Cambria Math" w:cstheme="minorBidi"/>
                            <w:color w:val="000000" w:themeColor="text1"/>
                            <w:kern w:val="24"/>
                            <w:sz w:val="16"/>
                            <w:szCs w:val="16"/>
                          </w:rPr>
                          <m:t>= </m:t>
                        </m:r>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6.44</m:t>
                            </m:r>
                          </m:num>
                          <m:den>
                            <m:r>
                              <m:rPr>
                                <m:sty m:val="bi"/>
                              </m:rPr>
                              <w:rPr>
                                <w:rFonts w:ascii="Cambria Math" w:hAnsi="Cambria Math" w:cstheme="minorBidi"/>
                                <w:color w:val="000000" w:themeColor="text1"/>
                                <w:kern w:val="24"/>
                                <w:sz w:val="16"/>
                                <w:szCs w:val="16"/>
                              </w:rPr>
                              <m:t>13</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147</m:t>
                            </m:r>
                          </m:den>
                        </m:f>
                      </m:oMath>
                    </w:p>
                    <w:p w14:paraId="32977453"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3370</m:t>
                        </m:r>
                        <m:r>
                          <w:rPr>
                            <w:rFonts w:ascii="Cambria Math" w:hAnsi="Cambria Math" w:cstheme="minorBidi"/>
                            <w:color w:val="000000" w:themeColor="text1"/>
                            <w:kern w:val="24"/>
                            <w:sz w:val="16"/>
                            <w:szCs w:val="16"/>
                          </w:rPr>
                          <m:t> </m:t>
                        </m:r>
                        <m:f>
                          <m:fPr>
                            <m:type m:val="skw"/>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km</m:t>
                            </m:r>
                          </m:den>
                        </m:f>
                      </m:oMath>
                    </w:p>
                    <w:p w14:paraId="77565B7B" w14:textId="77777777" w:rsidR="000A3F22" w:rsidRDefault="000A3F22" w:rsidP="003C191A">
                      <w:pPr>
                        <w:spacing w:after="200"/>
                      </w:pPr>
                      <w:proofErr w:type="spellStart"/>
                      <w:r>
                        <w:rPr>
                          <w:rFonts w:ascii="Bahnschrift Light" w:hAnsi="Bahnschrift Light" w:cstheme="minorBidi"/>
                          <w:color w:val="000000" w:themeColor="text1"/>
                          <w:kern w:val="24"/>
                          <w:sz w:val="16"/>
                          <w:szCs w:val="16"/>
                        </w:rPr>
                        <w:t>MtCO</w:t>
                      </w:r>
                      <w:proofErr w:type="spellEnd"/>
                      <w:r>
                        <w:rPr>
                          <w:rFonts w:ascii="Bahnschrift Light" w:hAnsi="Bahnschrift Light" w:cstheme="minorBidi"/>
                          <w:color w:val="000000" w:themeColor="text1"/>
                          <w:kern w:val="24"/>
                          <w:position w:val="-4"/>
                          <w:sz w:val="16"/>
                          <w:szCs w:val="16"/>
                          <w:vertAlign w:val="subscript"/>
                        </w:rPr>
                        <w:t>2</w:t>
                      </w:r>
                      <w:r>
                        <w:rPr>
                          <w:rFonts w:ascii="Bahnschrift Light" w:hAnsi="Bahnschrift Light" w:cstheme="minorBidi"/>
                          <w:color w:val="000000" w:themeColor="text1"/>
                          <w:kern w:val="24"/>
                          <w:sz w:val="16"/>
                          <w:szCs w:val="16"/>
                        </w:rPr>
                        <w:t xml:space="preserve">e / billion tonne km by rail               = </w:t>
                      </w:r>
                      <m:oMath>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emission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by</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rail</m:t>
                            </m:r>
                          </m:num>
                          <m:den>
                            <m:r>
                              <m:rPr>
                                <m:sty m:val="bi"/>
                              </m:rPr>
                              <w:rPr>
                                <w:rFonts w:ascii="Cambria Math" w:hAnsi="Cambria Math" w:cstheme="minorBidi"/>
                                <w:color w:val="000000" w:themeColor="text1"/>
                                <w:kern w:val="24"/>
                                <w:sz w:val="16"/>
                                <w:szCs w:val="16"/>
                              </w:rPr>
                              <m:t>Total</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kilometres</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moved</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rail</m:t>
                            </m:r>
                          </m:den>
                        </m:f>
                        <m:r>
                          <m:rPr>
                            <m:sty m:val="p"/>
                          </m:rPr>
                          <w:rPr>
                            <w:rFonts w:ascii="Cambria Math" w:hAnsi="Cambria Math" w:cstheme="minorBidi"/>
                            <w:color w:val="000000" w:themeColor="text1"/>
                            <w:kern w:val="24"/>
                            <w:sz w:val="16"/>
                            <w:szCs w:val="16"/>
                          </w:rPr>
                          <m:t>= </m:t>
                        </m:r>
                        <m:f>
                          <m:fPr>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1.61</m:t>
                            </m:r>
                          </m:num>
                          <m:den>
                            <m:r>
                              <m:rPr>
                                <m:sty m:val="bi"/>
                              </m:rPr>
                              <w:rPr>
                                <w:rFonts w:ascii="Cambria Math" w:hAnsi="Cambria Math" w:cstheme="minorBidi"/>
                                <w:color w:val="000000" w:themeColor="text1"/>
                                <w:kern w:val="24"/>
                                <w:sz w:val="16"/>
                                <w:szCs w:val="16"/>
                              </w:rPr>
                              <m:t>9</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147</m:t>
                            </m:r>
                          </m:den>
                        </m:f>
                      </m:oMath>
                    </w:p>
                    <w:p w14:paraId="47007AE3" w14:textId="77777777" w:rsidR="000A3F22" w:rsidRDefault="000A3F22" w:rsidP="003C191A">
                      <w:pPr>
                        <w:spacing w:after="200"/>
                      </w:pPr>
                      <w:r>
                        <w:rPr>
                          <w:rFonts w:ascii="Bahnschrift Light" w:hAnsi="Bahnschrift Light" w:cstheme="minorBidi"/>
                          <w:color w:val="000000" w:themeColor="text1"/>
                          <w:kern w:val="24"/>
                          <w:sz w:val="16"/>
                          <w:szCs w:val="16"/>
                        </w:rPr>
                        <w:t xml:space="preserve">                                                                       = </w:t>
                      </w:r>
                      <m:oMath>
                        <m:r>
                          <m:rPr>
                            <m:sty m:val="bi"/>
                          </m:rPr>
                          <w:rPr>
                            <w:rFonts w:ascii="Cambria Math" w:hAnsi="Cambria Math" w:cstheme="minorBidi"/>
                            <w:color w:val="000000" w:themeColor="text1"/>
                            <w:kern w:val="24"/>
                            <w:sz w:val="16"/>
                            <w:szCs w:val="16"/>
                          </w:rPr>
                          <m:t>0</m:t>
                        </m:r>
                        <m:r>
                          <w:rPr>
                            <w:rFonts w:ascii="Cambria Math" w:hAnsi="Cambria Math" w:cstheme="minorBidi"/>
                            <w:color w:val="000000" w:themeColor="text1"/>
                            <w:kern w:val="24"/>
                            <w:sz w:val="16"/>
                            <w:szCs w:val="16"/>
                          </w:rPr>
                          <m:t>.</m:t>
                        </m:r>
                        <m:r>
                          <m:rPr>
                            <m:sty m:val="bi"/>
                          </m:rPr>
                          <w:rPr>
                            <w:rFonts w:ascii="Cambria Math" w:hAnsi="Cambria Math" w:cstheme="minorBidi"/>
                            <w:color w:val="000000" w:themeColor="text1"/>
                            <w:kern w:val="24"/>
                            <w:sz w:val="16"/>
                            <w:szCs w:val="16"/>
                          </w:rPr>
                          <m:t>1217</m:t>
                        </m:r>
                        <m:r>
                          <w:rPr>
                            <w:rFonts w:ascii="Cambria Math" w:hAnsi="Cambria Math" w:cstheme="minorBidi"/>
                            <w:color w:val="000000" w:themeColor="text1"/>
                            <w:kern w:val="24"/>
                            <w:sz w:val="16"/>
                            <w:szCs w:val="16"/>
                          </w:rPr>
                          <m:t> </m:t>
                        </m:r>
                        <m:f>
                          <m:fPr>
                            <m:type m:val="skw"/>
                            <m:ctrlPr>
                              <w:rPr>
                                <w:rFonts w:ascii="Cambria Math" w:eastAsiaTheme="minorEastAsia" w:hAnsi="Cambria Math" w:cstheme="minorBidi"/>
                                <w:i/>
                                <w:iCs/>
                                <w:color w:val="000000" w:themeColor="text1"/>
                                <w:kern w:val="24"/>
                                <w:sz w:val="16"/>
                                <w:szCs w:val="16"/>
                              </w:rPr>
                            </m:ctrlPr>
                          </m:fPr>
                          <m:num>
                            <m:r>
                              <m:rPr>
                                <m:sty m:val="bi"/>
                              </m:rPr>
                              <w:rPr>
                                <w:rFonts w:ascii="Cambria Math" w:hAnsi="Cambria Math" w:cstheme="minorBidi"/>
                                <w:color w:val="000000" w:themeColor="text1"/>
                                <w:kern w:val="24"/>
                                <w:sz w:val="16"/>
                                <w:szCs w:val="16"/>
                              </w:rPr>
                              <m:t>MtCo</m:t>
                            </m:r>
                            <m:r>
                              <m:rPr>
                                <m:sty m:val="bi"/>
                              </m:rPr>
                              <w:rPr>
                                <w:rFonts w:ascii="Cambria Math" w:hAnsi="Cambria Math" w:cstheme="minorBidi"/>
                                <w:color w:val="000000" w:themeColor="text1"/>
                                <w:kern w:val="24"/>
                                <w:position w:val="-4"/>
                                <w:sz w:val="16"/>
                                <w:szCs w:val="16"/>
                                <w:vertAlign w:val="subscript"/>
                              </w:rPr>
                              <m:t>2</m:t>
                            </m:r>
                            <m:r>
                              <m:rPr>
                                <m:sty m:val="bi"/>
                              </m:rPr>
                              <w:rPr>
                                <w:rFonts w:ascii="Cambria Math" w:hAnsi="Cambria Math" w:cstheme="minorBidi"/>
                                <w:color w:val="000000" w:themeColor="text1"/>
                                <w:kern w:val="24"/>
                                <w:sz w:val="16"/>
                                <w:szCs w:val="16"/>
                              </w:rPr>
                              <m:t>e</m:t>
                            </m:r>
                          </m:num>
                          <m:den>
                            <m:r>
                              <m:rPr>
                                <m:sty m:val="bi"/>
                              </m:rPr>
                              <w:rPr>
                                <w:rFonts w:ascii="Cambria Math" w:hAnsi="Cambria Math" w:cstheme="minorBidi"/>
                                <w:color w:val="000000" w:themeColor="text1"/>
                                <w:kern w:val="24"/>
                                <w:sz w:val="16"/>
                                <w:szCs w:val="16"/>
                              </w:rPr>
                              <m:t>billion</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tonne</m:t>
                            </m:r>
                            <m:r>
                              <w:rPr>
                                <w:rFonts w:ascii="Cambria Math" w:hAnsi="Cambria Math" w:cstheme="minorBidi"/>
                                <w:color w:val="000000" w:themeColor="text1"/>
                                <w:kern w:val="24"/>
                                <w:sz w:val="16"/>
                                <w:szCs w:val="16"/>
                              </w:rPr>
                              <m:t> </m:t>
                            </m:r>
                            <m:r>
                              <m:rPr>
                                <m:sty m:val="bi"/>
                              </m:rPr>
                              <w:rPr>
                                <w:rFonts w:ascii="Cambria Math" w:hAnsi="Cambria Math" w:cstheme="minorBidi"/>
                                <w:color w:val="000000" w:themeColor="text1"/>
                                <w:kern w:val="24"/>
                                <w:sz w:val="16"/>
                                <w:szCs w:val="16"/>
                              </w:rPr>
                              <m:t>km</m:t>
                            </m:r>
                          </m:den>
                        </m:f>
                      </m:oMath>
                    </w:p>
                    <w:p w14:paraId="78774462" w14:textId="77777777" w:rsidR="000A3F22" w:rsidRDefault="000A3F22" w:rsidP="003C191A">
                      <w:pPr>
                        <w:spacing w:after="200"/>
                      </w:pPr>
                      <w:r>
                        <w:rPr>
                          <w:rFonts w:ascii="Bahnschrift Light" w:hAnsi="Bahnschrift Light" w:cstheme="minorBidi"/>
                          <w:color w:val="000000" w:themeColor="text1"/>
                          <w:kern w:val="24"/>
                          <w:sz w:val="16"/>
                          <w:szCs w:val="16"/>
                        </w:rPr>
                        <w:t xml:space="preserve">Note: The calculations above does not </w:t>
                      </w:r>
                      <w:proofErr w:type="gramStart"/>
                      <w:r>
                        <w:rPr>
                          <w:rFonts w:ascii="Bahnschrift Light" w:hAnsi="Bahnschrift Light" w:cstheme="minorBidi"/>
                          <w:color w:val="000000" w:themeColor="text1"/>
                          <w:kern w:val="24"/>
                          <w:sz w:val="16"/>
                          <w:szCs w:val="16"/>
                        </w:rPr>
                        <w:t>take into account</w:t>
                      </w:r>
                      <w:proofErr w:type="gramEnd"/>
                      <w:r>
                        <w:rPr>
                          <w:rFonts w:ascii="Bahnschrift Light" w:hAnsi="Bahnschrift Light" w:cstheme="minorBidi"/>
                          <w:color w:val="000000" w:themeColor="text1"/>
                          <w:kern w:val="24"/>
                          <w:sz w:val="16"/>
                          <w:szCs w:val="16"/>
                        </w:rPr>
                        <w:t xml:space="preserve"> goods moved internationally but goods moved within the UK only via road, rail and ship.</w:t>
                      </w:r>
                    </w:p>
                  </w:txbxContent>
                </v:textbox>
                <w10:wrap anchorx="margin"/>
              </v:rect>
            </w:pict>
          </mc:Fallback>
        </mc:AlternateContent>
      </w:r>
      <w:r w:rsidRPr="003C191A">
        <w:rPr>
          <w:noProof/>
        </w:rPr>
        <w:drawing>
          <wp:inline distT="0" distB="0" distL="0" distR="0" wp14:anchorId="13BFF91D" wp14:editId="46C487C1">
            <wp:extent cx="4458483" cy="1902069"/>
            <wp:effectExtent l="0" t="0" r="0" b="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1559EE" w14:textId="31863CCC" w:rsidR="003C191A" w:rsidRDefault="003C191A" w:rsidP="003C191A"/>
    <w:p w14:paraId="05D72BBD" w14:textId="04029FF1" w:rsidR="003C191A" w:rsidRDefault="003C191A" w:rsidP="003C191A"/>
    <w:p w14:paraId="73BE9B38" w14:textId="725595CC" w:rsidR="003C191A" w:rsidRDefault="003C191A" w:rsidP="003C191A"/>
    <w:p w14:paraId="5860A706" w14:textId="0EF46B06" w:rsidR="003C191A" w:rsidRDefault="003C191A" w:rsidP="003C191A"/>
    <w:p w14:paraId="51BA707D" w14:textId="787A44CC" w:rsidR="003C191A" w:rsidRDefault="003C191A" w:rsidP="003C191A"/>
    <w:p w14:paraId="05AE3AB4" w14:textId="080EB0C9" w:rsidR="003C191A" w:rsidRDefault="003C191A" w:rsidP="003C191A"/>
    <w:p w14:paraId="36A0B4A2" w14:textId="4E3E8BBC" w:rsidR="003C191A" w:rsidRDefault="003C191A" w:rsidP="003C191A"/>
    <w:p w14:paraId="50837FD1" w14:textId="5FCB4A91" w:rsidR="003C191A" w:rsidRDefault="003C191A" w:rsidP="003C191A"/>
    <w:p w14:paraId="14F88E1F" w14:textId="1E70EEE4" w:rsidR="003C191A" w:rsidRDefault="003C191A" w:rsidP="003C191A"/>
    <w:p w14:paraId="6D895A12" w14:textId="49515C0D" w:rsidR="003C191A" w:rsidRDefault="003C191A" w:rsidP="003C191A"/>
    <w:p w14:paraId="51452DC5" w14:textId="65F9D09B" w:rsidR="003C191A" w:rsidRDefault="003C191A" w:rsidP="003C191A"/>
    <w:p w14:paraId="3BC4B5AE" w14:textId="047AB938" w:rsidR="003C191A" w:rsidRDefault="003C191A" w:rsidP="003C191A"/>
    <w:p w14:paraId="7320471F" w14:textId="38556FCA" w:rsidR="003C191A" w:rsidRDefault="003C191A" w:rsidP="003C191A"/>
    <w:p w14:paraId="40AE7837" w14:textId="0046BC09" w:rsidR="003C191A" w:rsidRDefault="003C191A" w:rsidP="003C191A"/>
    <w:p w14:paraId="34A867E2" w14:textId="3BA60EF0" w:rsidR="003C191A" w:rsidRDefault="003C191A" w:rsidP="003C191A"/>
    <w:p w14:paraId="6C97DA23" w14:textId="18985F76" w:rsidR="003C191A" w:rsidRDefault="003C191A" w:rsidP="003C191A"/>
    <w:p w14:paraId="2892F754" w14:textId="2927139B" w:rsidR="003C191A" w:rsidRDefault="003C191A" w:rsidP="003C191A"/>
    <w:p w14:paraId="5B27DCBA" w14:textId="234BA6FC" w:rsidR="003C191A" w:rsidRDefault="003C191A" w:rsidP="003C191A"/>
    <w:p w14:paraId="672F40E5" w14:textId="1AD983AF" w:rsidR="0072205E" w:rsidRDefault="0072205E" w:rsidP="00D23969">
      <w:pPr>
        <w:pStyle w:val="Heading2"/>
      </w:pPr>
    </w:p>
    <w:p w14:paraId="259D9908" w14:textId="2A04942F" w:rsidR="0072205E" w:rsidRDefault="0072205E" w:rsidP="0072205E"/>
    <w:p w14:paraId="0CB5A578" w14:textId="2F99B0A1" w:rsidR="0072205E" w:rsidRDefault="0072205E" w:rsidP="0072205E"/>
    <w:p w14:paraId="3619E7A1" w14:textId="54039227" w:rsidR="0072205E" w:rsidRDefault="0072205E" w:rsidP="0072205E"/>
    <w:p w14:paraId="280ACDFE" w14:textId="418D4B5C" w:rsidR="00F27FF4" w:rsidRDefault="00F27FF4" w:rsidP="0072205E"/>
    <w:p w14:paraId="6490EA34" w14:textId="2675A84E" w:rsidR="00F27FF4" w:rsidRDefault="00F27FF4" w:rsidP="0072205E"/>
    <w:p w14:paraId="0AC682E5" w14:textId="7C983466" w:rsidR="00F27FF4" w:rsidRDefault="00F27FF4" w:rsidP="0072205E"/>
    <w:p w14:paraId="761F2982" w14:textId="24885531" w:rsidR="00F27FF4" w:rsidRDefault="00F27FF4" w:rsidP="0072205E"/>
    <w:p w14:paraId="1D39011C" w14:textId="77777777" w:rsidR="00F27FF4" w:rsidRDefault="00F27FF4" w:rsidP="0072205E"/>
    <w:p w14:paraId="68F2A8C3" w14:textId="404127F1" w:rsidR="0072205E" w:rsidRDefault="0072205E" w:rsidP="0072205E"/>
    <w:p w14:paraId="1EA61FFF" w14:textId="66262C23" w:rsidR="0072205E" w:rsidRDefault="0072205E" w:rsidP="0072205E"/>
    <w:p w14:paraId="617824E3" w14:textId="592C0110" w:rsidR="0072205E" w:rsidRDefault="0072205E" w:rsidP="0072205E"/>
    <w:p w14:paraId="0831B289" w14:textId="759ADE93" w:rsidR="0072205E" w:rsidRDefault="0072205E" w:rsidP="0072205E"/>
    <w:p w14:paraId="51599F11" w14:textId="76383E24" w:rsidR="0072205E" w:rsidRDefault="0072205E" w:rsidP="0072205E"/>
    <w:p w14:paraId="2851DC1A" w14:textId="56F3EF46" w:rsidR="003C191A" w:rsidRDefault="003C191A" w:rsidP="00D23969">
      <w:pPr>
        <w:pStyle w:val="Heading2"/>
      </w:pPr>
      <w:bookmarkStart w:id="26" w:name="_Toc49517272"/>
      <w:r w:rsidRPr="003C191A">
        <w:lastRenderedPageBreak/>
        <w:t>Appendix 2 – Sources and References</w:t>
      </w:r>
      <w:bookmarkEnd w:id="26"/>
    </w:p>
    <w:p w14:paraId="1A13ED18" w14:textId="097B6499" w:rsidR="003C191A" w:rsidRDefault="003C191A" w:rsidP="003C191A">
      <w:pPr>
        <w:rPr>
          <w:rFonts w:asciiTheme="minorHAnsi" w:hAnsiTheme="minorHAnsi" w:cstheme="minorHAnsi"/>
          <w:i/>
          <w:iCs/>
          <w:sz w:val="22"/>
          <w:szCs w:val="22"/>
        </w:rPr>
      </w:pPr>
    </w:p>
    <w:tbl>
      <w:tblPr>
        <w:tblStyle w:val="TableGrid"/>
        <w:tblW w:w="0" w:type="auto"/>
        <w:tblLook w:val="04A0" w:firstRow="1" w:lastRow="0" w:firstColumn="1" w:lastColumn="0" w:noHBand="0" w:noVBand="1"/>
      </w:tblPr>
      <w:tblGrid>
        <w:gridCol w:w="704"/>
        <w:gridCol w:w="8312"/>
      </w:tblGrid>
      <w:tr w:rsidR="003C191A" w14:paraId="124935EB" w14:textId="77777777" w:rsidTr="00674B0A">
        <w:trPr>
          <w:tblHeader/>
        </w:trPr>
        <w:tc>
          <w:tcPr>
            <w:tcW w:w="704" w:type="dxa"/>
            <w:shd w:val="clear" w:color="auto" w:fill="00338D"/>
          </w:tcPr>
          <w:p w14:paraId="2EC41D47" w14:textId="6A475E0D" w:rsidR="003C191A" w:rsidRDefault="00674B0A" w:rsidP="003C191A">
            <w:pPr>
              <w:rPr>
                <w:rFonts w:asciiTheme="minorHAnsi" w:hAnsiTheme="minorHAnsi" w:cstheme="minorHAnsi"/>
                <w:sz w:val="22"/>
                <w:szCs w:val="22"/>
              </w:rPr>
            </w:pPr>
            <w:r>
              <w:rPr>
                <w:rFonts w:asciiTheme="minorHAnsi" w:hAnsiTheme="minorHAnsi" w:cstheme="minorHAnsi"/>
                <w:sz w:val="22"/>
                <w:szCs w:val="22"/>
              </w:rPr>
              <w:t>No</w:t>
            </w:r>
          </w:p>
        </w:tc>
        <w:tc>
          <w:tcPr>
            <w:tcW w:w="8312" w:type="dxa"/>
            <w:shd w:val="clear" w:color="auto" w:fill="00338D"/>
          </w:tcPr>
          <w:p w14:paraId="34A3FDB7" w14:textId="60A11415" w:rsidR="003C191A" w:rsidRDefault="00674B0A" w:rsidP="003C191A">
            <w:pPr>
              <w:rPr>
                <w:rFonts w:asciiTheme="minorHAnsi" w:hAnsiTheme="minorHAnsi" w:cstheme="minorHAnsi"/>
                <w:sz w:val="22"/>
                <w:szCs w:val="22"/>
              </w:rPr>
            </w:pPr>
            <w:r>
              <w:rPr>
                <w:rFonts w:asciiTheme="minorHAnsi" w:hAnsiTheme="minorHAnsi" w:cstheme="minorHAnsi"/>
                <w:sz w:val="22"/>
                <w:szCs w:val="22"/>
              </w:rPr>
              <w:t>Source</w:t>
            </w:r>
          </w:p>
        </w:tc>
      </w:tr>
      <w:tr w:rsidR="00674B0A" w:rsidRPr="00674B0A" w14:paraId="3BACFBFB" w14:textId="77777777" w:rsidTr="00674B0A">
        <w:trPr>
          <w:trHeight w:val="332"/>
        </w:trPr>
        <w:tc>
          <w:tcPr>
            <w:tcW w:w="704" w:type="dxa"/>
            <w:shd w:val="clear" w:color="auto" w:fill="E7E6E6" w:themeFill="background2"/>
            <w:hideMark/>
          </w:tcPr>
          <w:p w14:paraId="633053AE"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w:t>
            </w:r>
          </w:p>
        </w:tc>
        <w:tc>
          <w:tcPr>
            <w:tcW w:w="8312" w:type="dxa"/>
            <w:hideMark/>
          </w:tcPr>
          <w:p w14:paraId="50071B3E" w14:textId="77777777" w:rsidR="00674B0A" w:rsidRPr="00674B0A" w:rsidRDefault="00E6063C" w:rsidP="00674B0A">
            <w:pPr>
              <w:rPr>
                <w:rFonts w:asciiTheme="minorHAnsi" w:hAnsiTheme="minorHAnsi" w:cstheme="minorHAnsi"/>
                <w:sz w:val="22"/>
                <w:szCs w:val="22"/>
              </w:rPr>
            </w:pPr>
            <w:hyperlink r:id="rId52" w:history="1">
              <w:r w:rsidR="00674B0A" w:rsidRPr="00674B0A">
                <w:rPr>
                  <w:rStyle w:val="Hyperlink"/>
                  <w:rFonts w:asciiTheme="minorHAnsi" w:hAnsiTheme="minorHAnsi" w:cstheme="minorHAnsi"/>
                  <w:sz w:val="22"/>
                  <w:szCs w:val="22"/>
                </w:rPr>
                <w:t>International Energy Agency</w:t>
              </w:r>
            </w:hyperlink>
          </w:p>
        </w:tc>
      </w:tr>
      <w:tr w:rsidR="00674B0A" w:rsidRPr="00674B0A" w14:paraId="0B9DABBD" w14:textId="77777777" w:rsidTr="00674B0A">
        <w:trPr>
          <w:trHeight w:val="332"/>
        </w:trPr>
        <w:tc>
          <w:tcPr>
            <w:tcW w:w="704" w:type="dxa"/>
            <w:shd w:val="clear" w:color="auto" w:fill="E7E6E6" w:themeFill="background2"/>
            <w:hideMark/>
          </w:tcPr>
          <w:p w14:paraId="764B9995"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w:t>
            </w:r>
          </w:p>
        </w:tc>
        <w:tc>
          <w:tcPr>
            <w:tcW w:w="8312" w:type="dxa"/>
            <w:hideMark/>
          </w:tcPr>
          <w:p w14:paraId="4D4FDB52" w14:textId="77777777" w:rsidR="00674B0A" w:rsidRPr="00674B0A" w:rsidRDefault="00E6063C" w:rsidP="00674B0A">
            <w:pPr>
              <w:rPr>
                <w:rFonts w:asciiTheme="minorHAnsi" w:hAnsiTheme="minorHAnsi" w:cstheme="minorHAnsi"/>
                <w:sz w:val="22"/>
                <w:szCs w:val="22"/>
              </w:rPr>
            </w:pPr>
            <w:hyperlink r:id="rId53" w:history="1">
              <w:r w:rsidR="00674B0A" w:rsidRPr="00674B0A">
                <w:rPr>
                  <w:rStyle w:val="Hyperlink"/>
                  <w:rFonts w:asciiTheme="minorHAnsi" w:hAnsiTheme="minorHAnsi" w:cstheme="minorHAnsi"/>
                  <w:sz w:val="22"/>
                  <w:szCs w:val="22"/>
                </w:rPr>
                <w:t>BEIS:</w:t>
              </w:r>
            </w:hyperlink>
            <w:hyperlink r:id="rId54" w:history="1">
              <w:r w:rsidR="00674B0A" w:rsidRPr="00674B0A">
                <w:rPr>
                  <w:rStyle w:val="Hyperlink"/>
                  <w:rFonts w:asciiTheme="minorHAnsi" w:hAnsiTheme="minorHAnsi" w:cstheme="minorHAnsi"/>
                  <w:sz w:val="22"/>
                  <w:szCs w:val="22"/>
                </w:rPr>
                <w:t xml:space="preserve"> Final UK greenhouse </w:t>
              </w:r>
              <w:proofErr w:type="spellStart"/>
              <w:r w:rsidR="00674B0A" w:rsidRPr="00674B0A">
                <w:rPr>
                  <w:rStyle w:val="Hyperlink"/>
                  <w:rFonts w:asciiTheme="minorHAnsi" w:hAnsiTheme="minorHAnsi" w:cstheme="minorHAnsi"/>
                  <w:sz w:val="22"/>
                  <w:szCs w:val="22"/>
                </w:rPr>
                <w:t>as</w:t>
              </w:r>
              <w:proofErr w:type="spellEnd"/>
              <w:r w:rsidR="00674B0A" w:rsidRPr="00674B0A">
                <w:rPr>
                  <w:rStyle w:val="Hyperlink"/>
                  <w:rFonts w:asciiTheme="minorHAnsi" w:hAnsiTheme="minorHAnsi" w:cstheme="minorHAnsi"/>
                  <w:sz w:val="22"/>
                  <w:szCs w:val="22"/>
                </w:rPr>
                <w:t xml:space="preserve"> emissions national statistics 1990-2018</w:t>
              </w:r>
            </w:hyperlink>
          </w:p>
        </w:tc>
      </w:tr>
      <w:tr w:rsidR="00674B0A" w:rsidRPr="00674B0A" w14:paraId="5B15AE17" w14:textId="77777777" w:rsidTr="00674B0A">
        <w:trPr>
          <w:trHeight w:val="332"/>
        </w:trPr>
        <w:tc>
          <w:tcPr>
            <w:tcW w:w="704" w:type="dxa"/>
            <w:shd w:val="clear" w:color="auto" w:fill="E7E6E6" w:themeFill="background2"/>
            <w:hideMark/>
          </w:tcPr>
          <w:p w14:paraId="3AD2280F"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w:t>
            </w:r>
          </w:p>
        </w:tc>
        <w:tc>
          <w:tcPr>
            <w:tcW w:w="8312" w:type="dxa"/>
            <w:hideMark/>
          </w:tcPr>
          <w:p w14:paraId="2B579C58" w14:textId="77777777" w:rsidR="00674B0A" w:rsidRPr="00674B0A" w:rsidRDefault="00E6063C" w:rsidP="00674B0A">
            <w:pPr>
              <w:rPr>
                <w:rFonts w:asciiTheme="minorHAnsi" w:hAnsiTheme="minorHAnsi" w:cstheme="minorHAnsi"/>
                <w:sz w:val="22"/>
                <w:szCs w:val="22"/>
              </w:rPr>
            </w:pPr>
            <w:hyperlink r:id="rId55" w:history="1">
              <w:r w:rsidR="00674B0A" w:rsidRPr="00674B0A">
                <w:rPr>
                  <w:rStyle w:val="Hyperlink"/>
                  <w:rFonts w:asciiTheme="minorHAnsi" w:hAnsiTheme="minorHAnsi" w:cstheme="minorHAnsi"/>
                  <w:sz w:val="22"/>
                  <w:szCs w:val="22"/>
                </w:rPr>
                <w:t>Decarbonising Transport – Setting the Challenge</w:t>
              </w:r>
            </w:hyperlink>
          </w:p>
        </w:tc>
      </w:tr>
      <w:tr w:rsidR="00674B0A" w:rsidRPr="00674B0A" w14:paraId="4D8C3BC2" w14:textId="77777777" w:rsidTr="00674B0A">
        <w:trPr>
          <w:trHeight w:val="532"/>
        </w:trPr>
        <w:tc>
          <w:tcPr>
            <w:tcW w:w="704" w:type="dxa"/>
            <w:shd w:val="clear" w:color="auto" w:fill="E7E6E6" w:themeFill="background2"/>
            <w:hideMark/>
          </w:tcPr>
          <w:p w14:paraId="69C48530"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w:t>
            </w:r>
          </w:p>
        </w:tc>
        <w:tc>
          <w:tcPr>
            <w:tcW w:w="8312" w:type="dxa"/>
            <w:hideMark/>
          </w:tcPr>
          <w:p w14:paraId="333684AA" w14:textId="77777777" w:rsidR="00674B0A" w:rsidRPr="00674B0A" w:rsidRDefault="00E6063C" w:rsidP="00674B0A">
            <w:pPr>
              <w:rPr>
                <w:rFonts w:asciiTheme="minorHAnsi" w:hAnsiTheme="minorHAnsi" w:cstheme="minorHAnsi"/>
                <w:sz w:val="22"/>
                <w:szCs w:val="22"/>
              </w:rPr>
            </w:pPr>
            <w:hyperlink r:id="rId56" w:history="1">
              <w:r w:rsidR="00674B0A" w:rsidRPr="00674B0A">
                <w:rPr>
                  <w:rStyle w:val="Hyperlink"/>
                  <w:rFonts w:asciiTheme="minorHAnsi" w:hAnsiTheme="minorHAnsi" w:cstheme="minorHAnsi"/>
                  <w:sz w:val="22"/>
                  <w:szCs w:val="22"/>
                </w:rPr>
                <w:t>Low Carbon Vehicle Partnership</w:t>
              </w:r>
            </w:hyperlink>
            <w:hyperlink r:id="rId57" w:history="1">
              <w:r w:rsidR="00674B0A" w:rsidRPr="00674B0A">
                <w:rPr>
                  <w:rStyle w:val="Hyperlink"/>
                  <w:rFonts w:asciiTheme="minorHAnsi" w:hAnsiTheme="minorHAnsi" w:cstheme="minorHAnsi"/>
                  <w:sz w:val="22"/>
                  <w:szCs w:val="22"/>
                </w:rPr>
                <w:t>: The Low Emission Van Guide</w:t>
              </w:r>
            </w:hyperlink>
          </w:p>
        </w:tc>
      </w:tr>
      <w:tr w:rsidR="00674B0A" w:rsidRPr="00674B0A" w14:paraId="17DBA98E" w14:textId="77777777" w:rsidTr="00674B0A">
        <w:trPr>
          <w:trHeight w:val="532"/>
        </w:trPr>
        <w:tc>
          <w:tcPr>
            <w:tcW w:w="704" w:type="dxa"/>
            <w:shd w:val="clear" w:color="auto" w:fill="E7E6E6" w:themeFill="background2"/>
            <w:hideMark/>
          </w:tcPr>
          <w:p w14:paraId="17DD5EB1"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w:t>
            </w:r>
          </w:p>
        </w:tc>
        <w:tc>
          <w:tcPr>
            <w:tcW w:w="8312" w:type="dxa"/>
            <w:hideMark/>
          </w:tcPr>
          <w:p w14:paraId="22865E48" w14:textId="77777777" w:rsidR="00674B0A" w:rsidRPr="00674B0A" w:rsidRDefault="00E6063C" w:rsidP="00674B0A">
            <w:pPr>
              <w:rPr>
                <w:rFonts w:asciiTheme="minorHAnsi" w:hAnsiTheme="minorHAnsi" w:cstheme="minorHAnsi"/>
                <w:sz w:val="22"/>
                <w:szCs w:val="22"/>
              </w:rPr>
            </w:pPr>
            <w:hyperlink r:id="rId58" w:history="1">
              <w:r w:rsidR="00674B0A" w:rsidRPr="00674B0A">
                <w:rPr>
                  <w:rStyle w:val="Hyperlink"/>
                  <w:rFonts w:asciiTheme="minorHAnsi" w:hAnsiTheme="minorHAnsi" w:cstheme="minorHAnsi"/>
                  <w:sz w:val="22"/>
                  <w:szCs w:val="22"/>
                </w:rPr>
                <w:t>CNBC: News Article</w:t>
              </w:r>
            </w:hyperlink>
          </w:p>
        </w:tc>
      </w:tr>
      <w:tr w:rsidR="00674B0A" w:rsidRPr="00674B0A" w14:paraId="6060BDC8" w14:textId="77777777" w:rsidTr="00674B0A">
        <w:trPr>
          <w:trHeight w:val="532"/>
        </w:trPr>
        <w:tc>
          <w:tcPr>
            <w:tcW w:w="704" w:type="dxa"/>
            <w:shd w:val="clear" w:color="auto" w:fill="E7E6E6" w:themeFill="background2"/>
            <w:hideMark/>
          </w:tcPr>
          <w:p w14:paraId="6104654E"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p>
        </w:tc>
        <w:tc>
          <w:tcPr>
            <w:tcW w:w="8312" w:type="dxa"/>
            <w:hideMark/>
          </w:tcPr>
          <w:p w14:paraId="00AF4E70" w14:textId="77777777" w:rsidR="00674B0A" w:rsidRPr="00674B0A" w:rsidRDefault="00E6063C" w:rsidP="00674B0A">
            <w:pPr>
              <w:rPr>
                <w:rFonts w:asciiTheme="minorHAnsi" w:hAnsiTheme="minorHAnsi" w:cstheme="minorHAnsi"/>
                <w:sz w:val="22"/>
                <w:szCs w:val="22"/>
              </w:rPr>
            </w:pPr>
            <w:hyperlink r:id="rId59" w:history="1">
              <w:r w:rsidR="00674B0A" w:rsidRPr="00674B0A">
                <w:rPr>
                  <w:rStyle w:val="Hyperlink"/>
                  <w:rFonts w:asciiTheme="minorHAnsi" w:hAnsiTheme="minorHAnsi" w:cstheme="minorHAnsi"/>
                  <w:sz w:val="22"/>
                  <w:szCs w:val="22"/>
                </w:rPr>
                <w:t>Scania</w:t>
              </w:r>
            </w:hyperlink>
            <w:hyperlink r:id="rId60" w:history="1">
              <w:r w:rsidR="00674B0A" w:rsidRPr="00674B0A">
                <w:rPr>
                  <w:rStyle w:val="Hyperlink"/>
                  <w:rFonts w:asciiTheme="minorHAnsi" w:hAnsiTheme="minorHAnsi" w:cstheme="minorHAnsi"/>
                  <w:sz w:val="22"/>
                  <w:szCs w:val="22"/>
                </w:rPr>
                <w:t xml:space="preserve"> is part of Europe’s First Long Haul Electric Truck Trials</w:t>
              </w:r>
            </w:hyperlink>
          </w:p>
        </w:tc>
      </w:tr>
      <w:tr w:rsidR="00674B0A" w:rsidRPr="00674B0A" w14:paraId="0D82BBA2" w14:textId="77777777" w:rsidTr="00674B0A">
        <w:trPr>
          <w:trHeight w:val="332"/>
        </w:trPr>
        <w:tc>
          <w:tcPr>
            <w:tcW w:w="704" w:type="dxa"/>
            <w:shd w:val="clear" w:color="auto" w:fill="E7E6E6" w:themeFill="background2"/>
            <w:hideMark/>
          </w:tcPr>
          <w:p w14:paraId="7A5D8A1B"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7</w:t>
            </w:r>
          </w:p>
        </w:tc>
        <w:tc>
          <w:tcPr>
            <w:tcW w:w="8312" w:type="dxa"/>
            <w:hideMark/>
          </w:tcPr>
          <w:p w14:paraId="71881B0D" w14:textId="77777777" w:rsidR="00674B0A" w:rsidRPr="00674B0A" w:rsidRDefault="00E6063C" w:rsidP="00674B0A">
            <w:pPr>
              <w:rPr>
                <w:rFonts w:asciiTheme="minorHAnsi" w:hAnsiTheme="minorHAnsi" w:cstheme="minorHAnsi"/>
                <w:sz w:val="22"/>
                <w:szCs w:val="22"/>
              </w:rPr>
            </w:pPr>
            <w:hyperlink r:id="rId61" w:history="1">
              <w:r w:rsidR="00674B0A" w:rsidRPr="00674B0A">
                <w:rPr>
                  <w:rStyle w:val="Hyperlink"/>
                  <w:rFonts w:asciiTheme="minorHAnsi" w:hAnsiTheme="minorHAnsi" w:cstheme="minorHAnsi"/>
                  <w:sz w:val="22"/>
                  <w:szCs w:val="22"/>
                </w:rPr>
                <w:t>DAF Trucks’ First Electric Lorry Delivered to Supermarket</w:t>
              </w:r>
            </w:hyperlink>
            <w:hyperlink r:id="rId62" w:history="1">
              <w:r w:rsidR="00674B0A" w:rsidRPr="00674B0A">
                <w:rPr>
                  <w:rStyle w:val="Hyperlink"/>
                  <w:rFonts w:asciiTheme="minorHAnsi" w:hAnsiTheme="minorHAnsi" w:cstheme="minorHAnsi"/>
                  <w:sz w:val="22"/>
                  <w:szCs w:val="22"/>
                </w:rPr>
                <w:t xml:space="preserve"> Chain</w:t>
              </w:r>
            </w:hyperlink>
          </w:p>
        </w:tc>
      </w:tr>
      <w:tr w:rsidR="00674B0A" w:rsidRPr="00674B0A" w14:paraId="0CCF463E" w14:textId="77777777" w:rsidTr="00674B0A">
        <w:trPr>
          <w:trHeight w:val="532"/>
        </w:trPr>
        <w:tc>
          <w:tcPr>
            <w:tcW w:w="704" w:type="dxa"/>
            <w:shd w:val="clear" w:color="auto" w:fill="E7E6E6" w:themeFill="background2"/>
            <w:hideMark/>
          </w:tcPr>
          <w:p w14:paraId="6B64FDB5"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8</w:t>
            </w:r>
          </w:p>
        </w:tc>
        <w:tc>
          <w:tcPr>
            <w:tcW w:w="8312" w:type="dxa"/>
            <w:hideMark/>
          </w:tcPr>
          <w:p w14:paraId="1C65EA03" w14:textId="77777777" w:rsidR="00674B0A" w:rsidRPr="00674B0A" w:rsidRDefault="00E6063C" w:rsidP="00674B0A">
            <w:pPr>
              <w:rPr>
                <w:rFonts w:asciiTheme="minorHAnsi" w:hAnsiTheme="minorHAnsi" w:cstheme="minorHAnsi"/>
                <w:sz w:val="22"/>
                <w:szCs w:val="22"/>
              </w:rPr>
            </w:pPr>
            <w:hyperlink r:id="rId63" w:history="1">
              <w:r w:rsidR="00674B0A" w:rsidRPr="00674B0A">
                <w:rPr>
                  <w:rStyle w:val="Hyperlink"/>
                  <w:rFonts w:asciiTheme="minorHAnsi" w:hAnsiTheme="minorHAnsi" w:cstheme="minorHAnsi"/>
                  <w:sz w:val="22"/>
                  <w:szCs w:val="22"/>
                </w:rPr>
                <w:t>GOV.UK:</w:t>
              </w:r>
            </w:hyperlink>
            <w:hyperlink r:id="rId64" w:history="1">
              <w:r w:rsidR="00674B0A" w:rsidRPr="00674B0A">
                <w:rPr>
                  <w:rStyle w:val="Hyperlink"/>
                  <w:rFonts w:asciiTheme="minorHAnsi" w:hAnsiTheme="minorHAnsi" w:cstheme="minorHAnsi"/>
                  <w:sz w:val="22"/>
                  <w:szCs w:val="22"/>
                </w:rPr>
                <w:t xml:space="preserve"> Major boost for bus services as PM outlines new vision for local transport</w:t>
              </w:r>
            </w:hyperlink>
          </w:p>
        </w:tc>
      </w:tr>
      <w:tr w:rsidR="00674B0A" w:rsidRPr="00674B0A" w14:paraId="43795EBA" w14:textId="77777777" w:rsidTr="00674B0A">
        <w:trPr>
          <w:trHeight w:val="307"/>
        </w:trPr>
        <w:tc>
          <w:tcPr>
            <w:tcW w:w="704" w:type="dxa"/>
            <w:shd w:val="clear" w:color="auto" w:fill="E7E6E6" w:themeFill="background2"/>
            <w:hideMark/>
          </w:tcPr>
          <w:p w14:paraId="06C6612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9</w:t>
            </w:r>
          </w:p>
        </w:tc>
        <w:tc>
          <w:tcPr>
            <w:tcW w:w="8312" w:type="dxa"/>
            <w:hideMark/>
          </w:tcPr>
          <w:p w14:paraId="0389406E" w14:textId="77777777" w:rsidR="00674B0A" w:rsidRPr="00674B0A" w:rsidRDefault="00E6063C" w:rsidP="00674B0A">
            <w:pPr>
              <w:rPr>
                <w:rFonts w:asciiTheme="minorHAnsi" w:hAnsiTheme="minorHAnsi" w:cstheme="minorHAnsi"/>
                <w:sz w:val="22"/>
                <w:szCs w:val="22"/>
              </w:rPr>
            </w:pPr>
            <w:hyperlink r:id="rId65" w:history="1">
              <w:r w:rsidR="00674B0A" w:rsidRPr="00674B0A">
                <w:rPr>
                  <w:rStyle w:val="Hyperlink"/>
                  <w:rFonts w:asciiTheme="minorHAnsi" w:hAnsiTheme="minorHAnsi" w:cstheme="minorHAnsi"/>
                  <w:sz w:val="22"/>
                  <w:szCs w:val="22"/>
                </w:rPr>
                <w:t>H2 Aberdeen</w:t>
              </w:r>
            </w:hyperlink>
          </w:p>
        </w:tc>
      </w:tr>
      <w:tr w:rsidR="00674B0A" w:rsidRPr="00674B0A" w14:paraId="40720B92" w14:textId="77777777" w:rsidTr="00674B0A">
        <w:trPr>
          <w:trHeight w:val="332"/>
        </w:trPr>
        <w:tc>
          <w:tcPr>
            <w:tcW w:w="704" w:type="dxa"/>
            <w:shd w:val="clear" w:color="auto" w:fill="E7E6E6" w:themeFill="background2"/>
            <w:hideMark/>
          </w:tcPr>
          <w:p w14:paraId="2233EA3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10</w:t>
            </w:r>
          </w:p>
        </w:tc>
        <w:tc>
          <w:tcPr>
            <w:tcW w:w="8312" w:type="dxa"/>
            <w:hideMark/>
          </w:tcPr>
          <w:p w14:paraId="3CAC7E32" w14:textId="77777777" w:rsidR="00674B0A" w:rsidRPr="00674B0A" w:rsidRDefault="00E6063C" w:rsidP="00674B0A">
            <w:pPr>
              <w:rPr>
                <w:rFonts w:asciiTheme="minorHAnsi" w:hAnsiTheme="minorHAnsi" w:cstheme="minorHAnsi"/>
                <w:sz w:val="22"/>
                <w:szCs w:val="22"/>
              </w:rPr>
            </w:pPr>
            <w:hyperlink r:id="rId66" w:history="1">
              <w:r w:rsidR="00674B0A" w:rsidRPr="00674B0A">
                <w:rPr>
                  <w:rStyle w:val="Hyperlink"/>
                  <w:rFonts w:asciiTheme="minorHAnsi" w:hAnsiTheme="minorHAnsi" w:cstheme="minorHAnsi"/>
                  <w:sz w:val="22"/>
                  <w:szCs w:val="22"/>
                </w:rPr>
                <w:t>H2 Aberdeen</w:t>
              </w:r>
            </w:hyperlink>
          </w:p>
        </w:tc>
      </w:tr>
      <w:tr w:rsidR="00674B0A" w:rsidRPr="00674B0A" w14:paraId="5B5687D0" w14:textId="77777777" w:rsidTr="00674B0A">
        <w:trPr>
          <w:trHeight w:val="532"/>
        </w:trPr>
        <w:tc>
          <w:tcPr>
            <w:tcW w:w="704" w:type="dxa"/>
            <w:shd w:val="clear" w:color="auto" w:fill="E7E6E6" w:themeFill="background2"/>
            <w:hideMark/>
          </w:tcPr>
          <w:p w14:paraId="7232BDD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11</w:t>
            </w:r>
          </w:p>
        </w:tc>
        <w:tc>
          <w:tcPr>
            <w:tcW w:w="8312" w:type="dxa"/>
            <w:hideMark/>
          </w:tcPr>
          <w:p w14:paraId="1FAA178F" w14:textId="77777777" w:rsidR="00674B0A" w:rsidRPr="00674B0A" w:rsidRDefault="00E6063C" w:rsidP="00674B0A">
            <w:pPr>
              <w:rPr>
                <w:rFonts w:asciiTheme="minorHAnsi" w:hAnsiTheme="minorHAnsi" w:cstheme="minorHAnsi"/>
                <w:sz w:val="22"/>
                <w:szCs w:val="22"/>
              </w:rPr>
            </w:pPr>
            <w:hyperlink r:id="rId67" w:history="1">
              <w:r w:rsidR="00674B0A" w:rsidRPr="00674B0A">
                <w:rPr>
                  <w:rStyle w:val="Hyperlink"/>
                  <w:rFonts w:asciiTheme="minorHAnsi" w:hAnsiTheme="minorHAnsi" w:cstheme="minorHAnsi"/>
                  <w:sz w:val="22"/>
                  <w:szCs w:val="22"/>
                </w:rPr>
                <w:t>BEIS:</w:t>
              </w:r>
            </w:hyperlink>
            <w:hyperlink r:id="rId68" w:history="1">
              <w:r w:rsidR="00674B0A" w:rsidRPr="00674B0A">
                <w:rPr>
                  <w:rStyle w:val="Hyperlink"/>
                  <w:rFonts w:asciiTheme="minorHAnsi" w:hAnsiTheme="minorHAnsi" w:cstheme="minorHAnsi"/>
                  <w:sz w:val="22"/>
                  <w:szCs w:val="22"/>
                </w:rPr>
                <w:t xml:space="preserve"> Final UK greenhouse </w:t>
              </w:r>
              <w:proofErr w:type="spellStart"/>
              <w:r w:rsidR="00674B0A" w:rsidRPr="00674B0A">
                <w:rPr>
                  <w:rStyle w:val="Hyperlink"/>
                  <w:rFonts w:asciiTheme="minorHAnsi" w:hAnsiTheme="minorHAnsi" w:cstheme="minorHAnsi"/>
                  <w:sz w:val="22"/>
                  <w:szCs w:val="22"/>
                </w:rPr>
                <w:t>as</w:t>
              </w:r>
              <w:proofErr w:type="spellEnd"/>
              <w:r w:rsidR="00674B0A" w:rsidRPr="00674B0A">
                <w:rPr>
                  <w:rStyle w:val="Hyperlink"/>
                  <w:rFonts w:asciiTheme="minorHAnsi" w:hAnsiTheme="minorHAnsi" w:cstheme="minorHAnsi"/>
                  <w:sz w:val="22"/>
                  <w:szCs w:val="22"/>
                </w:rPr>
                <w:t xml:space="preserve"> emissions national statistics 1990-2018</w:t>
              </w:r>
            </w:hyperlink>
          </w:p>
        </w:tc>
      </w:tr>
      <w:tr w:rsidR="00674B0A" w:rsidRPr="00674B0A" w14:paraId="4F39708D" w14:textId="77777777" w:rsidTr="00674B0A">
        <w:trPr>
          <w:trHeight w:val="532"/>
        </w:trPr>
        <w:tc>
          <w:tcPr>
            <w:tcW w:w="704" w:type="dxa"/>
            <w:shd w:val="clear" w:color="auto" w:fill="E7E6E6" w:themeFill="background2"/>
            <w:hideMark/>
          </w:tcPr>
          <w:p w14:paraId="21A51F9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12</w:t>
            </w:r>
          </w:p>
        </w:tc>
        <w:tc>
          <w:tcPr>
            <w:tcW w:w="8312" w:type="dxa"/>
            <w:hideMark/>
          </w:tcPr>
          <w:p w14:paraId="56BA96D6" w14:textId="77777777" w:rsidR="00674B0A" w:rsidRPr="00674B0A" w:rsidRDefault="00E6063C" w:rsidP="00674B0A">
            <w:pPr>
              <w:rPr>
                <w:rFonts w:asciiTheme="minorHAnsi" w:hAnsiTheme="minorHAnsi" w:cstheme="minorHAnsi"/>
                <w:sz w:val="22"/>
                <w:szCs w:val="22"/>
              </w:rPr>
            </w:pPr>
            <w:hyperlink r:id="rId69" w:history="1">
              <w:r w:rsidR="00674B0A" w:rsidRPr="00674B0A">
                <w:rPr>
                  <w:rStyle w:val="Hyperlink"/>
                  <w:rFonts w:asciiTheme="minorHAnsi" w:hAnsiTheme="minorHAnsi" w:cstheme="minorHAnsi"/>
                  <w:sz w:val="22"/>
                  <w:szCs w:val="22"/>
                </w:rPr>
                <w:t>TSGB0101:</w:t>
              </w:r>
            </w:hyperlink>
            <w:hyperlink r:id="rId70" w:history="1">
              <w:r w:rsidR="00674B0A" w:rsidRPr="00674B0A">
                <w:rPr>
                  <w:rStyle w:val="Hyperlink"/>
                  <w:rFonts w:asciiTheme="minorHAnsi" w:hAnsiTheme="minorHAnsi" w:cstheme="minorHAnsi"/>
                  <w:sz w:val="22"/>
                  <w:szCs w:val="22"/>
                </w:rPr>
                <w:t xml:space="preserve"> Passenger transport by mode from 1952</w:t>
              </w:r>
            </w:hyperlink>
          </w:p>
        </w:tc>
      </w:tr>
      <w:tr w:rsidR="00674B0A" w:rsidRPr="00674B0A" w14:paraId="7150D65D" w14:textId="77777777" w:rsidTr="00674B0A">
        <w:trPr>
          <w:trHeight w:val="532"/>
        </w:trPr>
        <w:tc>
          <w:tcPr>
            <w:tcW w:w="704" w:type="dxa"/>
            <w:shd w:val="clear" w:color="auto" w:fill="E7E6E6" w:themeFill="background2"/>
            <w:hideMark/>
          </w:tcPr>
          <w:p w14:paraId="699F9EC5"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13</w:t>
            </w:r>
          </w:p>
        </w:tc>
        <w:tc>
          <w:tcPr>
            <w:tcW w:w="8312" w:type="dxa"/>
            <w:hideMark/>
          </w:tcPr>
          <w:p w14:paraId="2B9AEBB2" w14:textId="77777777" w:rsidR="00674B0A" w:rsidRPr="00674B0A" w:rsidRDefault="00E6063C" w:rsidP="00674B0A">
            <w:pPr>
              <w:rPr>
                <w:rFonts w:asciiTheme="minorHAnsi" w:hAnsiTheme="minorHAnsi" w:cstheme="minorHAnsi"/>
                <w:sz w:val="22"/>
                <w:szCs w:val="22"/>
              </w:rPr>
            </w:pPr>
            <w:hyperlink r:id="rId71" w:history="1">
              <w:r w:rsidR="00674B0A" w:rsidRPr="00674B0A">
                <w:rPr>
                  <w:rStyle w:val="Hyperlink"/>
                  <w:rFonts w:asciiTheme="minorHAnsi" w:hAnsiTheme="minorHAnsi" w:cstheme="minorHAnsi"/>
                  <w:sz w:val="22"/>
                  <w:szCs w:val="22"/>
                </w:rPr>
                <w:t>National Infrastructure</w:t>
              </w:r>
            </w:hyperlink>
            <w:hyperlink r:id="rId72" w:history="1">
              <w:r w:rsidR="00674B0A" w:rsidRPr="00674B0A">
                <w:rPr>
                  <w:rStyle w:val="Hyperlink"/>
                  <w:rFonts w:asciiTheme="minorHAnsi" w:hAnsiTheme="minorHAnsi" w:cstheme="minorHAnsi"/>
                  <w:sz w:val="22"/>
                  <w:szCs w:val="22"/>
                </w:rPr>
                <w:t xml:space="preserve"> Committee, Better Deliver: The Challenge for Freight</w:t>
              </w:r>
            </w:hyperlink>
          </w:p>
        </w:tc>
      </w:tr>
      <w:tr w:rsidR="00674B0A" w:rsidRPr="00674B0A" w14:paraId="5B2A3629" w14:textId="77777777" w:rsidTr="00674B0A">
        <w:trPr>
          <w:trHeight w:val="532"/>
        </w:trPr>
        <w:tc>
          <w:tcPr>
            <w:tcW w:w="704" w:type="dxa"/>
            <w:shd w:val="clear" w:color="auto" w:fill="E7E6E6" w:themeFill="background2"/>
            <w:hideMark/>
          </w:tcPr>
          <w:p w14:paraId="453CB1A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14</w:t>
            </w:r>
          </w:p>
        </w:tc>
        <w:tc>
          <w:tcPr>
            <w:tcW w:w="8312" w:type="dxa"/>
            <w:hideMark/>
          </w:tcPr>
          <w:p w14:paraId="44786E3F" w14:textId="77777777" w:rsidR="00674B0A" w:rsidRPr="00674B0A" w:rsidRDefault="00E6063C" w:rsidP="00674B0A">
            <w:pPr>
              <w:rPr>
                <w:rFonts w:asciiTheme="minorHAnsi" w:hAnsiTheme="minorHAnsi" w:cstheme="minorHAnsi"/>
                <w:sz w:val="22"/>
                <w:szCs w:val="22"/>
              </w:rPr>
            </w:pPr>
            <w:hyperlink r:id="rId73" w:history="1">
              <w:r w:rsidR="00674B0A" w:rsidRPr="00674B0A">
                <w:rPr>
                  <w:rStyle w:val="Hyperlink"/>
                  <w:rFonts w:asciiTheme="minorHAnsi" w:hAnsiTheme="minorHAnsi" w:cstheme="minorHAnsi"/>
                  <w:sz w:val="22"/>
                  <w:szCs w:val="22"/>
                </w:rPr>
                <w:t>Maritime 2050: navigating the future</w:t>
              </w:r>
            </w:hyperlink>
          </w:p>
        </w:tc>
      </w:tr>
      <w:tr w:rsidR="00674B0A" w:rsidRPr="00674B0A" w14:paraId="4D133ECE" w14:textId="77777777" w:rsidTr="00674B0A">
        <w:trPr>
          <w:trHeight w:val="332"/>
        </w:trPr>
        <w:tc>
          <w:tcPr>
            <w:tcW w:w="704" w:type="dxa"/>
            <w:shd w:val="clear" w:color="auto" w:fill="E7E6E6" w:themeFill="background2"/>
            <w:hideMark/>
          </w:tcPr>
          <w:p w14:paraId="45E29EC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15</w:t>
            </w:r>
          </w:p>
        </w:tc>
        <w:tc>
          <w:tcPr>
            <w:tcW w:w="8312" w:type="dxa"/>
            <w:hideMark/>
          </w:tcPr>
          <w:p w14:paraId="21F19CA6"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sz w:val="22"/>
                <w:szCs w:val="22"/>
              </w:rPr>
              <w:t xml:space="preserve">BBC: </w:t>
            </w:r>
            <w:hyperlink r:id="rId74" w:history="1">
              <w:r w:rsidRPr="00674B0A">
                <w:rPr>
                  <w:rStyle w:val="Hyperlink"/>
                  <w:rFonts w:asciiTheme="minorHAnsi" w:hAnsiTheme="minorHAnsi" w:cstheme="minorHAnsi"/>
                  <w:sz w:val="22"/>
                  <w:szCs w:val="22"/>
                </w:rPr>
                <w:t>Climate Change: Should you fly, drive, or take the train?</w:t>
              </w:r>
            </w:hyperlink>
          </w:p>
        </w:tc>
      </w:tr>
      <w:tr w:rsidR="00674B0A" w:rsidRPr="00674B0A" w14:paraId="2859A7DF" w14:textId="77777777" w:rsidTr="00674B0A">
        <w:trPr>
          <w:trHeight w:val="332"/>
        </w:trPr>
        <w:tc>
          <w:tcPr>
            <w:tcW w:w="704" w:type="dxa"/>
            <w:shd w:val="clear" w:color="auto" w:fill="E7E6E6" w:themeFill="background2"/>
            <w:hideMark/>
          </w:tcPr>
          <w:p w14:paraId="765D4F02"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16</w:t>
            </w:r>
          </w:p>
        </w:tc>
        <w:tc>
          <w:tcPr>
            <w:tcW w:w="8312" w:type="dxa"/>
            <w:hideMark/>
          </w:tcPr>
          <w:p w14:paraId="74ACE853" w14:textId="77777777" w:rsidR="00674B0A" w:rsidRPr="00674B0A" w:rsidRDefault="00E6063C" w:rsidP="00674B0A">
            <w:pPr>
              <w:rPr>
                <w:rFonts w:asciiTheme="minorHAnsi" w:hAnsiTheme="minorHAnsi" w:cstheme="minorHAnsi"/>
                <w:sz w:val="22"/>
                <w:szCs w:val="22"/>
              </w:rPr>
            </w:pPr>
            <w:hyperlink r:id="rId75" w:history="1">
              <w:r w:rsidR="00674B0A" w:rsidRPr="00674B0A">
                <w:rPr>
                  <w:rStyle w:val="Hyperlink"/>
                  <w:rFonts w:asciiTheme="minorHAnsi" w:hAnsiTheme="minorHAnsi" w:cstheme="minorHAnsi"/>
                  <w:sz w:val="22"/>
                  <w:szCs w:val="22"/>
                </w:rPr>
                <w:t>TSGB0109: Usual method to travel to work by region of workplace</w:t>
              </w:r>
            </w:hyperlink>
          </w:p>
        </w:tc>
      </w:tr>
      <w:tr w:rsidR="00674B0A" w:rsidRPr="00674B0A" w14:paraId="07A76AAA" w14:textId="77777777" w:rsidTr="00674B0A">
        <w:trPr>
          <w:trHeight w:val="332"/>
        </w:trPr>
        <w:tc>
          <w:tcPr>
            <w:tcW w:w="704" w:type="dxa"/>
            <w:shd w:val="clear" w:color="auto" w:fill="E7E6E6" w:themeFill="background2"/>
            <w:hideMark/>
          </w:tcPr>
          <w:p w14:paraId="1289E94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17</w:t>
            </w:r>
          </w:p>
        </w:tc>
        <w:tc>
          <w:tcPr>
            <w:tcW w:w="8312" w:type="dxa"/>
            <w:hideMark/>
          </w:tcPr>
          <w:p w14:paraId="4FC65B3F" w14:textId="77777777" w:rsidR="00674B0A" w:rsidRPr="00674B0A" w:rsidRDefault="00E6063C" w:rsidP="00674B0A">
            <w:pPr>
              <w:rPr>
                <w:rFonts w:asciiTheme="minorHAnsi" w:hAnsiTheme="minorHAnsi" w:cstheme="minorHAnsi"/>
                <w:sz w:val="22"/>
                <w:szCs w:val="22"/>
              </w:rPr>
            </w:pPr>
            <w:hyperlink r:id="rId76" w:history="1">
              <w:r w:rsidR="00674B0A" w:rsidRPr="00674B0A">
                <w:rPr>
                  <w:rStyle w:val="Hyperlink"/>
                  <w:rFonts w:asciiTheme="minorHAnsi" w:hAnsiTheme="minorHAnsi" w:cstheme="minorHAnsi"/>
                  <w:sz w:val="22"/>
                  <w:szCs w:val="22"/>
                </w:rPr>
                <w:t>UK Reuters: China</w:t>
              </w:r>
            </w:hyperlink>
            <w:hyperlink r:id="rId77" w:history="1">
              <w:r w:rsidR="00674B0A" w:rsidRPr="00674B0A">
                <w:rPr>
                  <w:rStyle w:val="Hyperlink"/>
                  <w:rFonts w:asciiTheme="minorHAnsi" w:hAnsiTheme="minorHAnsi" w:cstheme="minorHAnsi"/>
                  <w:sz w:val="22"/>
                  <w:szCs w:val="22"/>
                </w:rPr>
                <w:t xml:space="preserve"> spearhead USD 300bn global drive to electrify cars</w:t>
              </w:r>
            </w:hyperlink>
          </w:p>
        </w:tc>
      </w:tr>
      <w:tr w:rsidR="00674B0A" w:rsidRPr="00674B0A" w14:paraId="50381A0F" w14:textId="77777777" w:rsidTr="00674B0A">
        <w:trPr>
          <w:trHeight w:val="532"/>
        </w:trPr>
        <w:tc>
          <w:tcPr>
            <w:tcW w:w="704" w:type="dxa"/>
            <w:shd w:val="clear" w:color="auto" w:fill="E7E6E6" w:themeFill="background2"/>
            <w:hideMark/>
          </w:tcPr>
          <w:p w14:paraId="3CB3A90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18</w:t>
            </w:r>
          </w:p>
        </w:tc>
        <w:tc>
          <w:tcPr>
            <w:tcW w:w="8312" w:type="dxa"/>
            <w:hideMark/>
          </w:tcPr>
          <w:p w14:paraId="5367CD34" w14:textId="77777777" w:rsidR="00674B0A" w:rsidRPr="00674B0A" w:rsidRDefault="00E6063C" w:rsidP="00674B0A">
            <w:pPr>
              <w:rPr>
                <w:rFonts w:asciiTheme="minorHAnsi" w:hAnsiTheme="minorHAnsi" w:cstheme="minorHAnsi"/>
                <w:sz w:val="22"/>
                <w:szCs w:val="22"/>
              </w:rPr>
            </w:pPr>
            <w:hyperlink r:id="rId78" w:history="1">
              <w:r w:rsidR="00674B0A" w:rsidRPr="00674B0A">
                <w:rPr>
                  <w:rStyle w:val="Hyperlink"/>
                  <w:rFonts w:asciiTheme="minorHAnsi" w:hAnsiTheme="minorHAnsi" w:cstheme="minorHAnsi"/>
                  <w:sz w:val="22"/>
                  <w:szCs w:val="22"/>
                </w:rPr>
                <w:t xml:space="preserve">Decarbonisation </w:t>
              </w:r>
              <w:proofErr w:type="gramStart"/>
              <w:r w:rsidR="00674B0A" w:rsidRPr="00674B0A">
                <w:rPr>
                  <w:rStyle w:val="Hyperlink"/>
                  <w:rFonts w:asciiTheme="minorHAnsi" w:hAnsiTheme="minorHAnsi" w:cstheme="minorHAnsi"/>
                  <w:sz w:val="22"/>
                  <w:szCs w:val="22"/>
                </w:rPr>
                <w:t>Road-map</w:t>
              </w:r>
              <w:proofErr w:type="gramEnd"/>
              <w:r w:rsidR="00674B0A" w:rsidRPr="00674B0A">
                <w:rPr>
                  <w:rStyle w:val="Hyperlink"/>
                  <w:rFonts w:asciiTheme="minorHAnsi" w:hAnsiTheme="minorHAnsi" w:cstheme="minorHAnsi"/>
                  <w:sz w:val="22"/>
                  <w:szCs w:val="22"/>
                </w:rPr>
                <w:t>: A Path To Net Zero - A plan to decarbonise UK aviation</w:t>
              </w:r>
            </w:hyperlink>
          </w:p>
        </w:tc>
      </w:tr>
      <w:tr w:rsidR="00674B0A" w:rsidRPr="00674B0A" w14:paraId="62058E51" w14:textId="77777777" w:rsidTr="00674B0A">
        <w:trPr>
          <w:trHeight w:val="532"/>
        </w:trPr>
        <w:tc>
          <w:tcPr>
            <w:tcW w:w="704" w:type="dxa"/>
            <w:shd w:val="clear" w:color="auto" w:fill="E7E6E6" w:themeFill="background2"/>
            <w:hideMark/>
          </w:tcPr>
          <w:p w14:paraId="134C86F2"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19</w:t>
            </w:r>
          </w:p>
        </w:tc>
        <w:tc>
          <w:tcPr>
            <w:tcW w:w="8312" w:type="dxa"/>
            <w:hideMark/>
          </w:tcPr>
          <w:p w14:paraId="79E1AF0D" w14:textId="77777777" w:rsidR="00674B0A" w:rsidRPr="00674B0A" w:rsidRDefault="00E6063C" w:rsidP="00674B0A">
            <w:pPr>
              <w:rPr>
                <w:rFonts w:asciiTheme="minorHAnsi" w:hAnsiTheme="minorHAnsi" w:cstheme="minorHAnsi"/>
                <w:sz w:val="22"/>
                <w:szCs w:val="22"/>
              </w:rPr>
            </w:pPr>
            <w:hyperlink r:id="rId79" w:history="1">
              <w:r w:rsidR="00674B0A" w:rsidRPr="00674B0A">
                <w:rPr>
                  <w:rStyle w:val="Hyperlink"/>
                  <w:rFonts w:asciiTheme="minorHAnsi" w:hAnsiTheme="minorHAnsi" w:cstheme="minorHAnsi"/>
                  <w:sz w:val="22"/>
                  <w:szCs w:val="22"/>
                </w:rPr>
                <w:t>VEH0131: Licensed plug-in</w:t>
              </w:r>
            </w:hyperlink>
            <w:hyperlink r:id="rId80" w:history="1">
              <w:r w:rsidR="00674B0A" w:rsidRPr="00674B0A">
                <w:rPr>
                  <w:rStyle w:val="Hyperlink"/>
                  <w:rFonts w:asciiTheme="minorHAnsi" w:hAnsiTheme="minorHAnsi" w:cstheme="minorHAnsi"/>
                  <w:sz w:val="22"/>
                  <w:szCs w:val="22"/>
                </w:rPr>
                <w:t xml:space="preserve"> cars, LGVs and </w:t>
              </w:r>
            </w:hyperlink>
            <w:hyperlink r:id="rId81" w:history="1">
              <w:r w:rsidR="00674B0A" w:rsidRPr="00674B0A">
                <w:rPr>
                  <w:rStyle w:val="Hyperlink"/>
                  <w:rFonts w:asciiTheme="minorHAnsi" w:hAnsiTheme="minorHAnsi" w:cstheme="minorHAnsi"/>
                  <w:sz w:val="22"/>
                  <w:szCs w:val="22"/>
                </w:rPr>
                <w:t>quadricycles</w:t>
              </w:r>
            </w:hyperlink>
            <w:hyperlink r:id="rId82" w:history="1">
              <w:r w:rsidR="00674B0A" w:rsidRPr="00674B0A">
                <w:rPr>
                  <w:rStyle w:val="Hyperlink"/>
                  <w:rFonts w:asciiTheme="minorHAnsi" w:hAnsiTheme="minorHAnsi" w:cstheme="minorHAnsi"/>
                  <w:sz w:val="22"/>
                  <w:szCs w:val="22"/>
                </w:rPr>
                <w:t xml:space="preserve"> by local authority: United Kingdom</w:t>
              </w:r>
            </w:hyperlink>
          </w:p>
        </w:tc>
      </w:tr>
      <w:tr w:rsidR="00674B0A" w:rsidRPr="00674B0A" w14:paraId="6EEA81D4" w14:textId="77777777" w:rsidTr="00674B0A">
        <w:trPr>
          <w:trHeight w:val="532"/>
        </w:trPr>
        <w:tc>
          <w:tcPr>
            <w:tcW w:w="704" w:type="dxa"/>
            <w:shd w:val="clear" w:color="auto" w:fill="E7E6E6" w:themeFill="background2"/>
            <w:hideMark/>
          </w:tcPr>
          <w:p w14:paraId="0A31985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20</w:t>
            </w:r>
          </w:p>
        </w:tc>
        <w:tc>
          <w:tcPr>
            <w:tcW w:w="8312" w:type="dxa"/>
            <w:hideMark/>
          </w:tcPr>
          <w:p w14:paraId="2BAEE095" w14:textId="77777777" w:rsidR="00674B0A" w:rsidRPr="00674B0A" w:rsidRDefault="00E6063C" w:rsidP="00674B0A">
            <w:pPr>
              <w:rPr>
                <w:rFonts w:asciiTheme="minorHAnsi" w:hAnsiTheme="minorHAnsi" w:cstheme="minorHAnsi"/>
                <w:sz w:val="22"/>
                <w:szCs w:val="22"/>
              </w:rPr>
            </w:pPr>
            <w:hyperlink r:id="rId83" w:history="1">
              <w:r w:rsidR="00674B0A" w:rsidRPr="00674B0A">
                <w:rPr>
                  <w:rStyle w:val="Hyperlink"/>
                  <w:rFonts w:asciiTheme="minorHAnsi" w:hAnsiTheme="minorHAnsi" w:cstheme="minorHAnsi"/>
                  <w:sz w:val="22"/>
                  <w:szCs w:val="22"/>
                </w:rPr>
                <w:t>VEH0105: Licensed vehicles by body type and local</w:t>
              </w:r>
            </w:hyperlink>
            <w:hyperlink r:id="rId84" w:history="1">
              <w:r w:rsidR="00674B0A" w:rsidRPr="00674B0A">
                <w:rPr>
                  <w:rStyle w:val="Hyperlink"/>
                  <w:rFonts w:asciiTheme="minorHAnsi" w:hAnsiTheme="minorHAnsi" w:cstheme="minorHAnsi"/>
                  <w:sz w:val="22"/>
                  <w:szCs w:val="22"/>
                </w:rPr>
                <w:t xml:space="preserve"> authority: United Kingdom</w:t>
              </w:r>
            </w:hyperlink>
          </w:p>
        </w:tc>
      </w:tr>
      <w:tr w:rsidR="00674B0A" w:rsidRPr="00674B0A" w14:paraId="4CC90098" w14:textId="77777777" w:rsidTr="00674B0A">
        <w:trPr>
          <w:trHeight w:val="332"/>
        </w:trPr>
        <w:tc>
          <w:tcPr>
            <w:tcW w:w="704" w:type="dxa"/>
            <w:shd w:val="clear" w:color="auto" w:fill="E7E6E6" w:themeFill="background2"/>
            <w:hideMark/>
          </w:tcPr>
          <w:p w14:paraId="358389B8"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21</w:t>
            </w:r>
          </w:p>
        </w:tc>
        <w:tc>
          <w:tcPr>
            <w:tcW w:w="8312" w:type="dxa"/>
            <w:hideMark/>
          </w:tcPr>
          <w:p w14:paraId="12471A4F" w14:textId="77777777" w:rsidR="00674B0A" w:rsidRPr="00674B0A" w:rsidRDefault="00E6063C" w:rsidP="00674B0A">
            <w:pPr>
              <w:rPr>
                <w:rFonts w:asciiTheme="minorHAnsi" w:hAnsiTheme="minorHAnsi" w:cstheme="minorHAnsi"/>
                <w:sz w:val="22"/>
                <w:szCs w:val="22"/>
              </w:rPr>
            </w:pPr>
            <w:hyperlink r:id="rId85" w:history="1">
              <w:r w:rsidR="00674B0A" w:rsidRPr="00674B0A">
                <w:rPr>
                  <w:rStyle w:val="Hyperlink"/>
                  <w:rFonts w:asciiTheme="minorHAnsi" w:hAnsiTheme="minorHAnsi" w:cstheme="minorHAnsi"/>
                  <w:sz w:val="22"/>
                  <w:szCs w:val="22"/>
                </w:rPr>
                <w:t>Electric vehicle charging device statistics</w:t>
              </w:r>
            </w:hyperlink>
          </w:p>
        </w:tc>
      </w:tr>
      <w:tr w:rsidR="00674B0A" w:rsidRPr="00674B0A" w14:paraId="12CACC72" w14:textId="77777777" w:rsidTr="00674B0A">
        <w:trPr>
          <w:trHeight w:val="532"/>
        </w:trPr>
        <w:tc>
          <w:tcPr>
            <w:tcW w:w="704" w:type="dxa"/>
            <w:shd w:val="clear" w:color="auto" w:fill="E7E6E6" w:themeFill="background2"/>
            <w:hideMark/>
          </w:tcPr>
          <w:p w14:paraId="5628B46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22</w:t>
            </w:r>
          </w:p>
        </w:tc>
        <w:tc>
          <w:tcPr>
            <w:tcW w:w="8312" w:type="dxa"/>
            <w:hideMark/>
          </w:tcPr>
          <w:p w14:paraId="729D2CC1" w14:textId="77777777" w:rsidR="00674B0A" w:rsidRPr="00674B0A" w:rsidRDefault="00E6063C" w:rsidP="00674B0A">
            <w:pPr>
              <w:rPr>
                <w:rFonts w:asciiTheme="minorHAnsi" w:hAnsiTheme="minorHAnsi" w:cstheme="minorHAnsi"/>
                <w:sz w:val="22"/>
                <w:szCs w:val="22"/>
              </w:rPr>
            </w:pPr>
            <w:hyperlink r:id="rId86" w:history="1">
              <w:r w:rsidR="00674B0A" w:rsidRPr="00674B0A">
                <w:rPr>
                  <w:rStyle w:val="Hyperlink"/>
                  <w:rFonts w:asciiTheme="minorHAnsi" w:hAnsiTheme="minorHAnsi" w:cstheme="minorHAnsi"/>
                  <w:sz w:val="22"/>
                  <w:szCs w:val="22"/>
                </w:rPr>
                <w:t>The Guardian: Labour vows to electrify England’s entire bus fleet by 2030</w:t>
              </w:r>
            </w:hyperlink>
          </w:p>
        </w:tc>
      </w:tr>
      <w:tr w:rsidR="00674B0A" w:rsidRPr="00674B0A" w14:paraId="23C7EBA5" w14:textId="77777777" w:rsidTr="00674B0A">
        <w:trPr>
          <w:trHeight w:val="682"/>
        </w:trPr>
        <w:tc>
          <w:tcPr>
            <w:tcW w:w="704" w:type="dxa"/>
            <w:shd w:val="clear" w:color="auto" w:fill="E7E6E6" w:themeFill="background2"/>
            <w:hideMark/>
          </w:tcPr>
          <w:p w14:paraId="0911ED4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23</w:t>
            </w:r>
          </w:p>
        </w:tc>
        <w:tc>
          <w:tcPr>
            <w:tcW w:w="8312" w:type="dxa"/>
            <w:hideMark/>
          </w:tcPr>
          <w:p w14:paraId="0FC8C205" w14:textId="77777777" w:rsidR="00674B0A" w:rsidRPr="00674B0A" w:rsidRDefault="00E6063C" w:rsidP="00674B0A">
            <w:pPr>
              <w:rPr>
                <w:rFonts w:asciiTheme="minorHAnsi" w:hAnsiTheme="minorHAnsi" w:cstheme="minorHAnsi"/>
                <w:sz w:val="22"/>
                <w:szCs w:val="22"/>
              </w:rPr>
            </w:pPr>
            <w:hyperlink r:id="rId87" w:history="1">
              <w:r w:rsidR="00674B0A" w:rsidRPr="00674B0A">
                <w:rPr>
                  <w:rStyle w:val="Hyperlink"/>
                  <w:rFonts w:asciiTheme="minorHAnsi" w:hAnsiTheme="minorHAnsi" w:cstheme="minorHAnsi"/>
                  <w:sz w:val="22"/>
                  <w:szCs w:val="22"/>
                </w:rPr>
                <w:t>GOV.UK:</w:t>
              </w:r>
            </w:hyperlink>
            <w:hyperlink r:id="rId88" w:history="1">
              <w:r w:rsidR="00674B0A" w:rsidRPr="00674B0A">
                <w:rPr>
                  <w:rStyle w:val="Hyperlink"/>
                  <w:rFonts w:asciiTheme="minorHAnsi" w:hAnsiTheme="minorHAnsi" w:cstheme="minorHAnsi"/>
                  <w:sz w:val="22"/>
                  <w:szCs w:val="22"/>
                </w:rPr>
                <w:t xml:space="preserve"> Britain’s first all-electric bus town to pave the way for green communities of the future.</w:t>
              </w:r>
            </w:hyperlink>
          </w:p>
        </w:tc>
      </w:tr>
      <w:tr w:rsidR="00674B0A" w:rsidRPr="00674B0A" w14:paraId="0AB9919C" w14:textId="77777777" w:rsidTr="00674B0A">
        <w:trPr>
          <w:trHeight w:val="332"/>
        </w:trPr>
        <w:tc>
          <w:tcPr>
            <w:tcW w:w="704" w:type="dxa"/>
            <w:shd w:val="clear" w:color="auto" w:fill="E7E6E6" w:themeFill="background2"/>
            <w:hideMark/>
          </w:tcPr>
          <w:p w14:paraId="47A7EAC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24</w:t>
            </w:r>
          </w:p>
        </w:tc>
        <w:tc>
          <w:tcPr>
            <w:tcW w:w="8312" w:type="dxa"/>
            <w:hideMark/>
          </w:tcPr>
          <w:p w14:paraId="0FE6222B" w14:textId="77777777" w:rsidR="00674B0A" w:rsidRPr="00674B0A" w:rsidRDefault="00E6063C" w:rsidP="00674B0A">
            <w:pPr>
              <w:rPr>
                <w:rFonts w:asciiTheme="minorHAnsi" w:hAnsiTheme="minorHAnsi" w:cstheme="minorHAnsi"/>
                <w:sz w:val="22"/>
                <w:szCs w:val="22"/>
              </w:rPr>
            </w:pPr>
            <w:hyperlink r:id="rId89" w:history="1">
              <w:r w:rsidR="00674B0A" w:rsidRPr="00674B0A">
                <w:rPr>
                  <w:rStyle w:val="Hyperlink"/>
                  <w:rFonts w:asciiTheme="minorHAnsi" w:hAnsiTheme="minorHAnsi" w:cstheme="minorHAnsi"/>
                  <w:sz w:val="22"/>
                  <w:szCs w:val="22"/>
                </w:rPr>
                <w:t>RIA Electrification Cost Challenge Report</w:t>
              </w:r>
            </w:hyperlink>
          </w:p>
        </w:tc>
      </w:tr>
      <w:tr w:rsidR="00674B0A" w:rsidRPr="00674B0A" w14:paraId="1354A12D" w14:textId="77777777" w:rsidTr="00674B0A">
        <w:trPr>
          <w:trHeight w:val="532"/>
        </w:trPr>
        <w:tc>
          <w:tcPr>
            <w:tcW w:w="704" w:type="dxa"/>
            <w:shd w:val="clear" w:color="auto" w:fill="E7E6E6" w:themeFill="background2"/>
            <w:hideMark/>
          </w:tcPr>
          <w:p w14:paraId="0C13B3D0"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25</w:t>
            </w:r>
          </w:p>
        </w:tc>
        <w:tc>
          <w:tcPr>
            <w:tcW w:w="8312" w:type="dxa"/>
            <w:hideMark/>
          </w:tcPr>
          <w:p w14:paraId="6AE5F77F" w14:textId="77777777" w:rsidR="00674B0A" w:rsidRPr="00674B0A" w:rsidRDefault="00E6063C" w:rsidP="00674B0A">
            <w:pPr>
              <w:rPr>
                <w:rFonts w:asciiTheme="minorHAnsi" w:hAnsiTheme="minorHAnsi" w:cstheme="minorHAnsi"/>
                <w:sz w:val="22"/>
                <w:szCs w:val="22"/>
              </w:rPr>
            </w:pPr>
            <w:hyperlink r:id="rId90" w:history="1">
              <w:r w:rsidR="00674B0A" w:rsidRPr="00674B0A">
                <w:rPr>
                  <w:rStyle w:val="Hyperlink"/>
                  <w:rFonts w:asciiTheme="minorHAnsi" w:hAnsiTheme="minorHAnsi" w:cstheme="minorHAnsi"/>
                  <w:sz w:val="22"/>
                  <w:szCs w:val="22"/>
                </w:rPr>
                <w:t>Bombardier signs €100m deal to make UK’s first battery-powered trains</w:t>
              </w:r>
            </w:hyperlink>
          </w:p>
        </w:tc>
      </w:tr>
      <w:tr w:rsidR="00674B0A" w:rsidRPr="00674B0A" w14:paraId="127D91BB" w14:textId="77777777" w:rsidTr="00674B0A">
        <w:trPr>
          <w:trHeight w:val="532"/>
        </w:trPr>
        <w:tc>
          <w:tcPr>
            <w:tcW w:w="704" w:type="dxa"/>
            <w:shd w:val="clear" w:color="auto" w:fill="E7E6E6" w:themeFill="background2"/>
            <w:hideMark/>
          </w:tcPr>
          <w:p w14:paraId="30B7ED5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26</w:t>
            </w:r>
          </w:p>
        </w:tc>
        <w:tc>
          <w:tcPr>
            <w:tcW w:w="8312" w:type="dxa"/>
            <w:hideMark/>
          </w:tcPr>
          <w:p w14:paraId="1B1868EA" w14:textId="77777777" w:rsidR="00674B0A" w:rsidRPr="00674B0A" w:rsidRDefault="00E6063C" w:rsidP="00674B0A">
            <w:pPr>
              <w:rPr>
                <w:rFonts w:asciiTheme="minorHAnsi" w:hAnsiTheme="minorHAnsi" w:cstheme="minorHAnsi"/>
                <w:sz w:val="22"/>
                <w:szCs w:val="22"/>
              </w:rPr>
            </w:pPr>
            <w:hyperlink r:id="rId91" w:history="1">
              <w:proofErr w:type="spellStart"/>
              <w:r w:rsidR="00674B0A" w:rsidRPr="00674B0A">
                <w:rPr>
                  <w:rStyle w:val="Hyperlink"/>
                  <w:rFonts w:asciiTheme="minorHAnsi" w:hAnsiTheme="minorHAnsi" w:cstheme="minorHAnsi"/>
                  <w:sz w:val="22"/>
                  <w:szCs w:val="22"/>
                </w:rPr>
                <w:t>InsideEVs</w:t>
              </w:r>
              <w:proofErr w:type="spellEnd"/>
            </w:hyperlink>
            <w:hyperlink r:id="rId92" w:history="1">
              <w:r w:rsidR="00674B0A" w:rsidRPr="00674B0A">
                <w:rPr>
                  <w:rStyle w:val="Hyperlink"/>
                  <w:rFonts w:asciiTheme="minorHAnsi" w:hAnsiTheme="minorHAnsi" w:cstheme="minorHAnsi"/>
                  <w:sz w:val="22"/>
                  <w:szCs w:val="22"/>
                </w:rPr>
                <w:t>: South Korea and Hyundai raised the bar for hydrogen fuel cell cars in 2019</w:t>
              </w:r>
            </w:hyperlink>
          </w:p>
        </w:tc>
      </w:tr>
      <w:tr w:rsidR="00674B0A" w:rsidRPr="00674B0A" w14:paraId="4973C84A" w14:textId="77777777" w:rsidTr="00674B0A">
        <w:trPr>
          <w:trHeight w:val="532"/>
        </w:trPr>
        <w:tc>
          <w:tcPr>
            <w:tcW w:w="704" w:type="dxa"/>
            <w:shd w:val="clear" w:color="auto" w:fill="E7E6E6" w:themeFill="background2"/>
            <w:hideMark/>
          </w:tcPr>
          <w:p w14:paraId="764C79AA"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27</w:t>
            </w:r>
          </w:p>
        </w:tc>
        <w:tc>
          <w:tcPr>
            <w:tcW w:w="8312" w:type="dxa"/>
            <w:hideMark/>
          </w:tcPr>
          <w:p w14:paraId="6EE45A94" w14:textId="77777777" w:rsidR="00674B0A" w:rsidRPr="00674B0A" w:rsidRDefault="00E6063C" w:rsidP="00674B0A">
            <w:pPr>
              <w:rPr>
                <w:rFonts w:asciiTheme="minorHAnsi" w:hAnsiTheme="minorHAnsi" w:cstheme="minorHAnsi"/>
                <w:sz w:val="22"/>
                <w:szCs w:val="22"/>
              </w:rPr>
            </w:pPr>
            <w:hyperlink r:id="rId93" w:history="1">
              <w:r w:rsidR="00674B0A" w:rsidRPr="00674B0A">
                <w:rPr>
                  <w:rStyle w:val="Hyperlink"/>
                  <w:rFonts w:asciiTheme="minorHAnsi" w:hAnsiTheme="minorHAnsi" w:cstheme="minorHAnsi"/>
                  <w:sz w:val="22"/>
                  <w:szCs w:val="22"/>
                </w:rPr>
                <w:t>Full Cell</w:t>
              </w:r>
            </w:hyperlink>
            <w:hyperlink r:id="rId94" w:history="1">
              <w:r w:rsidR="00674B0A" w:rsidRPr="00674B0A">
                <w:rPr>
                  <w:rStyle w:val="Hyperlink"/>
                  <w:rFonts w:asciiTheme="minorHAnsi" w:hAnsiTheme="minorHAnsi" w:cstheme="minorHAnsi"/>
                  <w:sz w:val="22"/>
                  <w:szCs w:val="22"/>
                </w:rPr>
                <w:t xml:space="preserve"> &amp; Hydrogen Energy Association: Japan Fuel Cell Development</w:t>
              </w:r>
            </w:hyperlink>
          </w:p>
        </w:tc>
      </w:tr>
      <w:tr w:rsidR="00674B0A" w:rsidRPr="00674B0A" w14:paraId="61E5C569" w14:textId="77777777" w:rsidTr="00674B0A">
        <w:trPr>
          <w:trHeight w:val="532"/>
        </w:trPr>
        <w:tc>
          <w:tcPr>
            <w:tcW w:w="704" w:type="dxa"/>
            <w:shd w:val="clear" w:color="auto" w:fill="E7E6E6" w:themeFill="background2"/>
            <w:hideMark/>
          </w:tcPr>
          <w:p w14:paraId="79D7A7B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lastRenderedPageBreak/>
              <w:t>28</w:t>
            </w:r>
          </w:p>
        </w:tc>
        <w:tc>
          <w:tcPr>
            <w:tcW w:w="8312" w:type="dxa"/>
            <w:hideMark/>
          </w:tcPr>
          <w:p w14:paraId="6149A903" w14:textId="77777777" w:rsidR="00674B0A" w:rsidRPr="00674B0A" w:rsidRDefault="00E6063C" w:rsidP="00674B0A">
            <w:pPr>
              <w:rPr>
                <w:rFonts w:asciiTheme="minorHAnsi" w:hAnsiTheme="minorHAnsi" w:cstheme="minorHAnsi"/>
                <w:sz w:val="22"/>
                <w:szCs w:val="22"/>
              </w:rPr>
            </w:pPr>
            <w:hyperlink r:id="rId95" w:history="1">
              <w:r w:rsidR="00674B0A" w:rsidRPr="00674B0A">
                <w:rPr>
                  <w:rStyle w:val="Hyperlink"/>
                  <w:rFonts w:asciiTheme="minorHAnsi" w:hAnsiTheme="minorHAnsi" w:cstheme="minorHAnsi"/>
                  <w:sz w:val="22"/>
                  <w:szCs w:val="22"/>
                </w:rPr>
                <w:t>Fuel Cell &amp; Hydrogen</w:t>
              </w:r>
            </w:hyperlink>
            <w:hyperlink r:id="rId96" w:history="1">
              <w:r w:rsidR="00674B0A" w:rsidRPr="00674B0A">
                <w:rPr>
                  <w:rStyle w:val="Hyperlink"/>
                  <w:rFonts w:asciiTheme="minorHAnsi" w:hAnsiTheme="minorHAnsi" w:cstheme="minorHAnsi"/>
                  <w:sz w:val="22"/>
                  <w:szCs w:val="22"/>
                </w:rPr>
                <w:t xml:space="preserve"> Energy Association: South Korea Fuel Cell Development</w:t>
              </w:r>
            </w:hyperlink>
          </w:p>
        </w:tc>
      </w:tr>
      <w:tr w:rsidR="00674B0A" w:rsidRPr="00674B0A" w14:paraId="507EC922" w14:textId="77777777" w:rsidTr="00674B0A">
        <w:trPr>
          <w:trHeight w:val="339"/>
        </w:trPr>
        <w:tc>
          <w:tcPr>
            <w:tcW w:w="704" w:type="dxa"/>
            <w:shd w:val="clear" w:color="auto" w:fill="E7E6E6" w:themeFill="background2"/>
            <w:hideMark/>
          </w:tcPr>
          <w:p w14:paraId="166F2D6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29</w:t>
            </w:r>
          </w:p>
        </w:tc>
        <w:tc>
          <w:tcPr>
            <w:tcW w:w="8312" w:type="dxa"/>
            <w:hideMark/>
          </w:tcPr>
          <w:p w14:paraId="422CECA2" w14:textId="77777777" w:rsidR="00674B0A" w:rsidRPr="00674B0A" w:rsidRDefault="00E6063C" w:rsidP="00674B0A">
            <w:pPr>
              <w:rPr>
                <w:rFonts w:asciiTheme="minorHAnsi" w:hAnsiTheme="minorHAnsi" w:cstheme="minorHAnsi"/>
                <w:sz w:val="22"/>
                <w:szCs w:val="22"/>
              </w:rPr>
            </w:pPr>
            <w:hyperlink r:id="rId97" w:history="1">
              <w:r w:rsidR="00674B0A" w:rsidRPr="00674B0A">
                <w:rPr>
                  <w:rStyle w:val="Hyperlink"/>
                  <w:rFonts w:asciiTheme="minorHAnsi" w:hAnsiTheme="minorHAnsi" w:cstheme="minorHAnsi"/>
                  <w:sz w:val="22"/>
                  <w:szCs w:val="22"/>
                </w:rPr>
                <w:t>China</w:t>
              </w:r>
            </w:hyperlink>
            <w:hyperlink r:id="rId98" w:history="1">
              <w:r w:rsidR="00674B0A" w:rsidRPr="00674B0A">
                <w:rPr>
                  <w:rStyle w:val="Hyperlink"/>
                  <w:rFonts w:asciiTheme="minorHAnsi" w:hAnsiTheme="minorHAnsi" w:cstheme="minorHAnsi"/>
                  <w:sz w:val="22"/>
                  <w:szCs w:val="22"/>
                </w:rPr>
                <w:t xml:space="preserve"> Daily: 2020 marks end of support for fuel cell cars</w:t>
              </w:r>
            </w:hyperlink>
          </w:p>
        </w:tc>
      </w:tr>
      <w:tr w:rsidR="00674B0A" w:rsidRPr="00674B0A" w14:paraId="5A270E22" w14:textId="77777777" w:rsidTr="00674B0A">
        <w:trPr>
          <w:trHeight w:val="339"/>
        </w:trPr>
        <w:tc>
          <w:tcPr>
            <w:tcW w:w="704" w:type="dxa"/>
            <w:shd w:val="clear" w:color="auto" w:fill="E7E6E6" w:themeFill="background2"/>
            <w:hideMark/>
          </w:tcPr>
          <w:p w14:paraId="2AF705BA"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30</w:t>
            </w:r>
          </w:p>
        </w:tc>
        <w:tc>
          <w:tcPr>
            <w:tcW w:w="8312" w:type="dxa"/>
            <w:hideMark/>
          </w:tcPr>
          <w:p w14:paraId="61A38B62" w14:textId="77777777" w:rsidR="00674B0A" w:rsidRPr="00674B0A" w:rsidRDefault="00E6063C" w:rsidP="00674B0A">
            <w:pPr>
              <w:rPr>
                <w:rFonts w:asciiTheme="minorHAnsi" w:hAnsiTheme="minorHAnsi" w:cstheme="minorHAnsi"/>
                <w:sz w:val="22"/>
                <w:szCs w:val="22"/>
              </w:rPr>
            </w:pPr>
            <w:hyperlink r:id="rId99" w:history="1">
              <w:r w:rsidR="00674B0A" w:rsidRPr="00674B0A">
                <w:rPr>
                  <w:rStyle w:val="Hyperlink"/>
                  <w:rFonts w:asciiTheme="minorHAnsi" w:hAnsiTheme="minorHAnsi" w:cstheme="minorHAnsi"/>
                  <w:sz w:val="22"/>
                  <w:szCs w:val="22"/>
                </w:rPr>
                <w:t>H2 Aberdeen</w:t>
              </w:r>
            </w:hyperlink>
          </w:p>
        </w:tc>
      </w:tr>
      <w:tr w:rsidR="00674B0A" w:rsidRPr="00674B0A" w14:paraId="53537D37" w14:textId="77777777" w:rsidTr="00674B0A">
        <w:trPr>
          <w:trHeight w:val="339"/>
        </w:trPr>
        <w:tc>
          <w:tcPr>
            <w:tcW w:w="704" w:type="dxa"/>
            <w:shd w:val="clear" w:color="auto" w:fill="E7E6E6" w:themeFill="background2"/>
            <w:hideMark/>
          </w:tcPr>
          <w:p w14:paraId="27561EE5"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31</w:t>
            </w:r>
          </w:p>
        </w:tc>
        <w:tc>
          <w:tcPr>
            <w:tcW w:w="8312" w:type="dxa"/>
            <w:hideMark/>
          </w:tcPr>
          <w:p w14:paraId="2DEC0A4A" w14:textId="77777777" w:rsidR="00674B0A" w:rsidRPr="00674B0A" w:rsidRDefault="00E6063C" w:rsidP="00674B0A">
            <w:pPr>
              <w:rPr>
                <w:rFonts w:asciiTheme="minorHAnsi" w:hAnsiTheme="minorHAnsi" w:cstheme="minorHAnsi"/>
                <w:sz w:val="22"/>
                <w:szCs w:val="22"/>
              </w:rPr>
            </w:pPr>
            <w:hyperlink r:id="rId100" w:history="1">
              <w:r w:rsidR="00674B0A" w:rsidRPr="00674B0A">
                <w:rPr>
                  <w:rStyle w:val="Hyperlink"/>
                  <w:rFonts w:asciiTheme="minorHAnsi" w:hAnsiTheme="minorHAnsi" w:cstheme="minorHAnsi"/>
                  <w:sz w:val="22"/>
                  <w:szCs w:val="22"/>
                </w:rPr>
                <w:t>H2 Aberdeen</w:t>
              </w:r>
            </w:hyperlink>
          </w:p>
        </w:tc>
      </w:tr>
      <w:tr w:rsidR="00674B0A" w:rsidRPr="00674B0A" w14:paraId="295CB705" w14:textId="77777777" w:rsidTr="00674B0A">
        <w:trPr>
          <w:trHeight w:val="542"/>
        </w:trPr>
        <w:tc>
          <w:tcPr>
            <w:tcW w:w="704" w:type="dxa"/>
            <w:shd w:val="clear" w:color="auto" w:fill="E7E6E6" w:themeFill="background2"/>
            <w:hideMark/>
          </w:tcPr>
          <w:p w14:paraId="44F799FF"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32</w:t>
            </w:r>
          </w:p>
        </w:tc>
        <w:tc>
          <w:tcPr>
            <w:tcW w:w="8312" w:type="dxa"/>
            <w:hideMark/>
          </w:tcPr>
          <w:p w14:paraId="69DB9E81" w14:textId="77777777" w:rsidR="00674B0A" w:rsidRPr="00674B0A" w:rsidRDefault="00E6063C" w:rsidP="00674B0A">
            <w:pPr>
              <w:rPr>
                <w:rFonts w:asciiTheme="minorHAnsi" w:hAnsiTheme="minorHAnsi" w:cstheme="minorHAnsi"/>
                <w:sz w:val="22"/>
                <w:szCs w:val="22"/>
              </w:rPr>
            </w:pPr>
            <w:hyperlink r:id="rId101" w:history="1">
              <w:r w:rsidR="00674B0A" w:rsidRPr="00674B0A">
                <w:rPr>
                  <w:rStyle w:val="Hyperlink"/>
                  <w:rFonts w:asciiTheme="minorHAnsi" w:hAnsiTheme="minorHAnsi" w:cstheme="minorHAnsi"/>
                  <w:sz w:val="22"/>
                  <w:szCs w:val="22"/>
                </w:rPr>
                <w:t>TfL: Twenty British-built zero-emission hydrogen buses will arrive next year</w:t>
              </w:r>
            </w:hyperlink>
          </w:p>
        </w:tc>
      </w:tr>
      <w:tr w:rsidR="00674B0A" w:rsidRPr="00674B0A" w14:paraId="600C3FFB" w14:textId="77777777" w:rsidTr="00674B0A">
        <w:trPr>
          <w:trHeight w:val="542"/>
        </w:trPr>
        <w:tc>
          <w:tcPr>
            <w:tcW w:w="704" w:type="dxa"/>
            <w:shd w:val="clear" w:color="auto" w:fill="E7E6E6" w:themeFill="background2"/>
            <w:hideMark/>
          </w:tcPr>
          <w:p w14:paraId="64E613D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33</w:t>
            </w:r>
          </w:p>
        </w:tc>
        <w:tc>
          <w:tcPr>
            <w:tcW w:w="8312" w:type="dxa"/>
            <w:hideMark/>
          </w:tcPr>
          <w:p w14:paraId="6993A420" w14:textId="77777777" w:rsidR="00674B0A" w:rsidRPr="00674B0A" w:rsidRDefault="00E6063C" w:rsidP="00674B0A">
            <w:pPr>
              <w:rPr>
                <w:rFonts w:asciiTheme="minorHAnsi" w:hAnsiTheme="minorHAnsi" w:cstheme="minorHAnsi"/>
                <w:sz w:val="22"/>
                <w:szCs w:val="22"/>
              </w:rPr>
            </w:pPr>
            <w:hyperlink r:id="rId102" w:history="1">
              <w:r w:rsidR="00674B0A" w:rsidRPr="00674B0A">
                <w:rPr>
                  <w:rStyle w:val="Hyperlink"/>
                  <w:rFonts w:asciiTheme="minorHAnsi" w:hAnsiTheme="minorHAnsi" w:cstheme="minorHAnsi"/>
                  <w:sz w:val="22"/>
                  <w:szCs w:val="22"/>
                </w:rPr>
                <w:t>Hydrogen Roadmap Europe: A sustainable pathway for the European Energy Transition</w:t>
              </w:r>
            </w:hyperlink>
          </w:p>
        </w:tc>
      </w:tr>
      <w:tr w:rsidR="00674B0A" w:rsidRPr="00674B0A" w14:paraId="53539490" w14:textId="77777777" w:rsidTr="00674B0A">
        <w:trPr>
          <w:trHeight w:val="339"/>
        </w:trPr>
        <w:tc>
          <w:tcPr>
            <w:tcW w:w="704" w:type="dxa"/>
            <w:shd w:val="clear" w:color="auto" w:fill="E7E6E6" w:themeFill="background2"/>
            <w:hideMark/>
          </w:tcPr>
          <w:p w14:paraId="50FF70A6"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34</w:t>
            </w:r>
          </w:p>
        </w:tc>
        <w:tc>
          <w:tcPr>
            <w:tcW w:w="8312" w:type="dxa"/>
            <w:hideMark/>
          </w:tcPr>
          <w:p w14:paraId="729182CB" w14:textId="77777777" w:rsidR="00674B0A" w:rsidRPr="00674B0A" w:rsidRDefault="00E6063C" w:rsidP="00674B0A">
            <w:pPr>
              <w:rPr>
                <w:rFonts w:asciiTheme="minorHAnsi" w:hAnsiTheme="minorHAnsi" w:cstheme="minorHAnsi"/>
                <w:sz w:val="22"/>
                <w:szCs w:val="22"/>
              </w:rPr>
            </w:pPr>
            <w:hyperlink r:id="rId103" w:history="1">
              <w:r w:rsidR="00674B0A" w:rsidRPr="00674B0A">
                <w:rPr>
                  <w:rStyle w:val="Hyperlink"/>
                  <w:rFonts w:asciiTheme="minorHAnsi" w:hAnsiTheme="minorHAnsi" w:cstheme="minorHAnsi"/>
                  <w:sz w:val="22"/>
                  <w:szCs w:val="22"/>
                </w:rPr>
                <w:t>Decarbonising Transport – Setting the Challenge</w:t>
              </w:r>
            </w:hyperlink>
          </w:p>
        </w:tc>
      </w:tr>
      <w:tr w:rsidR="00674B0A" w:rsidRPr="00674B0A" w14:paraId="6CDC0C31" w14:textId="77777777" w:rsidTr="00674B0A">
        <w:trPr>
          <w:trHeight w:val="542"/>
        </w:trPr>
        <w:tc>
          <w:tcPr>
            <w:tcW w:w="704" w:type="dxa"/>
            <w:shd w:val="clear" w:color="auto" w:fill="E7E6E6" w:themeFill="background2"/>
            <w:hideMark/>
          </w:tcPr>
          <w:p w14:paraId="48774B07"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35</w:t>
            </w:r>
          </w:p>
        </w:tc>
        <w:tc>
          <w:tcPr>
            <w:tcW w:w="8312" w:type="dxa"/>
            <w:hideMark/>
          </w:tcPr>
          <w:p w14:paraId="238628E8" w14:textId="77777777" w:rsidR="00674B0A" w:rsidRPr="00674B0A" w:rsidRDefault="00E6063C" w:rsidP="00674B0A">
            <w:pPr>
              <w:rPr>
                <w:rFonts w:asciiTheme="minorHAnsi" w:hAnsiTheme="minorHAnsi" w:cstheme="minorHAnsi"/>
                <w:sz w:val="22"/>
                <w:szCs w:val="22"/>
              </w:rPr>
            </w:pPr>
            <w:hyperlink r:id="rId104" w:history="1">
              <w:r w:rsidR="00674B0A" w:rsidRPr="00674B0A">
                <w:rPr>
                  <w:rStyle w:val="Hyperlink"/>
                  <w:rFonts w:asciiTheme="minorHAnsi" w:hAnsiTheme="minorHAnsi" w:cstheme="minorHAnsi"/>
                  <w:sz w:val="22"/>
                  <w:szCs w:val="22"/>
                </w:rPr>
                <w:t>BBC: All abroad Britain’s first hydrogen</w:t>
              </w:r>
            </w:hyperlink>
            <w:hyperlink r:id="rId105" w:history="1">
              <w:r w:rsidR="00674B0A" w:rsidRPr="00674B0A">
                <w:rPr>
                  <w:rStyle w:val="Hyperlink"/>
                  <w:rFonts w:asciiTheme="minorHAnsi" w:hAnsiTheme="minorHAnsi" w:cstheme="minorHAnsi"/>
                  <w:sz w:val="22"/>
                  <w:szCs w:val="22"/>
                </w:rPr>
                <w:t xml:space="preserve"> train</w:t>
              </w:r>
            </w:hyperlink>
          </w:p>
        </w:tc>
      </w:tr>
      <w:tr w:rsidR="00674B0A" w:rsidRPr="00674B0A" w14:paraId="5EAACC0C" w14:textId="77777777" w:rsidTr="00674B0A">
        <w:trPr>
          <w:trHeight w:val="542"/>
        </w:trPr>
        <w:tc>
          <w:tcPr>
            <w:tcW w:w="704" w:type="dxa"/>
            <w:shd w:val="clear" w:color="auto" w:fill="E7E6E6" w:themeFill="background2"/>
            <w:hideMark/>
          </w:tcPr>
          <w:p w14:paraId="50CCB1AE"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36</w:t>
            </w:r>
          </w:p>
        </w:tc>
        <w:tc>
          <w:tcPr>
            <w:tcW w:w="8312" w:type="dxa"/>
            <w:hideMark/>
          </w:tcPr>
          <w:p w14:paraId="57C9400B" w14:textId="77777777" w:rsidR="00674B0A" w:rsidRPr="00674B0A" w:rsidRDefault="00E6063C" w:rsidP="00674B0A">
            <w:pPr>
              <w:rPr>
                <w:rFonts w:asciiTheme="minorHAnsi" w:hAnsiTheme="minorHAnsi" w:cstheme="minorHAnsi"/>
                <w:sz w:val="22"/>
                <w:szCs w:val="22"/>
              </w:rPr>
            </w:pPr>
            <w:hyperlink r:id="rId106" w:history="1">
              <w:r w:rsidR="00674B0A" w:rsidRPr="00674B0A">
                <w:rPr>
                  <w:rStyle w:val="Hyperlink"/>
                  <w:rFonts w:asciiTheme="minorHAnsi" w:hAnsiTheme="minorHAnsi" w:cstheme="minorHAnsi"/>
                  <w:sz w:val="22"/>
                  <w:szCs w:val="22"/>
                </w:rPr>
                <w:t>GOV.UK: Abellio announced</w:t>
              </w:r>
            </w:hyperlink>
            <w:hyperlink r:id="rId107" w:history="1">
              <w:r w:rsidR="00674B0A" w:rsidRPr="00674B0A">
                <w:rPr>
                  <w:rStyle w:val="Hyperlink"/>
                  <w:rFonts w:asciiTheme="minorHAnsi" w:hAnsiTheme="minorHAnsi" w:cstheme="minorHAnsi"/>
                  <w:sz w:val="22"/>
                  <w:szCs w:val="22"/>
                </w:rPr>
                <w:t xml:space="preserve"> to run East Midlands Railway franchise from August 2019</w:t>
              </w:r>
            </w:hyperlink>
          </w:p>
        </w:tc>
      </w:tr>
      <w:tr w:rsidR="00674B0A" w:rsidRPr="00674B0A" w14:paraId="545B3BD4" w14:textId="77777777" w:rsidTr="00674B0A">
        <w:trPr>
          <w:trHeight w:val="339"/>
        </w:trPr>
        <w:tc>
          <w:tcPr>
            <w:tcW w:w="704" w:type="dxa"/>
            <w:shd w:val="clear" w:color="auto" w:fill="E7E6E6" w:themeFill="background2"/>
            <w:hideMark/>
          </w:tcPr>
          <w:p w14:paraId="5962D155"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37</w:t>
            </w:r>
          </w:p>
        </w:tc>
        <w:tc>
          <w:tcPr>
            <w:tcW w:w="8312" w:type="dxa"/>
            <w:hideMark/>
          </w:tcPr>
          <w:p w14:paraId="3F059613" w14:textId="77777777" w:rsidR="00674B0A" w:rsidRPr="00674B0A" w:rsidRDefault="00E6063C" w:rsidP="00674B0A">
            <w:pPr>
              <w:rPr>
                <w:rFonts w:asciiTheme="minorHAnsi" w:hAnsiTheme="minorHAnsi" w:cstheme="minorHAnsi"/>
                <w:sz w:val="22"/>
                <w:szCs w:val="22"/>
              </w:rPr>
            </w:pPr>
            <w:hyperlink r:id="rId108" w:history="1">
              <w:r w:rsidR="00674B0A" w:rsidRPr="00674B0A">
                <w:rPr>
                  <w:rStyle w:val="Hyperlink"/>
                  <w:rFonts w:asciiTheme="minorHAnsi" w:hAnsiTheme="minorHAnsi" w:cstheme="minorHAnsi"/>
                  <w:sz w:val="22"/>
                  <w:szCs w:val="22"/>
                </w:rPr>
                <w:t>Hydrogen Diesel Injection in a Marine Environment</w:t>
              </w:r>
            </w:hyperlink>
          </w:p>
        </w:tc>
      </w:tr>
      <w:tr w:rsidR="00674B0A" w:rsidRPr="00674B0A" w14:paraId="36C1FD52" w14:textId="77777777" w:rsidTr="00674B0A">
        <w:trPr>
          <w:trHeight w:val="542"/>
        </w:trPr>
        <w:tc>
          <w:tcPr>
            <w:tcW w:w="704" w:type="dxa"/>
            <w:shd w:val="clear" w:color="auto" w:fill="E7E6E6" w:themeFill="background2"/>
            <w:hideMark/>
          </w:tcPr>
          <w:p w14:paraId="4B13278E"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38</w:t>
            </w:r>
          </w:p>
        </w:tc>
        <w:tc>
          <w:tcPr>
            <w:tcW w:w="8312" w:type="dxa"/>
            <w:hideMark/>
          </w:tcPr>
          <w:p w14:paraId="38E14FDF" w14:textId="77777777" w:rsidR="00674B0A" w:rsidRPr="00674B0A" w:rsidRDefault="00E6063C" w:rsidP="00674B0A">
            <w:pPr>
              <w:rPr>
                <w:rFonts w:asciiTheme="minorHAnsi" w:hAnsiTheme="minorHAnsi" w:cstheme="minorHAnsi"/>
                <w:sz w:val="22"/>
                <w:szCs w:val="22"/>
              </w:rPr>
            </w:pPr>
            <w:hyperlink r:id="rId109" w:history="1">
              <w:r w:rsidR="00674B0A" w:rsidRPr="00674B0A">
                <w:rPr>
                  <w:rStyle w:val="Hyperlink"/>
                  <w:rFonts w:asciiTheme="minorHAnsi" w:hAnsiTheme="minorHAnsi" w:cstheme="minorHAnsi"/>
                  <w:sz w:val="22"/>
                  <w:szCs w:val="22"/>
                </w:rPr>
                <w:t>The Guardian: Never</w:t>
              </w:r>
            </w:hyperlink>
            <w:hyperlink r:id="rId110" w:history="1">
              <w:r w:rsidR="00674B0A" w:rsidRPr="00674B0A">
                <w:rPr>
                  <w:rStyle w:val="Hyperlink"/>
                  <w:rFonts w:asciiTheme="minorHAnsi" w:hAnsiTheme="minorHAnsi" w:cstheme="minorHAnsi"/>
                  <w:sz w:val="22"/>
                  <w:szCs w:val="22"/>
                </w:rPr>
                <w:t xml:space="preserve"> knowingly </w:t>
              </w:r>
            </w:hyperlink>
            <w:hyperlink r:id="rId111" w:history="1">
              <w:proofErr w:type="spellStart"/>
              <w:r w:rsidR="00674B0A" w:rsidRPr="00674B0A">
                <w:rPr>
                  <w:rStyle w:val="Hyperlink"/>
                  <w:rFonts w:asciiTheme="minorHAnsi" w:hAnsiTheme="minorHAnsi" w:cstheme="minorHAnsi"/>
                  <w:sz w:val="22"/>
                  <w:szCs w:val="22"/>
                </w:rPr>
                <w:t>undersoiled</w:t>
              </w:r>
              <w:proofErr w:type="spellEnd"/>
            </w:hyperlink>
            <w:hyperlink r:id="rId112" w:history="1">
              <w:r w:rsidR="00674B0A" w:rsidRPr="00674B0A">
                <w:rPr>
                  <w:rStyle w:val="Hyperlink"/>
                  <w:rFonts w:asciiTheme="minorHAnsi" w:hAnsiTheme="minorHAnsi" w:cstheme="minorHAnsi"/>
                  <w:sz w:val="22"/>
                  <w:szCs w:val="22"/>
                </w:rPr>
                <w:t xml:space="preserve"> – John Lewis trucks to run on cow manure</w:t>
              </w:r>
            </w:hyperlink>
          </w:p>
        </w:tc>
      </w:tr>
      <w:tr w:rsidR="00674B0A" w:rsidRPr="00674B0A" w14:paraId="630A41A8" w14:textId="77777777" w:rsidTr="00674B0A">
        <w:trPr>
          <w:trHeight w:val="339"/>
        </w:trPr>
        <w:tc>
          <w:tcPr>
            <w:tcW w:w="704" w:type="dxa"/>
            <w:shd w:val="clear" w:color="auto" w:fill="E7E6E6" w:themeFill="background2"/>
            <w:hideMark/>
          </w:tcPr>
          <w:p w14:paraId="4B200E6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39</w:t>
            </w:r>
          </w:p>
        </w:tc>
        <w:tc>
          <w:tcPr>
            <w:tcW w:w="8312" w:type="dxa"/>
            <w:hideMark/>
          </w:tcPr>
          <w:p w14:paraId="27D64B0F" w14:textId="77777777" w:rsidR="00674B0A" w:rsidRPr="00674B0A" w:rsidRDefault="00E6063C" w:rsidP="00674B0A">
            <w:pPr>
              <w:rPr>
                <w:rFonts w:asciiTheme="minorHAnsi" w:hAnsiTheme="minorHAnsi" w:cstheme="minorHAnsi"/>
                <w:sz w:val="22"/>
                <w:szCs w:val="22"/>
              </w:rPr>
            </w:pPr>
            <w:hyperlink r:id="rId113" w:history="1">
              <w:r w:rsidR="00674B0A" w:rsidRPr="00674B0A">
                <w:rPr>
                  <w:rStyle w:val="Hyperlink"/>
                  <w:rFonts w:asciiTheme="minorHAnsi" w:hAnsiTheme="minorHAnsi" w:cstheme="minorHAnsi"/>
                  <w:sz w:val="22"/>
                  <w:szCs w:val="22"/>
                </w:rPr>
                <w:t>CNG Fuels:</w:t>
              </w:r>
            </w:hyperlink>
            <w:hyperlink r:id="rId114" w:history="1">
              <w:r w:rsidR="00674B0A" w:rsidRPr="00674B0A">
                <w:rPr>
                  <w:rStyle w:val="Hyperlink"/>
                  <w:rFonts w:asciiTheme="minorHAnsi" w:hAnsiTheme="minorHAnsi" w:cstheme="minorHAnsi"/>
                  <w:sz w:val="22"/>
                  <w:szCs w:val="22"/>
                </w:rPr>
                <w:t xml:space="preserve"> Refuelling Stations</w:t>
              </w:r>
            </w:hyperlink>
          </w:p>
        </w:tc>
      </w:tr>
      <w:tr w:rsidR="00674B0A" w:rsidRPr="00674B0A" w14:paraId="335227D0" w14:textId="77777777" w:rsidTr="00674B0A">
        <w:trPr>
          <w:trHeight w:val="542"/>
        </w:trPr>
        <w:tc>
          <w:tcPr>
            <w:tcW w:w="704" w:type="dxa"/>
            <w:shd w:val="clear" w:color="auto" w:fill="E7E6E6" w:themeFill="background2"/>
            <w:hideMark/>
          </w:tcPr>
          <w:p w14:paraId="1B85C79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40</w:t>
            </w:r>
          </w:p>
        </w:tc>
        <w:tc>
          <w:tcPr>
            <w:tcW w:w="8312" w:type="dxa"/>
            <w:hideMark/>
          </w:tcPr>
          <w:p w14:paraId="764795FE" w14:textId="77777777" w:rsidR="00674B0A" w:rsidRPr="00674B0A" w:rsidRDefault="00E6063C" w:rsidP="00674B0A">
            <w:pPr>
              <w:rPr>
                <w:rFonts w:asciiTheme="minorHAnsi" w:hAnsiTheme="minorHAnsi" w:cstheme="minorHAnsi"/>
                <w:sz w:val="22"/>
                <w:szCs w:val="22"/>
              </w:rPr>
            </w:pPr>
            <w:hyperlink r:id="rId115" w:history="1">
              <w:r w:rsidR="00674B0A" w:rsidRPr="00674B0A">
                <w:rPr>
                  <w:rStyle w:val="Hyperlink"/>
                  <w:rFonts w:asciiTheme="minorHAnsi" w:hAnsiTheme="minorHAnsi" w:cstheme="minorHAnsi"/>
                  <w:sz w:val="22"/>
                  <w:szCs w:val="22"/>
                </w:rPr>
                <w:t>Oxford Institute for Energy Studies: LNG Supply Chains and the Development of LNG as a Shipping Fuel in Northern Europe 2019</w:t>
              </w:r>
            </w:hyperlink>
          </w:p>
        </w:tc>
      </w:tr>
      <w:tr w:rsidR="00674B0A" w:rsidRPr="00674B0A" w14:paraId="4015ECC2" w14:textId="77777777" w:rsidTr="00674B0A">
        <w:trPr>
          <w:trHeight w:val="542"/>
        </w:trPr>
        <w:tc>
          <w:tcPr>
            <w:tcW w:w="704" w:type="dxa"/>
            <w:shd w:val="clear" w:color="auto" w:fill="E7E6E6" w:themeFill="background2"/>
            <w:hideMark/>
          </w:tcPr>
          <w:p w14:paraId="71CE17D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41</w:t>
            </w:r>
          </w:p>
        </w:tc>
        <w:tc>
          <w:tcPr>
            <w:tcW w:w="8312" w:type="dxa"/>
            <w:hideMark/>
          </w:tcPr>
          <w:p w14:paraId="0A74DB83" w14:textId="77777777" w:rsidR="00674B0A" w:rsidRPr="00674B0A" w:rsidRDefault="00E6063C" w:rsidP="00674B0A">
            <w:pPr>
              <w:rPr>
                <w:rFonts w:asciiTheme="minorHAnsi" w:hAnsiTheme="minorHAnsi" w:cstheme="minorHAnsi"/>
                <w:sz w:val="22"/>
                <w:szCs w:val="22"/>
              </w:rPr>
            </w:pPr>
            <w:hyperlink r:id="rId116" w:history="1">
              <w:r w:rsidR="00674B0A" w:rsidRPr="00674B0A">
                <w:rPr>
                  <w:rStyle w:val="Hyperlink"/>
                  <w:rFonts w:asciiTheme="minorHAnsi" w:hAnsiTheme="minorHAnsi" w:cstheme="minorHAnsi"/>
                  <w:sz w:val="22"/>
                  <w:szCs w:val="22"/>
                </w:rPr>
                <w:t>Low Carbon Vehicle Partnership</w:t>
              </w:r>
            </w:hyperlink>
            <w:hyperlink r:id="rId117" w:history="1">
              <w:r w:rsidR="00674B0A" w:rsidRPr="00674B0A">
                <w:rPr>
                  <w:rStyle w:val="Hyperlink"/>
                  <w:rFonts w:asciiTheme="minorHAnsi" w:hAnsiTheme="minorHAnsi" w:cstheme="minorHAnsi"/>
                  <w:sz w:val="22"/>
                  <w:szCs w:val="22"/>
                </w:rPr>
                <w:t>: The Low Emission Van Guide</w:t>
              </w:r>
            </w:hyperlink>
          </w:p>
        </w:tc>
      </w:tr>
      <w:tr w:rsidR="00674B0A" w:rsidRPr="00674B0A" w14:paraId="755F4F73" w14:textId="77777777" w:rsidTr="00674B0A">
        <w:trPr>
          <w:trHeight w:val="542"/>
        </w:trPr>
        <w:tc>
          <w:tcPr>
            <w:tcW w:w="704" w:type="dxa"/>
            <w:shd w:val="clear" w:color="auto" w:fill="E7E6E6" w:themeFill="background2"/>
            <w:hideMark/>
          </w:tcPr>
          <w:p w14:paraId="2428A2D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42</w:t>
            </w:r>
          </w:p>
        </w:tc>
        <w:tc>
          <w:tcPr>
            <w:tcW w:w="8312" w:type="dxa"/>
            <w:hideMark/>
          </w:tcPr>
          <w:p w14:paraId="45FC268A" w14:textId="0AB619CF" w:rsidR="00674B0A" w:rsidRPr="00674B0A" w:rsidRDefault="00E6063C" w:rsidP="00674B0A">
            <w:pPr>
              <w:rPr>
                <w:rFonts w:asciiTheme="minorHAnsi" w:hAnsiTheme="minorHAnsi" w:cstheme="minorHAnsi"/>
                <w:sz w:val="22"/>
                <w:szCs w:val="22"/>
              </w:rPr>
            </w:pPr>
            <w:hyperlink r:id="rId118" w:history="1">
              <w:r w:rsidR="00B101F6" w:rsidRPr="00674B0A">
                <w:rPr>
                  <w:rStyle w:val="Hyperlink"/>
                  <w:rFonts w:asciiTheme="minorHAnsi" w:hAnsiTheme="minorHAnsi" w:cstheme="minorHAnsi"/>
                  <w:sz w:val="22"/>
                  <w:szCs w:val="22"/>
                </w:rPr>
                <w:t>BEIS: UK local authority and regional carbon dioxide emissions national statistics: 2005-201</w:t>
              </w:r>
              <w:r w:rsidR="00B101F6">
                <w:rPr>
                  <w:rStyle w:val="Hyperlink"/>
                  <w:rFonts w:asciiTheme="minorHAnsi" w:hAnsiTheme="minorHAnsi" w:cstheme="minorHAnsi"/>
                  <w:sz w:val="22"/>
                  <w:szCs w:val="22"/>
                </w:rPr>
                <w:t>8</w:t>
              </w:r>
            </w:hyperlink>
          </w:p>
        </w:tc>
      </w:tr>
      <w:tr w:rsidR="00674B0A" w:rsidRPr="00674B0A" w14:paraId="51495BE6" w14:textId="77777777" w:rsidTr="00674B0A">
        <w:trPr>
          <w:trHeight w:val="339"/>
        </w:trPr>
        <w:tc>
          <w:tcPr>
            <w:tcW w:w="704" w:type="dxa"/>
            <w:shd w:val="clear" w:color="auto" w:fill="E7E6E6" w:themeFill="background2"/>
            <w:hideMark/>
          </w:tcPr>
          <w:p w14:paraId="101CBE80"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43</w:t>
            </w:r>
          </w:p>
        </w:tc>
        <w:tc>
          <w:tcPr>
            <w:tcW w:w="8312" w:type="dxa"/>
            <w:hideMark/>
          </w:tcPr>
          <w:p w14:paraId="39C4E31B" w14:textId="77777777" w:rsidR="00674B0A" w:rsidRPr="00674B0A" w:rsidRDefault="00E6063C" w:rsidP="00674B0A">
            <w:pPr>
              <w:rPr>
                <w:rFonts w:asciiTheme="minorHAnsi" w:hAnsiTheme="minorHAnsi" w:cstheme="minorHAnsi"/>
                <w:sz w:val="22"/>
                <w:szCs w:val="22"/>
              </w:rPr>
            </w:pPr>
            <w:hyperlink r:id="rId119" w:history="1">
              <w:r w:rsidR="00674B0A" w:rsidRPr="00674B0A">
                <w:rPr>
                  <w:rStyle w:val="Hyperlink"/>
                  <w:rFonts w:asciiTheme="minorHAnsi" w:hAnsiTheme="minorHAnsi" w:cstheme="minorHAnsi"/>
                  <w:sz w:val="22"/>
                  <w:szCs w:val="22"/>
                </w:rPr>
                <w:t>Climate Emergency UK</w:t>
              </w:r>
            </w:hyperlink>
          </w:p>
        </w:tc>
      </w:tr>
      <w:tr w:rsidR="00674B0A" w:rsidRPr="00674B0A" w14:paraId="40D498D1" w14:textId="77777777" w:rsidTr="00674B0A">
        <w:trPr>
          <w:trHeight w:val="339"/>
        </w:trPr>
        <w:tc>
          <w:tcPr>
            <w:tcW w:w="704" w:type="dxa"/>
            <w:shd w:val="clear" w:color="auto" w:fill="E7E6E6" w:themeFill="background2"/>
            <w:hideMark/>
          </w:tcPr>
          <w:p w14:paraId="06575F46"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44</w:t>
            </w:r>
          </w:p>
        </w:tc>
        <w:tc>
          <w:tcPr>
            <w:tcW w:w="8312" w:type="dxa"/>
            <w:hideMark/>
          </w:tcPr>
          <w:p w14:paraId="60EEB64D" w14:textId="77777777" w:rsidR="00674B0A" w:rsidRPr="00674B0A" w:rsidRDefault="00E6063C" w:rsidP="00674B0A">
            <w:pPr>
              <w:rPr>
                <w:rFonts w:asciiTheme="minorHAnsi" w:hAnsiTheme="minorHAnsi" w:cstheme="minorHAnsi"/>
                <w:sz w:val="22"/>
                <w:szCs w:val="22"/>
              </w:rPr>
            </w:pPr>
            <w:hyperlink r:id="rId120" w:history="1">
              <w:r w:rsidR="00674B0A" w:rsidRPr="00674B0A">
                <w:rPr>
                  <w:rStyle w:val="Hyperlink"/>
                  <w:rFonts w:asciiTheme="minorHAnsi" w:hAnsiTheme="minorHAnsi" w:cstheme="minorHAnsi"/>
                  <w:sz w:val="22"/>
                  <w:szCs w:val="22"/>
                </w:rPr>
                <w:t>Socio-economic profile for East of England</w:t>
              </w:r>
            </w:hyperlink>
          </w:p>
        </w:tc>
      </w:tr>
      <w:tr w:rsidR="00674B0A" w:rsidRPr="00674B0A" w14:paraId="52B272E9" w14:textId="77777777" w:rsidTr="00674B0A">
        <w:trPr>
          <w:trHeight w:val="339"/>
        </w:trPr>
        <w:tc>
          <w:tcPr>
            <w:tcW w:w="704" w:type="dxa"/>
            <w:shd w:val="clear" w:color="auto" w:fill="E7E6E6" w:themeFill="background2"/>
            <w:hideMark/>
          </w:tcPr>
          <w:p w14:paraId="36F75288"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45</w:t>
            </w:r>
          </w:p>
        </w:tc>
        <w:tc>
          <w:tcPr>
            <w:tcW w:w="8312" w:type="dxa"/>
            <w:hideMark/>
          </w:tcPr>
          <w:p w14:paraId="4926059F" w14:textId="77777777" w:rsidR="00674B0A" w:rsidRPr="00674B0A" w:rsidRDefault="00E6063C" w:rsidP="00674B0A">
            <w:pPr>
              <w:rPr>
                <w:rFonts w:asciiTheme="minorHAnsi" w:hAnsiTheme="minorHAnsi" w:cstheme="minorHAnsi"/>
                <w:sz w:val="22"/>
                <w:szCs w:val="22"/>
              </w:rPr>
            </w:pPr>
            <w:hyperlink r:id="rId121" w:history="1">
              <w:r w:rsidR="00674B0A" w:rsidRPr="00674B0A">
                <w:rPr>
                  <w:rStyle w:val="Hyperlink"/>
                  <w:rFonts w:asciiTheme="minorHAnsi" w:hAnsiTheme="minorHAnsi" w:cstheme="minorHAnsi"/>
                  <w:sz w:val="22"/>
                  <w:szCs w:val="22"/>
                </w:rPr>
                <w:t>BEIS:</w:t>
              </w:r>
            </w:hyperlink>
            <w:hyperlink r:id="rId122" w:history="1">
              <w:r w:rsidR="00674B0A" w:rsidRPr="00674B0A">
                <w:rPr>
                  <w:rStyle w:val="Hyperlink"/>
                  <w:rFonts w:asciiTheme="minorHAnsi" w:hAnsiTheme="minorHAnsi" w:cstheme="minorHAnsi"/>
                  <w:sz w:val="22"/>
                  <w:szCs w:val="22"/>
                </w:rPr>
                <w:t xml:space="preserve"> Final UK greenhouse </w:t>
              </w:r>
              <w:proofErr w:type="spellStart"/>
              <w:r w:rsidR="00674B0A" w:rsidRPr="00674B0A">
                <w:rPr>
                  <w:rStyle w:val="Hyperlink"/>
                  <w:rFonts w:asciiTheme="minorHAnsi" w:hAnsiTheme="minorHAnsi" w:cstheme="minorHAnsi"/>
                  <w:sz w:val="22"/>
                  <w:szCs w:val="22"/>
                </w:rPr>
                <w:t>as</w:t>
              </w:r>
              <w:proofErr w:type="spellEnd"/>
              <w:r w:rsidR="00674B0A" w:rsidRPr="00674B0A">
                <w:rPr>
                  <w:rStyle w:val="Hyperlink"/>
                  <w:rFonts w:asciiTheme="minorHAnsi" w:hAnsiTheme="minorHAnsi" w:cstheme="minorHAnsi"/>
                  <w:sz w:val="22"/>
                  <w:szCs w:val="22"/>
                </w:rPr>
                <w:t xml:space="preserve"> emissions national statistics 1990-2018</w:t>
              </w:r>
            </w:hyperlink>
          </w:p>
        </w:tc>
      </w:tr>
      <w:tr w:rsidR="00674B0A" w:rsidRPr="00674B0A" w14:paraId="74FF24F9" w14:textId="77777777" w:rsidTr="00674B0A">
        <w:trPr>
          <w:trHeight w:val="542"/>
        </w:trPr>
        <w:tc>
          <w:tcPr>
            <w:tcW w:w="704" w:type="dxa"/>
            <w:shd w:val="clear" w:color="auto" w:fill="E7E6E6" w:themeFill="background2"/>
            <w:hideMark/>
          </w:tcPr>
          <w:p w14:paraId="22EF3FCB"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46</w:t>
            </w:r>
          </w:p>
        </w:tc>
        <w:tc>
          <w:tcPr>
            <w:tcW w:w="8312" w:type="dxa"/>
            <w:hideMark/>
          </w:tcPr>
          <w:p w14:paraId="4F6F1ED8" w14:textId="77777777" w:rsidR="00674B0A" w:rsidRPr="00674B0A" w:rsidRDefault="00E6063C" w:rsidP="00674B0A">
            <w:pPr>
              <w:rPr>
                <w:rFonts w:asciiTheme="minorHAnsi" w:hAnsiTheme="minorHAnsi" w:cstheme="minorHAnsi"/>
                <w:sz w:val="22"/>
                <w:szCs w:val="22"/>
              </w:rPr>
            </w:pPr>
            <w:hyperlink r:id="rId123" w:history="1">
              <w:r w:rsidR="00674B0A" w:rsidRPr="00674B0A">
                <w:rPr>
                  <w:rStyle w:val="Hyperlink"/>
                  <w:rFonts w:asciiTheme="minorHAnsi" w:hAnsiTheme="minorHAnsi" w:cstheme="minorHAnsi"/>
                  <w:sz w:val="22"/>
                  <w:szCs w:val="22"/>
                </w:rPr>
                <w:t>New Anglia LEP Board Meeting 26</w:t>
              </w:r>
            </w:hyperlink>
            <w:hyperlink r:id="rId124" w:history="1">
              <w:r w:rsidR="00674B0A" w:rsidRPr="00674B0A">
                <w:rPr>
                  <w:rStyle w:val="Hyperlink"/>
                  <w:rFonts w:asciiTheme="minorHAnsi" w:hAnsiTheme="minorHAnsi" w:cstheme="minorHAnsi"/>
                  <w:sz w:val="22"/>
                  <w:szCs w:val="22"/>
                  <w:vertAlign w:val="superscript"/>
                </w:rPr>
                <w:t>th</w:t>
              </w:r>
            </w:hyperlink>
            <w:hyperlink r:id="rId125" w:history="1">
              <w:r w:rsidR="00674B0A" w:rsidRPr="00674B0A">
                <w:rPr>
                  <w:rStyle w:val="Hyperlink"/>
                  <w:rFonts w:asciiTheme="minorHAnsi" w:hAnsiTheme="minorHAnsi" w:cstheme="minorHAnsi"/>
                  <w:sz w:val="22"/>
                  <w:szCs w:val="22"/>
                </w:rPr>
                <w:t xml:space="preserve"> February 2020 </w:t>
              </w:r>
            </w:hyperlink>
          </w:p>
        </w:tc>
      </w:tr>
      <w:tr w:rsidR="00674B0A" w:rsidRPr="00674B0A" w14:paraId="437E4D23" w14:textId="77777777" w:rsidTr="00674B0A">
        <w:trPr>
          <w:trHeight w:val="542"/>
        </w:trPr>
        <w:tc>
          <w:tcPr>
            <w:tcW w:w="704" w:type="dxa"/>
            <w:shd w:val="clear" w:color="auto" w:fill="E7E6E6" w:themeFill="background2"/>
            <w:hideMark/>
          </w:tcPr>
          <w:p w14:paraId="7B3A62DC"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47</w:t>
            </w:r>
          </w:p>
        </w:tc>
        <w:tc>
          <w:tcPr>
            <w:tcW w:w="8312" w:type="dxa"/>
            <w:hideMark/>
          </w:tcPr>
          <w:p w14:paraId="09EF7C40" w14:textId="77777777" w:rsidR="00674B0A" w:rsidRPr="00674B0A" w:rsidRDefault="00E6063C" w:rsidP="00674B0A">
            <w:pPr>
              <w:rPr>
                <w:rFonts w:asciiTheme="minorHAnsi" w:hAnsiTheme="minorHAnsi" w:cstheme="minorHAnsi"/>
                <w:sz w:val="22"/>
                <w:szCs w:val="22"/>
              </w:rPr>
            </w:pPr>
            <w:hyperlink r:id="rId126" w:history="1">
              <w:r w:rsidR="00674B0A" w:rsidRPr="00674B0A">
                <w:rPr>
                  <w:rStyle w:val="Hyperlink"/>
                  <w:rFonts w:asciiTheme="minorHAnsi" w:hAnsiTheme="minorHAnsi" w:cstheme="minorHAnsi"/>
                  <w:sz w:val="22"/>
                  <w:szCs w:val="22"/>
                </w:rPr>
                <w:t>New-Anglia Local Industrial Strategy</w:t>
              </w:r>
            </w:hyperlink>
          </w:p>
        </w:tc>
      </w:tr>
      <w:tr w:rsidR="00674B0A" w:rsidRPr="00674B0A" w14:paraId="688C2347" w14:textId="77777777" w:rsidTr="00674B0A">
        <w:trPr>
          <w:trHeight w:val="339"/>
        </w:trPr>
        <w:tc>
          <w:tcPr>
            <w:tcW w:w="704" w:type="dxa"/>
            <w:shd w:val="clear" w:color="auto" w:fill="E7E6E6" w:themeFill="background2"/>
            <w:hideMark/>
          </w:tcPr>
          <w:p w14:paraId="5F61FFCB"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48</w:t>
            </w:r>
          </w:p>
        </w:tc>
        <w:tc>
          <w:tcPr>
            <w:tcW w:w="8312" w:type="dxa"/>
            <w:hideMark/>
          </w:tcPr>
          <w:p w14:paraId="4D9F04E8" w14:textId="77777777" w:rsidR="00674B0A" w:rsidRPr="00674B0A" w:rsidRDefault="00E6063C" w:rsidP="00674B0A">
            <w:pPr>
              <w:rPr>
                <w:rFonts w:asciiTheme="minorHAnsi" w:hAnsiTheme="minorHAnsi" w:cstheme="minorHAnsi"/>
                <w:sz w:val="22"/>
                <w:szCs w:val="22"/>
              </w:rPr>
            </w:pPr>
            <w:hyperlink r:id="rId127" w:history="1">
              <w:r w:rsidR="00674B0A" w:rsidRPr="00674B0A">
                <w:rPr>
                  <w:rStyle w:val="Hyperlink"/>
                  <w:rFonts w:asciiTheme="minorHAnsi" w:hAnsiTheme="minorHAnsi" w:cstheme="minorHAnsi"/>
                  <w:sz w:val="22"/>
                  <w:szCs w:val="22"/>
                </w:rPr>
                <w:t>BEIS: Renewable electricity</w:t>
              </w:r>
            </w:hyperlink>
            <w:hyperlink r:id="rId128" w:history="1">
              <w:r w:rsidR="00674B0A" w:rsidRPr="00674B0A">
                <w:rPr>
                  <w:rStyle w:val="Hyperlink"/>
                  <w:rFonts w:asciiTheme="minorHAnsi" w:hAnsiTheme="minorHAnsi" w:cstheme="minorHAnsi"/>
                  <w:sz w:val="22"/>
                  <w:szCs w:val="22"/>
                </w:rPr>
                <w:t xml:space="preserve"> by local authority</w:t>
              </w:r>
            </w:hyperlink>
          </w:p>
        </w:tc>
      </w:tr>
      <w:tr w:rsidR="00674B0A" w:rsidRPr="00674B0A" w14:paraId="25E28CA4" w14:textId="77777777" w:rsidTr="00674B0A">
        <w:trPr>
          <w:trHeight w:val="542"/>
        </w:trPr>
        <w:tc>
          <w:tcPr>
            <w:tcW w:w="704" w:type="dxa"/>
            <w:shd w:val="clear" w:color="auto" w:fill="E7E6E6" w:themeFill="background2"/>
            <w:hideMark/>
          </w:tcPr>
          <w:p w14:paraId="63324351"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49</w:t>
            </w:r>
          </w:p>
        </w:tc>
        <w:tc>
          <w:tcPr>
            <w:tcW w:w="8312" w:type="dxa"/>
            <w:hideMark/>
          </w:tcPr>
          <w:p w14:paraId="1A4D632E" w14:textId="77777777" w:rsidR="00674B0A" w:rsidRPr="00674B0A" w:rsidRDefault="00E6063C" w:rsidP="00674B0A">
            <w:pPr>
              <w:rPr>
                <w:rFonts w:asciiTheme="minorHAnsi" w:hAnsiTheme="minorHAnsi" w:cstheme="minorHAnsi"/>
                <w:sz w:val="22"/>
                <w:szCs w:val="22"/>
              </w:rPr>
            </w:pPr>
            <w:hyperlink r:id="rId129" w:history="1">
              <w:r w:rsidR="00674B0A" w:rsidRPr="00674B0A">
                <w:rPr>
                  <w:rStyle w:val="Hyperlink"/>
                  <w:rFonts w:asciiTheme="minorHAnsi" w:hAnsiTheme="minorHAnsi" w:cstheme="minorHAnsi"/>
                  <w:sz w:val="22"/>
                  <w:szCs w:val="22"/>
                </w:rPr>
                <w:t>Road Freight Statistics</w:t>
              </w:r>
            </w:hyperlink>
            <w:hyperlink r:id="rId130" w:history="1">
              <w:r w:rsidR="00674B0A" w:rsidRPr="00674B0A">
                <w:rPr>
                  <w:rStyle w:val="Hyperlink"/>
                  <w:rFonts w:asciiTheme="minorHAnsi" w:hAnsiTheme="minorHAnsi" w:cstheme="minorHAnsi"/>
                  <w:sz w:val="22"/>
                  <w:szCs w:val="22"/>
                </w:rPr>
                <w:t xml:space="preserve"> (RFS0121): Goods lifted and goods moved by region and country of origin</w:t>
              </w:r>
            </w:hyperlink>
          </w:p>
        </w:tc>
      </w:tr>
      <w:tr w:rsidR="00674B0A" w:rsidRPr="00674B0A" w14:paraId="67E4E0B7" w14:textId="77777777" w:rsidTr="00674B0A">
        <w:trPr>
          <w:trHeight w:val="542"/>
        </w:trPr>
        <w:tc>
          <w:tcPr>
            <w:tcW w:w="704" w:type="dxa"/>
            <w:shd w:val="clear" w:color="auto" w:fill="E7E6E6" w:themeFill="background2"/>
            <w:hideMark/>
          </w:tcPr>
          <w:p w14:paraId="7F3A3A81"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50</w:t>
            </w:r>
          </w:p>
        </w:tc>
        <w:tc>
          <w:tcPr>
            <w:tcW w:w="8312" w:type="dxa"/>
            <w:hideMark/>
          </w:tcPr>
          <w:p w14:paraId="77E35947" w14:textId="77777777" w:rsidR="00674B0A" w:rsidRPr="00674B0A" w:rsidRDefault="00E6063C" w:rsidP="00674B0A">
            <w:pPr>
              <w:rPr>
                <w:rFonts w:asciiTheme="minorHAnsi" w:hAnsiTheme="minorHAnsi" w:cstheme="minorHAnsi"/>
                <w:sz w:val="22"/>
                <w:szCs w:val="22"/>
              </w:rPr>
            </w:pPr>
            <w:hyperlink r:id="rId131" w:history="1">
              <w:r w:rsidR="00674B0A" w:rsidRPr="00674B0A">
                <w:rPr>
                  <w:rStyle w:val="Hyperlink"/>
                  <w:rFonts w:asciiTheme="minorHAnsi" w:hAnsiTheme="minorHAnsi" w:cstheme="minorHAnsi"/>
                  <w:sz w:val="22"/>
                  <w:szCs w:val="22"/>
                </w:rPr>
                <w:t>East Anglian Daily Times: Freight companies want improvements to rail lines from Felixstowe</w:t>
              </w:r>
            </w:hyperlink>
          </w:p>
        </w:tc>
      </w:tr>
      <w:tr w:rsidR="00674B0A" w:rsidRPr="00674B0A" w14:paraId="300B38C7" w14:textId="77777777" w:rsidTr="00674B0A">
        <w:trPr>
          <w:trHeight w:val="339"/>
        </w:trPr>
        <w:tc>
          <w:tcPr>
            <w:tcW w:w="704" w:type="dxa"/>
            <w:shd w:val="clear" w:color="auto" w:fill="E7E6E6" w:themeFill="background2"/>
            <w:hideMark/>
          </w:tcPr>
          <w:p w14:paraId="528DCA4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51</w:t>
            </w:r>
          </w:p>
        </w:tc>
        <w:tc>
          <w:tcPr>
            <w:tcW w:w="8312" w:type="dxa"/>
            <w:hideMark/>
          </w:tcPr>
          <w:p w14:paraId="24962B6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sz w:val="22"/>
                <w:szCs w:val="22"/>
              </w:rPr>
              <w:t>Interview with Felixstowe Port and DP World London Gateway</w:t>
            </w:r>
          </w:p>
        </w:tc>
      </w:tr>
      <w:tr w:rsidR="00674B0A" w:rsidRPr="00674B0A" w14:paraId="6E1C9A02" w14:textId="77777777" w:rsidTr="00674B0A">
        <w:trPr>
          <w:trHeight w:val="542"/>
        </w:trPr>
        <w:tc>
          <w:tcPr>
            <w:tcW w:w="704" w:type="dxa"/>
            <w:shd w:val="clear" w:color="auto" w:fill="E7E6E6" w:themeFill="background2"/>
            <w:hideMark/>
          </w:tcPr>
          <w:p w14:paraId="398DEC88"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52</w:t>
            </w:r>
          </w:p>
        </w:tc>
        <w:tc>
          <w:tcPr>
            <w:tcW w:w="8312" w:type="dxa"/>
            <w:hideMark/>
          </w:tcPr>
          <w:p w14:paraId="14B7E6C4" w14:textId="77777777" w:rsidR="00674B0A" w:rsidRPr="00674B0A" w:rsidRDefault="00E6063C" w:rsidP="00674B0A">
            <w:pPr>
              <w:rPr>
                <w:rFonts w:asciiTheme="minorHAnsi" w:hAnsiTheme="minorHAnsi" w:cstheme="minorHAnsi"/>
                <w:sz w:val="22"/>
                <w:szCs w:val="22"/>
              </w:rPr>
            </w:pPr>
            <w:hyperlink r:id="rId132" w:history="1">
              <w:r w:rsidR="00674B0A" w:rsidRPr="00674B0A">
                <w:rPr>
                  <w:rStyle w:val="Hyperlink"/>
                  <w:rFonts w:asciiTheme="minorHAnsi" w:hAnsiTheme="minorHAnsi" w:cstheme="minorHAnsi"/>
                  <w:sz w:val="22"/>
                  <w:szCs w:val="22"/>
                </w:rPr>
                <w:t xml:space="preserve">Transport East Regional Evidence base </w:t>
              </w:r>
            </w:hyperlink>
          </w:p>
        </w:tc>
      </w:tr>
      <w:tr w:rsidR="00674B0A" w:rsidRPr="00674B0A" w14:paraId="4C294CD3" w14:textId="77777777" w:rsidTr="00674B0A">
        <w:trPr>
          <w:trHeight w:val="339"/>
        </w:trPr>
        <w:tc>
          <w:tcPr>
            <w:tcW w:w="704" w:type="dxa"/>
            <w:shd w:val="clear" w:color="auto" w:fill="E7E6E6" w:themeFill="background2"/>
            <w:hideMark/>
          </w:tcPr>
          <w:p w14:paraId="5A4D306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53</w:t>
            </w:r>
          </w:p>
        </w:tc>
        <w:tc>
          <w:tcPr>
            <w:tcW w:w="8312" w:type="dxa"/>
            <w:hideMark/>
          </w:tcPr>
          <w:p w14:paraId="5E465B4C" w14:textId="77777777" w:rsidR="00674B0A" w:rsidRPr="00674B0A" w:rsidRDefault="00E6063C" w:rsidP="00674B0A">
            <w:pPr>
              <w:rPr>
                <w:rFonts w:asciiTheme="minorHAnsi" w:hAnsiTheme="minorHAnsi" w:cstheme="minorHAnsi"/>
                <w:sz w:val="22"/>
                <w:szCs w:val="22"/>
              </w:rPr>
            </w:pPr>
            <w:hyperlink r:id="rId133" w:history="1">
              <w:r w:rsidR="00674B0A" w:rsidRPr="00674B0A">
                <w:rPr>
                  <w:rStyle w:val="Hyperlink"/>
                  <w:rFonts w:asciiTheme="minorHAnsi" w:hAnsiTheme="minorHAnsi" w:cstheme="minorHAnsi"/>
                  <w:sz w:val="22"/>
                  <w:szCs w:val="22"/>
                </w:rPr>
                <w:t>New-Anglia Local Industrial Strategy</w:t>
              </w:r>
            </w:hyperlink>
          </w:p>
        </w:tc>
      </w:tr>
      <w:tr w:rsidR="00674B0A" w:rsidRPr="00674B0A" w14:paraId="0DFC22DD" w14:textId="77777777" w:rsidTr="00674B0A">
        <w:trPr>
          <w:trHeight w:val="542"/>
        </w:trPr>
        <w:tc>
          <w:tcPr>
            <w:tcW w:w="704" w:type="dxa"/>
            <w:shd w:val="clear" w:color="auto" w:fill="E7E6E6" w:themeFill="background2"/>
            <w:hideMark/>
          </w:tcPr>
          <w:p w14:paraId="677508C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54</w:t>
            </w:r>
          </w:p>
        </w:tc>
        <w:tc>
          <w:tcPr>
            <w:tcW w:w="8312" w:type="dxa"/>
            <w:hideMark/>
          </w:tcPr>
          <w:p w14:paraId="0FDF8BA0" w14:textId="77777777" w:rsidR="00674B0A" w:rsidRPr="00674B0A" w:rsidRDefault="00E6063C" w:rsidP="00674B0A">
            <w:pPr>
              <w:rPr>
                <w:rFonts w:asciiTheme="minorHAnsi" w:hAnsiTheme="minorHAnsi" w:cstheme="minorHAnsi"/>
                <w:sz w:val="22"/>
                <w:szCs w:val="22"/>
              </w:rPr>
            </w:pPr>
            <w:hyperlink r:id="rId134" w:history="1">
              <w:r w:rsidR="00674B0A" w:rsidRPr="00674B0A">
                <w:rPr>
                  <w:rStyle w:val="Hyperlink"/>
                  <w:rFonts w:asciiTheme="minorHAnsi" w:hAnsiTheme="minorHAnsi" w:cstheme="minorHAnsi"/>
                  <w:sz w:val="22"/>
                  <w:szCs w:val="22"/>
                </w:rPr>
                <w:t>Plug-in battery-powered trucks coming to a road near you soon</w:t>
              </w:r>
            </w:hyperlink>
          </w:p>
        </w:tc>
      </w:tr>
      <w:tr w:rsidR="00674B0A" w:rsidRPr="00674B0A" w14:paraId="6D1FB03F" w14:textId="77777777" w:rsidTr="00674B0A">
        <w:trPr>
          <w:trHeight w:val="542"/>
        </w:trPr>
        <w:tc>
          <w:tcPr>
            <w:tcW w:w="704" w:type="dxa"/>
            <w:shd w:val="clear" w:color="auto" w:fill="E7E6E6" w:themeFill="background2"/>
            <w:hideMark/>
          </w:tcPr>
          <w:p w14:paraId="1CD2326F"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55</w:t>
            </w:r>
          </w:p>
        </w:tc>
        <w:tc>
          <w:tcPr>
            <w:tcW w:w="8312" w:type="dxa"/>
            <w:hideMark/>
          </w:tcPr>
          <w:p w14:paraId="46E57E00" w14:textId="77777777" w:rsidR="00674B0A" w:rsidRPr="00674B0A" w:rsidRDefault="00E6063C" w:rsidP="00674B0A">
            <w:pPr>
              <w:rPr>
                <w:rFonts w:asciiTheme="minorHAnsi" w:hAnsiTheme="minorHAnsi" w:cstheme="minorHAnsi"/>
                <w:sz w:val="22"/>
                <w:szCs w:val="22"/>
              </w:rPr>
            </w:pPr>
            <w:hyperlink r:id="rId135" w:history="1">
              <w:r w:rsidR="00674B0A" w:rsidRPr="00674B0A">
                <w:rPr>
                  <w:rStyle w:val="Hyperlink"/>
                  <w:rFonts w:asciiTheme="minorHAnsi" w:hAnsiTheme="minorHAnsi" w:cstheme="minorHAnsi"/>
                  <w:sz w:val="22"/>
                  <w:szCs w:val="22"/>
                </w:rPr>
                <w:t>Norwich could get 50 new</w:t>
              </w:r>
            </w:hyperlink>
            <w:hyperlink r:id="rId136" w:history="1">
              <w:r w:rsidR="00674B0A" w:rsidRPr="00674B0A">
                <w:rPr>
                  <w:rStyle w:val="Hyperlink"/>
                  <w:rFonts w:asciiTheme="minorHAnsi" w:hAnsiTheme="minorHAnsi" w:cstheme="minorHAnsi"/>
                  <w:sz w:val="22"/>
                  <w:szCs w:val="22"/>
                </w:rPr>
                <w:t xml:space="preserve"> buses if bid for transport cash millions succeeds</w:t>
              </w:r>
            </w:hyperlink>
          </w:p>
        </w:tc>
      </w:tr>
      <w:tr w:rsidR="00674B0A" w:rsidRPr="00674B0A" w14:paraId="512BCF26" w14:textId="77777777" w:rsidTr="00674B0A">
        <w:trPr>
          <w:trHeight w:val="542"/>
        </w:trPr>
        <w:tc>
          <w:tcPr>
            <w:tcW w:w="704" w:type="dxa"/>
            <w:shd w:val="clear" w:color="auto" w:fill="E7E6E6" w:themeFill="background2"/>
            <w:hideMark/>
          </w:tcPr>
          <w:p w14:paraId="73B95074"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lastRenderedPageBreak/>
              <w:t>56</w:t>
            </w:r>
          </w:p>
        </w:tc>
        <w:tc>
          <w:tcPr>
            <w:tcW w:w="8312" w:type="dxa"/>
            <w:hideMark/>
          </w:tcPr>
          <w:p w14:paraId="27505DD0" w14:textId="77777777" w:rsidR="00674B0A" w:rsidRPr="00674B0A" w:rsidRDefault="00E6063C" w:rsidP="00674B0A">
            <w:pPr>
              <w:rPr>
                <w:rFonts w:asciiTheme="minorHAnsi" w:hAnsiTheme="minorHAnsi" w:cstheme="minorHAnsi"/>
                <w:sz w:val="22"/>
                <w:szCs w:val="22"/>
              </w:rPr>
            </w:pPr>
            <w:hyperlink r:id="rId137" w:history="1">
              <w:r w:rsidR="00674B0A" w:rsidRPr="00674B0A">
                <w:rPr>
                  <w:rStyle w:val="Hyperlink"/>
                  <w:rFonts w:asciiTheme="minorHAnsi" w:hAnsiTheme="minorHAnsi" w:cstheme="minorHAnsi"/>
                  <w:sz w:val="22"/>
                  <w:szCs w:val="22"/>
                </w:rPr>
                <w:t xml:space="preserve">The road to Zero </w:t>
              </w:r>
            </w:hyperlink>
          </w:p>
        </w:tc>
      </w:tr>
      <w:tr w:rsidR="00674B0A" w:rsidRPr="00674B0A" w14:paraId="6D559E65" w14:textId="77777777" w:rsidTr="00674B0A">
        <w:trPr>
          <w:trHeight w:val="339"/>
        </w:trPr>
        <w:tc>
          <w:tcPr>
            <w:tcW w:w="704" w:type="dxa"/>
            <w:shd w:val="clear" w:color="auto" w:fill="E7E6E6" w:themeFill="background2"/>
            <w:hideMark/>
          </w:tcPr>
          <w:p w14:paraId="2327FDFE"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57</w:t>
            </w:r>
          </w:p>
        </w:tc>
        <w:tc>
          <w:tcPr>
            <w:tcW w:w="8312" w:type="dxa"/>
            <w:hideMark/>
          </w:tcPr>
          <w:p w14:paraId="5047CB78" w14:textId="77777777" w:rsidR="00674B0A" w:rsidRPr="00674B0A" w:rsidRDefault="00E6063C" w:rsidP="00674B0A">
            <w:pPr>
              <w:rPr>
                <w:rFonts w:asciiTheme="minorHAnsi" w:hAnsiTheme="minorHAnsi" w:cstheme="minorHAnsi"/>
                <w:sz w:val="22"/>
                <w:szCs w:val="22"/>
              </w:rPr>
            </w:pPr>
            <w:hyperlink r:id="rId138" w:history="1">
              <w:r w:rsidR="00674B0A" w:rsidRPr="00674B0A">
                <w:rPr>
                  <w:rStyle w:val="Hyperlink"/>
                  <w:rFonts w:asciiTheme="minorHAnsi" w:hAnsiTheme="minorHAnsi" w:cstheme="minorHAnsi"/>
                  <w:sz w:val="22"/>
                  <w:szCs w:val="22"/>
                </w:rPr>
                <w:t>BBC - Stansted Airport expansion rejected by Uttlesford council</w:t>
              </w:r>
            </w:hyperlink>
          </w:p>
        </w:tc>
      </w:tr>
      <w:tr w:rsidR="00674B0A" w:rsidRPr="00674B0A" w14:paraId="16F5649C" w14:textId="77777777" w:rsidTr="00674B0A">
        <w:trPr>
          <w:trHeight w:val="339"/>
        </w:trPr>
        <w:tc>
          <w:tcPr>
            <w:tcW w:w="704" w:type="dxa"/>
            <w:shd w:val="clear" w:color="auto" w:fill="E7E6E6" w:themeFill="background2"/>
            <w:hideMark/>
          </w:tcPr>
          <w:p w14:paraId="08AA86CD"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58</w:t>
            </w:r>
          </w:p>
        </w:tc>
        <w:tc>
          <w:tcPr>
            <w:tcW w:w="8312" w:type="dxa"/>
            <w:hideMark/>
          </w:tcPr>
          <w:p w14:paraId="11020E90" w14:textId="77777777" w:rsidR="00674B0A" w:rsidRPr="00674B0A" w:rsidRDefault="00E6063C" w:rsidP="00674B0A">
            <w:pPr>
              <w:rPr>
                <w:rFonts w:asciiTheme="minorHAnsi" w:hAnsiTheme="minorHAnsi" w:cstheme="minorHAnsi"/>
                <w:sz w:val="22"/>
                <w:szCs w:val="22"/>
              </w:rPr>
            </w:pPr>
            <w:hyperlink r:id="rId139" w:history="1">
              <w:r w:rsidR="00674B0A" w:rsidRPr="00674B0A">
                <w:rPr>
                  <w:rStyle w:val="Hyperlink"/>
                  <w:rFonts w:asciiTheme="minorHAnsi" w:hAnsiTheme="minorHAnsi" w:cstheme="minorHAnsi"/>
                  <w:sz w:val="22"/>
                  <w:szCs w:val="22"/>
                </w:rPr>
                <w:t>New emission-saving measures take off at Stansted Airport</w:t>
              </w:r>
            </w:hyperlink>
          </w:p>
        </w:tc>
      </w:tr>
      <w:tr w:rsidR="00674B0A" w:rsidRPr="00674B0A" w14:paraId="6BDC62FF" w14:textId="77777777" w:rsidTr="00674B0A">
        <w:trPr>
          <w:trHeight w:val="542"/>
        </w:trPr>
        <w:tc>
          <w:tcPr>
            <w:tcW w:w="704" w:type="dxa"/>
            <w:shd w:val="clear" w:color="auto" w:fill="E7E6E6" w:themeFill="background2"/>
            <w:hideMark/>
          </w:tcPr>
          <w:p w14:paraId="5F21744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59</w:t>
            </w:r>
          </w:p>
        </w:tc>
        <w:tc>
          <w:tcPr>
            <w:tcW w:w="8312" w:type="dxa"/>
            <w:hideMark/>
          </w:tcPr>
          <w:p w14:paraId="2176F687" w14:textId="77777777" w:rsidR="00674B0A" w:rsidRPr="00674B0A" w:rsidRDefault="00E6063C" w:rsidP="00674B0A">
            <w:pPr>
              <w:rPr>
                <w:rFonts w:asciiTheme="minorHAnsi" w:hAnsiTheme="minorHAnsi" w:cstheme="minorHAnsi"/>
                <w:sz w:val="22"/>
                <w:szCs w:val="22"/>
              </w:rPr>
            </w:pPr>
            <w:hyperlink r:id="rId140" w:history="1">
              <w:r w:rsidR="00674B0A" w:rsidRPr="00674B0A">
                <w:rPr>
                  <w:rStyle w:val="Hyperlink"/>
                  <w:rFonts w:asciiTheme="minorHAnsi" w:hAnsiTheme="minorHAnsi" w:cstheme="minorHAnsi"/>
                  <w:sz w:val="22"/>
                  <w:szCs w:val="22"/>
                </w:rPr>
                <w:t xml:space="preserve">Network Rail - New </w:t>
              </w:r>
            </w:hyperlink>
            <w:hyperlink r:id="rId141" w:history="1">
              <w:proofErr w:type="spellStart"/>
              <w:r w:rsidR="00674B0A" w:rsidRPr="00674B0A">
                <w:rPr>
                  <w:rStyle w:val="Hyperlink"/>
                  <w:rFonts w:asciiTheme="minorHAnsi" w:hAnsiTheme="minorHAnsi" w:cstheme="minorHAnsi"/>
                  <w:sz w:val="22"/>
                  <w:szCs w:val="22"/>
                </w:rPr>
                <w:t>Trimley</w:t>
              </w:r>
              <w:proofErr w:type="spellEnd"/>
            </w:hyperlink>
            <w:hyperlink r:id="rId142" w:history="1">
              <w:r w:rsidR="00674B0A" w:rsidRPr="00674B0A">
                <w:rPr>
                  <w:rStyle w:val="Hyperlink"/>
                  <w:rFonts w:asciiTheme="minorHAnsi" w:hAnsiTheme="minorHAnsi" w:cstheme="minorHAnsi"/>
                  <w:sz w:val="22"/>
                  <w:szCs w:val="22"/>
                </w:rPr>
                <w:t xml:space="preserve"> bridge provides safer access across railway </w:t>
              </w:r>
            </w:hyperlink>
          </w:p>
        </w:tc>
      </w:tr>
      <w:tr w:rsidR="00674B0A" w:rsidRPr="00674B0A" w14:paraId="38555EC5" w14:textId="77777777" w:rsidTr="00674B0A">
        <w:trPr>
          <w:trHeight w:val="542"/>
        </w:trPr>
        <w:tc>
          <w:tcPr>
            <w:tcW w:w="704" w:type="dxa"/>
            <w:shd w:val="clear" w:color="auto" w:fill="E7E6E6" w:themeFill="background2"/>
            <w:hideMark/>
          </w:tcPr>
          <w:p w14:paraId="00CEB532"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 xml:space="preserve">60 </w:t>
            </w:r>
          </w:p>
        </w:tc>
        <w:tc>
          <w:tcPr>
            <w:tcW w:w="8312" w:type="dxa"/>
            <w:hideMark/>
          </w:tcPr>
          <w:p w14:paraId="1509E9A7" w14:textId="77777777" w:rsidR="00674B0A" w:rsidRPr="00674B0A" w:rsidRDefault="00E6063C" w:rsidP="00674B0A">
            <w:pPr>
              <w:rPr>
                <w:rFonts w:asciiTheme="minorHAnsi" w:hAnsiTheme="minorHAnsi" w:cstheme="minorHAnsi"/>
                <w:sz w:val="22"/>
                <w:szCs w:val="22"/>
              </w:rPr>
            </w:pPr>
            <w:hyperlink r:id="rId143" w:history="1">
              <w:r w:rsidR="00674B0A" w:rsidRPr="00674B0A">
                <w:rPr>
                  <w:rStyle w:val="Hyperlink"/>
                  <w:rFonts w:asciiTheme="minorHAnsi" w:hAnsiTheme="minorHAnsi" w:cstheme="minorHAnsi"/>
                  <w:sz w:val="22"/>
                  <w:szCs w:val="22"/>
                </w:rPr>
                <w:t>Vision for £500m light railway connecting 24 towns and villages is revealed</w:t>
              </w:r>
            </w:hyperlink>
          </w:p>
        </w:tc>
      </w:tr>
      <w:tr w:rsidR="00674B0A" w:rsidRPr="00674B0A" w14:paraId="58685C76" w14:textId="77777777" w:rsidTr="00674B0A">
        <w:trPr>
          <w:trHeight w:val="339"/>
        </w:trPr>
        <w:tc>
          <w:tcPr>
            <w:tcW w:w="704" w:type="dxa"/>
            <w:shd w:val="clear" w:color="auto" w:fill="E7E6E6" w:themeFill="background2"/>
            <w:hideMark/>
          </w:tcPr>
          <w:p w14:paraId="3E218C43"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61</w:t>
            </w:r>
          </w:p>
        </w:tc>
        <w:tc>
          <w:tcPr>
            <w:tcW w:w="8312" w:type="dxa"/>
            <w:hideMark/>
          </w:tcPr>
          <w:p w14:paraId="280EBCA9" w14:textId="77777777"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sz w:val="22"/>
                <w:szCs w:val="22"/>
              </w:rPr>
              <w:t xml:space="preserve">Financial Times: </w:t>
            </w:r>
            <w:hyperlink r:id="rId144" w:history="1">
              <w:r w:rsidRPr="00674B0A">
                <w:rPr>
                  <w:rStyle w:val="Hyperlink"/>
                  <w:rFonts w:asciiTheme="minorHAnsi" w:hAnsiTheme="minorHAnsi" w:cstheme="minorHAnsi"/>
                  <w:sz w:val="22"/>
                  <w:szCs w:val="22"/>
                </w:rPr>
                <w:t>UK trade deficit</w:t>
              </w:r>
            </w:hyperlink>
            <w:hyperlink r:id="rId145" w:history="1">
              <w:r w:rsidRPr="00674B0A">
                <w:rPr>
                  <w:rStyle w:val="Hyperlink"/>
                  <w:rFonts w:asciiTheme="minorHAnsi" w:hAnsiTheme="minorHAnsi" w:cstheme="minorHAnsi"/>
                  <w:sz w:val="22"/>
                  <w:szCs w:val="22"/>
                </w:rPr>
                <w:t xml:space="preserve"> hits widest in eight years</w:t>
              </w:r>
            </w:hyperlink>
          </w:p>
        </w:tc>
      </w:tr>
      <w:tr w:rsidR="00F27FF4" w:rsidRPr="00674B0A" w14:paraId="0954EC26" w14:textId="77777777" w:rsidTr="00674B0A">
        <w:trPr>
          <w:trHeight w:val="339"/>
        </w:trPr>
        <w:tc>
          <w:tcPr>
            <w:tcW w:w="704" w:type="dxa"/>
            <w:shd w:val="clear" w:color="auto" w:fill="E7E6E6" w:themeFill="background2"/>
          </w:tcPr>
          <w:p w14:paraId="0E7362E2" w14:textId="47D57FFF" w:rsidR="00F27FF4" w:rsidRPr="00674B0A" w:rsidRDefault="00F27FF4" w:rsidP="00674B0A">
            <w:pPr>
              <w:rPr>
                <w:rFonts w:asciiTheme="minorHAnsi" w:hAnsiTheme="minorHAnsi" w:cstheme="minorHAnsi"/>
                <w:b/>
                <w:bCs/>
                <w:sz w:val="22"/>
                <w:szCs w:val="22"/>
              </w:rPr>
            </w:pPr>
            <w:r>
              <w:rPr>
                <w:rFonts w:asciiTheme="minorHAnsi" w:hAnsiTheme="minorHAnsi" w:cstheme="minorHAnsi"/>
                <w:b/>
                <w:bCs/>
                <w:sz w:val="22"/>
                <w:szCs w:val="22"/>
              </w:rPr>
              <w:t>62</w:t>
            </w:r>
          </w:p>
        </w:tc>
        <w:tc>
          <w:tcPr>
            <w:tcW w:w="8312" w:type="dxa"/>
          </w:tcPr>
          <w:p w14:paraId="7BA523A2" w14:textId="5FB8EA5B" w:rsidR="00F27FF4" w:rsidRPr="00674B0A" w:rsidRDefault="00E6063C" w:rsidP="00674B0A">
            <w:pPr>
              <w:rPr>
                <w:rFonts w:asciiTheme="minorHAnsi" w:hAnsiTheme="minorHAnsi" w:cstheme="minorHAnsi"/>
                <w:sz w:val="22"/>
                <w:szCs w:val="22"/>
              </w:rPr>
            </w:pPr>
            <w:hyperlink r:id="rId146" w:history="1">
              <w:r w:rsidR="00F27FF4" w:rsidRPr="00F27FF4">
                <w:rPr>
                  <w:rStyle w:val="Hyperlink"/>
                  <w:rFonts w:asciiTheme="minorHAnsi" w:hAnsiTheme="minorHAnsi" w:cstheme="minorHAnsi"/>
                  <w:sz w:val="22"/>
                  <w:szCs w:val="22"/>
                </w:rPr>
                <w:t>State of the Maritime Report 2019</w:t>
              </w:r>
            </w:hyperlink>
          </w:p>
        </w:tc>
      </w:tr>
      <w:tr w:rsidR="00674B0A" w:rsidRPr="00674B0A" w14:paraId="78EA2BE8" w14:textId="77777777" w:rsidTr="00674B0A">
        <w:trPr>
          <w:trHeight w:val="542"/>
        </w:trPr>
        <w:tc>
          <w:tcPr>
            <w:tcW w:w="704" w:type="dxa"/>
            <w:shd w:val="clear" w:color="auto" w:fill="E7E6E6" w:themeFill="background2"/>
            <w:hideMark/>
          </w:tcPr>
          <w:p w14:paraId="36AFF621" w14:textId="18AD0DB1"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BD15E1">
              <w:rPr>
                <w:rFonts w:asciiTheme="minorHAnsi" w:hAnsiTheme="minorHAnsi" w:cstheme="minorHAnsi"/>
                <w:b/>
                <w:bCs/>
                <w:sz w:val="22"/>
                <w:szCs w:val="22"/>
              </w:rPr>
              <w:t>3</w:t>
            </w:r>
          </w:p>
        </w:tc>
        <w:tc>
          <w:tcPr>
            <w:tcW w:w="8312" w:type="dxa"/>
            <w:hideMark/>
          </w:tcPr>
          <w:p w14:paraId="178232F9" w14:textId="77777777" w:rsidR="00674B0A" w:rsidRPr="00674B0A" w:rsidRDefault="00E6063C" w:rsidP="00674B0A">
            <w:pPr>
              <w:rPr>
                <w:rFonts w:asciiTheme="minorHAnsi" w:hAnsiTheme="minorHAnsi" w:cstheme="minorHAnsi"/>
                <w:sz w:val="22"/>
                <w:szCs w:val="22"/>
              </w:rPr>
            </w:pPr>
            <w:hyperlink r:id="rId147" w:history="1">
              <w:r w:rsidR="00674B0A" w:rsidRPr="00674B0A">
                <w:rPr>
                  <w:rStyle w:val="Hyperlink"/>
                  <w:rFonts w:asciiTheme="minorHAnsi" w:hAnsiTheme="minorHAnsi" w:cstheme="minorHAnsi"/>
                  <w:sz w:val="22"/>
                  <w:szCs w:val="22"/>
                </w:rPr>
                <w:t>VEH0105: Licensed vehicles by body type and local</w:t>
              </w:r>
            </w:hyperlink>
            <w:hyperlink r:id="rId148" w:history="1">
              <w:r w:rsidR="00674B0A" w:rsidRPr="00674B0A">
                <w:rPr>
                  <w:rStyle w:val="Hyperlink"/>
                  <w:rFonts w:asciiTheme="minorHAnsi" w:hAnsiTheme="minorHAnsi" w:cstheme="minorHAnsi"/>
                  <w:sz w:val="22"/>
                  <w:szCs w:val="22"/>
                </w:rPr>
                <w:t xml:space="preserve"> authority: United Kingdom</w:t>
              </w:r>
            </w:hyperlink>
          </w:p>
        </w:tc>
      </w:tr>
      <w:tr w:rsidR="00674B0A" w:rsidRPr="00674B0A" w14:paraId="792C1B90" w14:textId="77777777" w:rsidTr="00674B0A">
        <w:trPr>
          <w:trHeight w:val="542"/>
        </w:trPr>
        <w:tc>
          <w:tcPr>
            <w:tcW w:w="704" w:type="dxa"/>
            <w:shd w:val="clear" w:color="auto" w:fill="E7E6E6" w:themeFill="background2"/>
            <w:hideMark/>
          </w:tcPr>
          <w:p w14:paraId="68AEAAE5" w14:textId="41F30ECD"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8B73E1">
              <w:rPr>
                <w:rFonts w:asciiTheme="minorHAnsi" w:hAnsiTheme="minorHAnsi" w:cstheme="minorHAnsi"/>
                <w:b/>
                <w:bCs/>
                <w:sz w:val="22"/>
                <w:szCs w:val="22"/>
              </w:rPr>
              <w:t>4</w:t>
            </w:r>
          </w:p>
        </w:tc>
        <w:tc>
          <w:tcPr>
            <w:tcW w:w="8312" w:type="dxa"/>
            <w:hideMark/>
          </w:tcPr>
          <w:p w14:paraId="0FDF00BD" w14:textId="77777777" w:rsidR="00674B0A" w:rsidRPr="00674B0A" w:rsidRDefault="00E6063C" w:rsidP="00674B0A">
            <w:pPr>
              <w:rPr>
                <w:rFonts w:asciiTheme="minorHAnsi" w:hAnsiTheme="minorHAnsi" w:cstheme="minorHAnsi"/>
                <w:sz w:val="22"/>
                <w:szCs w:val="22"/>
              </w:rPr>
            </w:pPr>
            <w:hyperlink r:id="rId149" w:history="1">
              <w:r w:rsidR="00674B0A" w:rsidRPr="00674B0A">
                <w:rPr>
                  <w:rStyle w:val="Hyperlink"/>
                  <w:rFonts w:asciiTheme="minorHAnsi" w:hAnsiTheme="minorHAnsi" w:cstheme="minorHAnsi"/>
                  <w:sz w:val="22"/>
                  <w:szCs w:val="22"/>
                </w:rPr>
                <w:t>GOV.UK:</w:t>
              </w:r>
            </w:hyperlink>
            <w:hyperlink r:id="rId150" w:history="1">
              <w:r w:rsidR="00674B0A" w:rsidRPr="00674B0A">
                <w:rPr>
                  <w:rStyle w:val="Hyperlink"/>
                  <w:rFonts w:asciiTheme="minorHAnsi" w:hAnsiTheme="minorHAnsi" w:cstheme="minorHAnsi"/>
                  <w:sz w:val="22"/>
                  <w:szCs w:val="22"/>
                </w:rPr>
                <w:t xml:space="preserve"> Britain’s first all-electric bus town to pave the way for green communities of the future.</w:t>
              </w:r>
            </w:hyperlink>
          </w:p>
        </w:tc>
      </w:tr>
      <w:tr w:rsidR="00674B0A" w:rsidRPr="00674B0A" w14:paraId="7AEF4C46" w14:textId="77777777" w:rsidTr="00674B0A">
        <w:trPr>
          <w:trHeight w:val="339"/>
        </w:trPr>
        <w:tc>
          <w:tcPr>
            <w:tcW w:w="704" w:type="dxa"/>
            <w:shd w:val="clear" w:color="auto" w:fill="E7E6E6" w:themeFill="background2"/>
            <w:hideMark/>
          </w:tcPr>
          <w:p w14:paraId="2C2A5967" w14:textId="248B9D99"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8B73E1">
              <w:rPr>
                <w:rFonts w:asciiTheme="minorHAnsi" w:hAnsiTheme="minorHAnsi" w:cstheme="minorHAnsi"/>
                <w:b/>
                <w:bCs/>
                <w:sz w:val="22"/>
                <w:szCs w:val="22"/>
              </w:rPr>
              <w:t>5</w:t>
            </w:r>
          </w:p>
        </w:tc>
        <w:tc>
          <w:tcPr>
            <w:tcW w:w="8312" w:type="dxa"/>
            <w:hideMark/>
          </w:tcPr>
          <w:p w14:paraId="6FB48215" w14:textId="77777777" w:rsidR="00674B0A" w:rsidRPr="00674B0A" w:rsidRDefault="00E6063C" w:rsidP="00674B0A">
            <w:pPr>
              <w:rPr>
                <w:rFonts w:asciiTheme="minorHAnsi" w:hAnsiTheme="minorHAnsi" w:cstheme="minorHAnsi"/>
                <w:sz w:val="22"/>
                <w:szCs w:val="22"/>
              </w:rPr>
            </w:pPr>
            <w:hyperlink r:id="rId151" w:history="1">
              <w:r w:rsidR="00674B0A" w:rsidRPr="00674B0A">
                <w:rPr>
                  <w:rStyle w:val="Hyperlink"/>
                  <w:rFonts w:asciiTheme="minorHAnsi" w:hAnsiTheme="minorHAnsi" w:cstheme="minorHAnsi"/>
                  <w:sz w:val="22"/>
                  <w:szCs w:val="22"/>
                </w:rPr>
                <w:t>TSGB0109: Usual method to travel to work by region of workplace</w:t>
              </w:r>
            </w:hyperlink>
          </w:p>
        </w:tc>
      </w:tr>
      <w:tr w:rsidR="00674B0A" w:rsidRPr="00674B0A" w14:paraId="3809717E" w14:textId="77777777" w:rsidTr="00674B0A">
        <w:trPr>
          <w:trHeight w:val="339"/>
        </w:trPr>
        <w:tc>
          <w:tcPr>
            <w:tcW w:w="704" w:type="dxa"/>
            <w:shd w:val="clear" w:color="auto" w:fill="E7E6E6" w:themeFill="background2"/>
            <w:hideMark/>
          </w:tcPr>
          <w:p w14:paraId="494E01F4" w14:textId="1B29C93B"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8B73E1">
              <w:rPr>
                <w:rFonts w:asciiTheme="minorHAnsi" w:hAnsiTheme="minorHAnsi" w:cstheme="minorHAnsi"/>
                <w:b/>
                <w:bCs/>
                <w:sz w:val="22"/>
                <w:szCs w:val="22"/>
              </w:rPr>
              <w:t>6</w:t>
            </w:r>
          </w:p>
        </w:tc>
        <w:tc>
          <w:tcPr>
            <w:tcW w:w="8312" w:type="dxa"/>
            <w:hideMark/>
          </w:tcPr>
          <w:p w14:paraId="50ADD677" w14:textId="77777777" w:rsidR="00674B0A" w:rsidRPr="00674B0A" w:rsidRDefault="00E6063C" w:rsidP="00674B0A">
            <w:pPr>
              <w:rPr>
                <w:rFonts w:asciiTheme="minorHAnsi" w:hAnsiTheme="minorHAnsi" w:cstheme="minorHAnsi"/>
                <w:sz w:val="22"/>
                <w:szCs w:val="22"/>
              </w:rPr>
            </w:pPr>
            <w:hyperlink r:id="rId152" w:history="1">
              <w:r w:rsidR="00674B0A" w:rsidRPr="00674B0A">
                <w:rPr>
                  <w:rStyle w:val="Hyperlink"/>
                  <w:rFonts w:asciiTheme="minorHAnsi" w:hAnsiTheme="minorHAnsi" w:cstheme="minorHAnsi"/>
                  <w:sz w:val="22"/>
                  <w:szCs w:val="22"/>
                </w:rPr>
                <w:t>RIA Electrification Cost Challenge Report</w:t>
              </w:r>
            </w:hyperlink>
          </w:p>
        </w:tc>
      </w:tr>
      <w:tr w:rsidR="00674B0A" w:rsidRPr="00674B0A" w14:paraId="4BFEE8EA" w14:textId="77777777" w:rsidTr="00674B0A">
        <w:trPr>
          <w:trHeight w:val="542"/>
        </w:trPr>
        <w:tc>
          <w:tcPr>
            <w:tcW w:w="704" w:type="dxa"/>
            <w:shd w:val="clear" w:color="auto" w:fill="E7E6E6" w:themeFill="background2"/>
            <w:hideMark/>
          </w:tcPr>
          <w:p w14:paraId="5D53B594" w14:textId="2D199D53"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8B73E1">
              <w:rPr>
                <w:rFonts w:asciiTheme="minorHAnsi" w:hAnsiTheme="minorHAnsi" w:cstheme="minorHAnsi"/>
                <w:b/>
                <w:bCs/>
                <w:sz w:val="22"/>
                <w:szCs w:val="22"/>
              </w:rPr>
              <w:t>7</w:t>
            </w:r>
          </w:p>
        </w:tc>
        <w:tc>
          <w:tcPr>
            <w:tcW w:w="8312" w:type="dxa"/>
            <w:hideMark/>
          </w:tcPr>
          <w:p w14:paraId="6F69E18E" w14:textId="77777777" w:rsidR="00674B0A" w:rsidRPr="00674B0A" w:rsidRDefault="00E6063C" w:rsidP="00674B0A">
            <w:pPr>
              <w:rPr>
                <w:rFonts w:asciiTheme="minorHAnsi" w:hAnsiTheme="minorHAnsi" w:cstheme="minorHAnsi"/>
                <w:sz w:val="22"/>
                <w:szCs w:val="22"/>
              </w:rPr>
            </w:pPr>
            <w:hyperlink r:id="rId153" w:history="1">
              <w:r w:rsidR="00674B0A" w:rsidRPr="00674B0A">
                <w:rPr>
                  <w:rStyle w:val="Hyperlink"/>
                  <w:rFonts w:asciiTheme="minorHAnsi" w:hAnsiTheme="minorHAnsi" w:cstheme="minorHAnsi"/>
                  <w:sz w:val="22"/>
                  <w:szCs w:val="22"/>
                </w:rPr>
                <w:t>VEH0131: Licensed plug-in</w:t>
              </w:r>
            </w:hyperlink>
            <w:hyperlink r:id="rId154" w:history="1">
              <w:r w:rsidR="00674B0A" w:rsidRPr="00674B0A">
                <w:rPr>
                  <w:rStyle w:val="Hyperlink"/>
                  <w:rFonts w:asciiTheme="minorHAnsi" w:hAnsiTheme="minorHAnsi" w:cstheme="minorHAnsi"/>
                  <w:sz w:val="22"/>
                  <w:szCs w:val="22"/>
                </w:rPr>
                <w:t xml:space="preserve"> cars, LGVs and </w:t>
              </w:r>
            </w:hyperlink>
            <w:hyperlink r:id="rId155" w:history="1">
              <w:r w:rsidR="00674B0A" w:rsidRPr="00674B0A">
                <w:rPr>
                  <w:rStyle w:val="Hyperlink"/>
                  <w:rFonts w:asciiTheme="minorHAnsi" w:hAnsiTheme="minorHAnsi" w:cstheme="minorHAnsi"/>
                  <w:sz w:val="22"/>
                  <w:szCs w:val="22"/>
                </w:rPr>
                <w:t>quadricycles</w:t>
              </w:r>
            </w:hyperlink>
            <w:hyperlink r:id="rId156" w:history="1">
              <w:r w:rsidR="00674B0A" w:rsidRPr="00674B0A">
                <w:rPr>
                  <w:rStyle w:val="Hyperlink"/>
                  <w:rFonts w:asciiTheme="minorHAnsi" w:hAnsiTheme="minorHAnsi" w:cstheme="minorHAnsi"/>
                  <w:sz w:val="22"/>
                  <w:szCs w:val="22"/>
                </w:rPr>
                <w:t xml:space="preserve"> by local authority: United Kingdom</w:t>
              </w:r>
            </w:hyperlink>
          </w:p>
        </w:tc>
      </w:tr>
      <w:tr w:rsidR="00674B0A" w:rsidRPr="00674B0A" w14:paraId="1BC60202" w14:textId="77777777" w:rsidTr="00674B0A">
        <w:trPr>
          <w:trHeight w:val="542"/>
        </w:trPr>
        <w:tc>
          <w:tcPr>
            <w:tcW w:w="704" w:type="dxa"/>
            <w:shd w:val="clear" w:color="auto" w:fill="E7E6E6" w:themeFill="background2"/>
            <w:hideMark/>
          </w:tcPr>
          <w:p w14:paraId="0D3A3B3E" w14:textId="4AB5382B"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6</w:t>
            </w:r>
            <w:r w:rsidR="008B73E1">
              <w:rPr>
                <w:rFonts w:asciiTheme="minorHAnsi" w:hAnsiTheme="minorHAnsi" w:cstheme="minorHAnsi"/>
                <w:b/>
                <w:bCs/>
                <w:sz w:val="22"/>
                <w:szCs w:val="22"/>
              </w:rPr>
              <w:t>8</w:t>
            </w:r>
          </w:p>
        </w:tc>
        <w:tc>
          <w:tcPr>
            <w:tcW w:w="8312" w:type="dxa"/>
            <w:hideMark/>
          </w:tcPr>
          <w:p w14:paraId="0DFF7206" w14:textId="77777777" w:rsidR="00674B0A" w:rsidRPr="00674B0A" w:rsidRDefault="00E6063C" w:rsidP="00674B0A">
            <w:pPr>
              <w:rPr>
                <w:rFonts w:asciiTheme="minorHAnsi" w:hAnsiTheme="minorHAnsi" w:cstheme="minorHAnsi"/>
                <w:sz w:val="22"/>
                <w:szCs w:val="22"/>
              </w:rPr>
            </w:pPr>
            <w:hyperlink r:id="rId157" w:history="1">
              <w:r w:rsidR="00674B0A" w:rsidRPr="00674B0A">
                <w:rPr>
                  <w:rStyle w:val="Hyperlink"/>
                  <w:rFonts w:asciiTheme="minorHAnsi" w:hAnsiTheme="minorHAnsi" w:cstheme="minorHAnsi"/>
                  <w:sz w:val="22"/>
                  <w:szCs w:val="22"/>
                </w:rPr>
                <w:t>VEH0105: Licensed vehicles by body type and local</w:t>
              </w:r>
            </w:hyperlink>
            <w:hyperlink r:id="rId158" w:history="1">
              <w:r w:rsidR="00674B0A" w:rsidRPr="00674B0A">
                <w:rPr>
                  <w:rStyle w:val="Hyperlink"/>
                  <w:rFonts w:asciiTheme="minorHAnsi" w:hAnsiTheme="minorHAnsi" w:cstheme="minorHAnsi"/>
                  <w:sz w:val="22"/>
                  <w:szCs w:val="22"/>
                </w:rPr>
                <w:t xml:space="preserve"> authority: United Kingdom</w:t>
              </w:r>
            </w:hyperlink>
          </w:p>
        </w:tc>
      </w:tr>
      <w:tr w:rsidR="00674B0A" w:rsidRPr="00674B0A" w14:paraId="2ECFA96C" w14:textId="77777777" w:rsidTr="00674B0A">
        <w:trPr>
          <w:trHeight w:val="542"/>
        </w:trPr>
        <w:tc>
          <w:tcPr>
            <w:tcW w:w="704" w:type="dxa"/>
            <w:shd w:val="clear" w:color="auto" w:fill="E7E6E6" w:themeFill="background2"/>
            <w:hideMark/>
          </w:tcPr>
          <w:p w14:paraId="1647D88D" w14:textId="25389A3F" w:rsidR="00674B0A" w:rsidRPr="00674B0A" w:rsidRDefault="008B73E1" w:rsidP="00674B0A">
            <w:pPr>
              <w:rPr>
                <w:rFonts w:asciiTheme="minorHAnsi" w:hAnsiTheme="minorHAnsi" w:cstheme="minorHAnsi"/>
                <w:sz w:val="22"/>
                <w:szCs w:val="22"/>
              </w:rPr>
            </w:pPr>
            <w:r>
              <w:rPr>
                <w:rFonts w:asciiTheme="minorHAnsi" w:hAnsiTheme="minorHAnsi" w:cstheme="minorHAnsi"/>
                <w:b/>
                <w:bCs/>
                <w:sz w:val="22"/>
                <w:szCs w:val="22"/>
              </w:rPr>
              <w:t>69</w:t>
            </w:r>
          </w:p>
        </w:tc>
        <w:tc>
          <w:tcPr>
            <w:tcW w:w="8312" w:type="dxa"/>
            <w:hideMark/>
          </w:tcPr>
          <w:p w14:paraId="5D4B5A2F" w14:textId="77777777" w:rsidR="00674B0A" w:rsidRPr="00674B0A" w:rsidRDefault="00E6063C" w:rsidP="00674B0A">
            <w:pPr>
              <w:rPr>
                <w:rFonts w:asciiTheme="minorHAnsi" w:hAnsiTheme="minorHAnsi" w:cstheme="minorHAnsi"/>
                <w:sz w:val="22"/>
                <w:szCs w:val="22"/>
              </w:rPr>
            </w:pPr>
            <w:hyperlink r:id="rId159" w:history="1">
              <w:r w:rsidR="00674B0A" w:rsidRPr="00674B0A">
                <w:rPr>
                  <w:rStyle w:val="Hyperlink"/>
                  <w:rFonts w:asciiTheme="minorHAnsi" w:hAnsiTheme="minorHAnsi" w:cstheme="minorHAnsi"/>
                  <w:sz w:val="22"/>
                  <w:szCs w:val="22"/>
                </w:rPr>
                <w:t>DEFRA: Agricultural facts – commercial holdings at June 2018</w:t>
              </w:r>
            </w:hyperlink>
          </w:p>
        </w:tc>
      </w:tr>
      <w:tr w:rsidR="00674B0A" w:rsidRPr="00674B0A" w14:paraId="77A16040" w14:textId="77777777" w:rsidTr="00674B0A">
        <w:trPr>
          <w:trHeight w:val="542"/>
        </w:trPr>
        <w:tc>
          <w:tcPr>
            <w:tcW w:w="704" w:type="dxa"/>
            <w:shd w:val="clear" w:color="auto" w:fill="E7E6E6" w:themeFill="background2"/>
            <w:hideMark/>
          </w:tcPr>
          <w:p w14:paraId="6FA360BC" w14:textId="07822773"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7</w:t>
            </w:r>
            <w:r w:rsidR="008B73E1">
              <w:rPr>
                <w:rFonts w:asciiTheme="minorHAnsi" w:hAnsiTheme="minorHAnsi" w:cstheme="minorHAnsi"/>
                <w:b/>
                <w:bCs/>
                <w:sz w:val="22"/>
                <w:szCs w:val="22"/>
              </w:rPr>
              <w:t>0</w:t>
            </w:r>
          </w:p>
        </w:tc>
        <w:tc>
          <w:tcPr>
            <w:tcW w:w="8312" w:type="dxa"/>
            <w:hideMark/>
          </w:tcPr>
          <w:p w14:paraId="69C2F798" w14:textId="77777777" w:rsidR="00674B0A" w:rsidRPr="00674B0A" w:rsidRDefault="00E6063C" w:rsidP="00674B0A">
            <w:pPr>
              <w:rPr>
                <w:rFonts w:asciiTheme="minorHAnsi" w:hAnsiTheme="minorHAnsi" w:cstheme="minorHAnsi"/>
                <w:sz w:val="22"/>
                <w:szCs w:val="22"/>
              </w:rPr>
            </w:pPr>
            <w:hyperlink r:id="rId160" w:history="1">
              <w:r w:rsidR="00674B0A" w:rsidRPr="00674B0A">
                <w:rPr>
                  <w:rStyle w:val="Hyperlink"/>
                  <w:rFonts w:asciiTheme="minorHAnsi" w:hAnsiTheme="minorHAnsi" w:cstheme="minorHAnsi"/>
                  <w:sz w:val="22"/>
                  <w:szCs w:val="22"/>
                </w:rPr>
                <w:t>Domestic Road Freight Statistics, United Kingdom 2017</w:t>
              </w:r>
            </w:hyperlink>
          </w:p>
        </w:tc>
      </w:tr>
      <w:tr w:rsidR="00674B0A" w:rsidRPr="00674B0A" w14:paraId="467AA864" w14:textId="77777777" w:rsidTr="00674B0A">
        <w:trPr>
          <w:trHeight w:val="339"/>
        </w:trPr>
        <w:tc>
          <w:tcPr>
            <w:tcW w:w="704" w:type="dxa"/>
            <w:shd w:val="clear" w:color="auto" w:fill="E7E6E6" w:themeFill="background2"/>
            <w:hideMark/>
          </w:tcPr>
          <w:p w14:paraId="570C73A0" w14:textId="273021F9"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7</w:t>
            </w:r>
            <w:r w:rsidR="008B73E1">
              <w:rPr>
                <w:rFonts w:asciiTheme="minorHAnsi" w:hAnsiTheme="minorHAnsi" w:cstheme="minorHAnsi"/>
                <w:b/>
                <w:bCs/>
                <w:sz w:val="22"/>
                <w:szCs w:val="22"/>
              </w:rPr>
              <w:t>1</w:t>
            </w:r>
          </w:p>
        </w:tc>
        <w:tc>
          <w:tcPr>
            <w:tcW w:w="8312" w:type="dxa"/>
            <w:hideMark/>
          </w:tcPr>
          <w:p w14:paraId="13BCA10A" w14:textId="77777777" w:rsidR="00674B0A" w:rsidRPr="00674B0A" w:rsidRDefault="00E6063C" w:rsidP="00674B0A">
            <w:pPr>
              <w:rPr>
                <w:rFonts w:asciiTheme="minorHAnsi" w:hAnsiTheme="minorHAnsi" w:cstheme="minorHAnsi"/>
                <w:sz w:val="22"/>
                <w:szCs w:val="22"/>
              </w:rPr>
            </w:pPr>
            <w:hyperlink r:id="rId161" w:history="1">
              <w:r w:rsidR="00674B0A" w:rsidRPr="00674B0A">
                <w:rPr>
                  <w:rStyle w:val="Hyperlink"/>
                  <w:rFonts w:asciiTheme="minorHAnsi" w:hAnsiTheme="minorHAnsi" w:cstheme="minorHAnsi"/>
                  <w:sz w:val="22"/>
                  <w:szCs w:val="22"/>
                </w:rPr>
                <w:t>NIC Report, Better Delivery: The Challenge for Freight</w:t>
              </w:r>
            </w:hyperlink>
          </w:p>
        </w:tc>
      </w:tr>
      <w:tr w:rsidR="00674B0A" w:rsidRPr="00674B0A" w14:paraId="33884743" w14:textId="77777777" w:rsidTr="00674B0A">
        <w:trPr>
          <w:trHeight w:val="339"/>
        </w:trPr>
        <w:tc>
          <w:tcPr>
            <w:tcW w:w="704" w:type="dxa"/>
            <w:shd w:val="clear" w:color="auto" w:fill="E7E6E6" w:themeFill="background2"/>
            <w:hideMark/>
          </w:tcPr>
          <w:p w14:paraId="6A9AE129" w14:textId="7C9413F6"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7</w:t>
            </w:r>
            <w:r w:rsidR="008B73E1">
              <w:rPr>
                <w:rFonts w:asciiTheme="minorHAnsi" w:hAnsiTheme="minorHAnsi" w:cstheme="minorHAnsi"/>
                <w:b/>
                <w:bCs/>
                <w:sz w:val="22"/>
                <w:szCs w:val="22"/>
              </w:rPr>
              <w:t>2</w:t>
            </w:r>
          </w:p>
        </w:tc>
        <w:tc>
          <w:tcPr>
            <w:tcW w:w="8312" w:type="dxa"/>
            <w:hideMark/>
          </w:tcPr>
          <w:p w14:paraId="52BCE41E" w14:textId="0708C330" w:rsidR="00674B0A" w:rsidRPr="00674B0A" w:rsidRDefault="00E6063C" w:rsidP="00674B0A">
            <w:pPr>
              <w:rPr>
                <w:rFonts w:asciiTheme="minorHAnsi" w:hAnsiTheme="minorHAnsi" w:cstheme="minorHAnsi"/>
                <w:sz w:val="22"/>
                <w:szCs w:val="22"/>
              </w:rPr>
            </w:pPr>
            <w:hyperlink r:id="rId162" w:history="1">
              <w:r w:rsidR="00674B0A" w:rsidRPr="00674B0A">
                <w:rPr>
                  <w:rStyle w:val="Hyperlink"/>
                  <w:rFonts w:asciiTheme="minorHAnsi" w:hAnsiTheme="minorHAnsi" w:cstheme="minorHAnsi"/>
                  <w:sz w:val="22"/>
                  <w:szCs w:val="22"/>
                </w:rPr>
                <w:t>201</w:t>
              </w:r>
              <w:r w:rsidR="00914258">
                <w:rPr>
                  <w:rStyle w:val="Hyperlink"/>
                  <w:rFonts w:asciiTheme="minorHAnsi" w:hAnsiTheme="minorHAnsi" w:cstheme="minorHAnsi"/>
                  <w:sz w:val="22"/>
                  <w:szCs w:val="22"/>
                </w:rPr>
                <w:t>8</w:t>
              </w:r>
              <w:r w:rsidR="00674B0A" w:rsidRPr="00674B0A">
                <w:rPr>
                  <w:rStyle w:val="Hyperlink"/>
                  <w:rFonts w:asciiTheme="minorHAnsi" w:hAnsiTheme="minorHAnsi" w:cstheme="minorHAnsi"/>
                  <w:sz w:val="22"/>
                  <w:szCs w:val="22"/>
                </w:rPr>
                <w:t xml:space="preserve"> UK greenhouse </w:t>
              </w:r>
              <w:proofErr w:type="spellStart"/>
              <w:r w:rsidR="00674B0A" w:rsidRPr="00674B0A">
                <w:rPr>
                  <w:rStyle w:val="Hyperlink"/>
                  <w:rFonts w:asciiTheme="minorHAnsi" w:hAnsiTheme="minorHAnsi" w:cstheme="minorHAnsi"/>
                  <w:sz w:val="22"/>
                  <w:szCs w:val="22"/>
                </w:rPr>
                <w:t>as</w:t>
              </w:r>
              <w:proofErr w:type="spellEnd"/>
              <w:r w:rsidR="00674B0A" w:rsidRPr="00674B0A">
                <w:rPr>
                  <w:rStyle w:val="Hyperlink"/>
                  <w:rFonts w:asciiTheme="minorHAnsi" w:hAnsiTheme="minorHAnsi" w:cstheme="minorHAnsi"/>
                  <w:sz w:val="22"/>
                  <w:szCs w:val="22"/>
                </w:rPr>
                <w:t xml:space="preserve"> emissions: final figures – statistical release</w:t>
              </w:r>
            </w:hyperlink>
          </w:p>
        </w:tc>
      </w:tr>
      <w:tr w:rsidR="00674B0A" w:rsidRPr="00674B0A" w14:paraId="0617AB13" w14:textId="77777777" w:rsidTr="00674B0A">
        <w:trPr>
          <w:trHeight w:val="542"/>
        </w:trPr>
        <w:tc>
          <w:tcPr>
            <w:tcW w:w="704" w:type="dxa"/>
            <w:shd w:val="clear" w:color="auto" w:fill="E7E6E6" w:themeFill="background2"/>
            <w:hideMark/>
          </w:tcPr>
          <w:p w14:paraId="0E22B28E" w14:textId="57CEC1A5" w:rsidR="00674B0A" w:rsidRPr="00674B0A" w:rsidRDefault="00674B0A" w:rsidP="00674B0A">
            <w:pPr>
              <w:rPr>
                <w:rFonts w:asciiTheme="minorHAnsi" w:hAnsiTheme="minorHAnsi" w:cstheme="minorHAnsi"/>
                <w:sz w:val="22"/>
                <w:szCs w:val="22"/>
              </w:rPr>
            </w:pPr>
            <w:r w:rsidRPr="00674B0A">
              <w:rPr>
                <w:rFonts w:asciiTheme="minorHAnsi" w:hAnsiTheme="minorHAnsi" w:cstheme="minorHAnsi"/>
                <w:b/>
                <w:bCs/>
                <w:sz w:val="22"/>
                <w:szCs w:val="22"/>
              </w:rPr>
              <w:t>7</w:t>
            </w:r>
            <w:r w:rsidR="008B73E1">
              <w:rPr>
                <w:rFonts w:asciiTheme="minorHAnsi" w:hAnsiTheme="minorHAnsi" w:cstheme="minorHAnsi"/>
                <w:b/>
                <w:bCs/>
                <w:sz w:val="22"/>
                <w:szCs w:val="22"/>
              </w:rPr>
              <w:t>3</w:t>
            </w:r>
          </w:p>
        </w:tc>
        <w:tc>
          <w:tcPr>
            <w:tcW w:w="8312" w:type="dxa"/>
            <w:hideMark/>
          </w:tcPr>
          <w:p w14:paraId="6428A390" w14:textId="77777777" w:rsidR="00674B0A" w:rsidRPr="00674B0A" w:rsidRDefault="00E6063C" w:rsidP="00674B0A">
            <w:pPr>
              <w:rPr>
                <w:rFonts w:asciiTheme="minorHAnsi" w:hAnsiTheme="minorHAnsi" w:cstheme="minorHAnsi"/>
                <w:sz w:val="22"/>
                <w:szCs w:val="22"/>
              </w:rPr>
            </w:pPr>
            <w:hyperlink r:id="rId163" w:history="1">
              <w:r w:rsidR="00674B0A" w:rsidRPr="00674B0A">
                <w:rPr>
                  <w:rStyle w:val="Hyperlink"/>
                  <w:rFonts w:asciiTheme="minorHAnsi" w:hAnsiTheme="minorHAnsi" w:cstheme="minorHAnsi"/>
                  <w:sz w:val="22"/>
                  <w:szCs w:val="22"/>
                </w:rPr>
                <w:t>Oxford Institute for Energy Studies: LNG Supply Chains and the Development of LNG as a Shipping Fuel in Northern Europe 2019</w:t>
              </w:r>
            </w:hyperlink>
          </w:p>
        </w:tc>
      </w:tr>
    </w:tbl>
    <w:p w14:paraId="5DCF01DE" w14:textId="1A9B2A98" w:rsidR="003C191A" w:rsidRDefault="003C191A" w:rsidP="003C191A">
      <w:pPr>
        <w:rPr>
          <w:rFonts w:asciiTheme="minorHAnsi" w:hAnsiTheme="minorHAnsi" w:cstheme="minorHAnsi"/>
          <w:sz w:val="22"/>
          <w:szCs w:val="22"/>
        </w:rPr>
      </w:pPr>
    </w:p>
    <w:p w14:paraId="7CE688A6" w14:textId="77777777" w:rsidR="00A7254C" w:rsidRDefault="00A7254C">
      <w:pPr>
        <w:spacing w:after="160" w:line="259" w:lineRule="auto"/>
        <w:rPr>
          <w:rFonts w:asciiTheme="minorHAnsi" w:hAnsiTheme="minorHAnsi" w:cstheme="minorHAnsi"/>
          <w:i/>
          <w:iCs/>
          <w:sz w:val="22"/>
          <w:szCs w:val="22"/>
        </w:rPr>
      </w:pPr>
      <w:r>
        <w:rPr>
          <w:rFonts w:asciiTheme="minorHAnsi" w:hAnsiTheme="minorHAnsi" w:cstheme="minorHAnsi"/>
          <w:i/>
          <w:iCs/>
          <w:sz w:val="22"/>
          <w:szCs w:val="22"/>
        </w:rPr>
        <w:br w:type="page"/>
      </w:r>
    </w:p>
    <w:p w14:paraId="03393EA1" w14:textId="50162717" w:rsidR="00A7254C" w:rsidRDefault="00A7254C" w:rsidP="00D23969">
      <w:pPr>
        <w:pStyle w:val="Heading2"/>
      </w:pPr>
      <w:bookmarkStart w:id="27" w:name="_Toc49517273"/>
      <w:r w:rsidRPr="003C191A">
        <w:lastRenderedPageBreak/>
        <w:t xml:space="preserve">Appendix </w:t>
      </w:r>
      <w:r>
        <w:t>3</w:t>
      </w:r>
      <w:r w:rsidRPr="003C191A">
        <w:t xml:space="preserve"> – </w:t>
      </w:r>
      <w:r>
        <w:t>Stakeholders consulted</w:t>
      </w:r>
      <w:bookmarkEnd w:id="27"/>
    </w:p>
    <w:p w14:paraId="4DBDBE45" w14:textId="33154CB4" w:rsidR="00A7254C" w:rsidRDefault="00A7254C" w:rsidP="003C191A">
      <w:pPr>
        <w:rPr>
          <w:rFonts w:asciiTheme="minorHAnsi" w:hAnsiTheme="minorHAnsi" w:cstheme="minorHAnsi"/>
          <w:sz w:val="22"/>
          <w:szCs w:val="22"/>
        </w:rPr>
      </w:pPr>
    </w:p>
    <w:tbl>
      <w:tblPr>
        <w:tblW w:w="8921" w:type="dxa"/>
        <w:tblCellMar>
          <w:left w:w="0" w:type="dxa"/>
          <w:right w:w="0" w:type="dxa"/>
        </w:tblCellMar>
        <w:tblLook w:val="0420" w:firstRow="1" w:lastRow="0" w:firstColumn="0" w:lastColumn="0" w:noHBand="0" w:noVBand="1"/>
      </w:tblPr>
      <w:tblGrid>
        <w:gridCol w:w="699"/>
        <w:gridCol w:w="3827"/>
        <w:gridCol w:w="709"/>
        <w:gridCol w:w="3686"/>
      </w:tblGrid>
      <w:tr w:rsidR="00A7254C" w:rsidRPr="00A7254C" w14:paraId="50CCD04F" w14:textId="77777777" w:rsidTr="009D70FB">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2AB26904" w14:textId="77777777" w:rsidR="00A7254C" w:rsidRPr="00A7254C" w:rsidRDefault="00A7254C" w:rsidP="00A7254C">
            <w:pPr>
              <w:rPr>
                <w:rFonts w:asciiTheme="minorHAnsi" w:hAnsiTheme="minorHAnsi" w:cstheme="minorHAnsi"/>
                <w:sz w:val="22"/>
                <w:szCs w:val="22"/>
              </w:rPr>
            </w:pPr>
          </w:p>
        </w:tc>
        <w:tc>
          <w:tcPr>
            <w:tcW w:w="3827"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197381D1"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b/>
                <w:bCs/>
                <w:sz w:val="22"/>
                <w:szCs w:val="22"/>
              </w:rPr>
              <w:t>One-to-One Stakeholders</w:t>
            </w:r>
          </w:p>
        </w:tc>
        <w:tc>
          <w:tcPr>
            <w:tcW w:w="709"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7F47EDB6" w14:textId="77777777" w:rsidR="00A7254C" w:rsidRPr="00A7254C" w:rsidRDefault="00A7254C" w:rsidP="00A7254C">
            <w:pPr>
              <w:rPr>
                <w:rFonts w:asciiTheme="minorHAnsi" w:hAnsiTheme="minorHAnsi" w:cstheme="minorHAnsi"/>
                <w:sz w:val="22"/>
                <w:szCs w:val="22"/>
              </w:rPr>
            </w:pPr>
          </w:p>
        </w:tc>
        <w:tc>
          <w:tcPr>
            <w:tcW w:w="3686"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05776791"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b/>
                <w:bCs/>
                <w:sz w:val="22"/>
                <w:szCs w:val="22"/>
              </w:rPr>
              <w:t>Roundtable Stakeholders</w:t>
            </w:r>
          </w:p>
        </w:tc>
      </w:tr>
      <w:tr w:rsidR="00A7254C" w:rsidRPr="00A7254C" w14:paraId="3ADE8AE4"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C604E19"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75A10865"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SEMLEP / UK Innovation Corridor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DCBF970"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16</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52D0325"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Energy Hub</w:t>
            </w:r>
          </w:p>
        </w:tc>
      </w:tr>
      <w:tr w:rsidR="00A7254C" w:rsidRPr="00A7254C" w14:paraId="2771BA4A"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06832E9D"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719FF215"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Suffolk Chambers of Commerce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017008C"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17</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D7CCA82"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British Sugar</w:t>
            </w:r>
          </w:p>
        </w:tc>
      </w:tr>
      <w:tr w:rsidR="00A7254C" w:rsidRPr="00A7254C" w14:paraId="4BCE28B8"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1047349"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3</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2C79F85"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Success Essex Board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F3F8FA7"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18</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476C772"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New Anglia LEP</w:t>
            </w:r>
          </w:p>
        </w:tc>
      </w:tr>
      <w:tr w:rsidR="00A7254C" w:rsidRPr="00A7254C" w14:paraId="69C47725"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EFCFF8C"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4</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0AE47C7F" w14:textId="77777777" w:rsidR="00A7254C" w:rsidRPr="00A7254C" w:rsidRDefault="00A7254C" w:rsidP="00A7254C">
            <w:pPr>
              <w:rPr>
                <w:rFonts w:asciiTheme="minorHAnsi" w:hAnsiTheme="minorHAnsi" w:cstheme="minorHAnsi"/>
                <w:sz w:val="22"/>
                <w:szCs w:val="22"/>
              </w:rPr>
            </w:pPr>
            <w:proofErr w:type="spellStart"/>
            <w:r w:rsidRPr="00A7254C">
              <w:rPr>
                <w:rFonts w:asciiTheme="minorHAnsi" w:hAnsiTheme="minorHAnsi" w:cstheme="minorHAnsi"/>
                <w:sz w:val="22"/>
                <w:szCs w:val="22"/>
              </w:rPr>
              <w:t>Simarco</w:t>
            </w:r>
            <w:proofErr w:type="spellEnd"/>
            <w:r w:rsidRPr="00A7254C">
              <w:rPr>
                <w:rFonts w:asciiTheme="minorHAnsi" w:hAnsiTheme="minorHAnsi" w:cstheme="minorHAnsi"/>
                <w:sz w:val="22"/>
                <w:szCs w:val="22"/>
              </w:rPr>
              <w:t xml:space="preserve"> International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7A88D76B"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EBD286B"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Peel Ports</w:t>
            </w:r>
          </w:p>
        </w:tc>
      </w:tr>
      <w:tr w:rsidR="00A7254C" w:rsidRPr="00A7254C" w14:paraId="3D34A156"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11BC466"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5</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114A3D7F"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Network Rail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825ECB4"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20</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11F69EBE"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Deutsche Bahn</w:t>
            </w:r>
          </w:p>
        </w:tc>
      </w:tr>
      <w:tr w:rsidR="00A7254C" w:rsidRPr="00A7254C" w14:paraId="34B554FB"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71E3091"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6</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4C39F9BA"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Network Rail (East Anglia)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72E203F"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F97FC42"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First Group</w:t>
            </w:r>
          </w:p>
        </w:tc>
      </w:tr>
      <w:tr w:rsidR="00A7254C" w:rsidRPr="00A7254C" w14:paraId="2BF9B88E"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B89F554"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7</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69570AE"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 xml:space="preserve">C2C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0E10A2E6"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F46034F"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Port of London Authority</w:t>
            </w:r>
          </w:p>
        </w:tc>
      </w:tr>
      <w:tr w:rsidR="00A7254C" w:rsidRPr="00A7254C" w14:paraId="1C0AC27A"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629E4AC"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8</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0366018"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East Midlands Trains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11148BE"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7F207A8F"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Highways England</w:t>
            </w:r>
          </w:p>
        </w:tc>
      </w:tr>
      <w:tr w:rsidR="00A7254C" w:rsidRPr="00A7254C" w14:paraId="0B9245F4"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3D385FB"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44C7C8D9"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Stagecoach</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F70FE6E"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CDD9461"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Road Haulage Association</w:t>
            </w:r>
          </w:p>
        </w:tc>
      </w:tr>
      <w:tr w:rsidR="00A7254C" w:rsidRPr="00A7254C" w14:paraId="17295758"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059246BC"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10</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7B04A66"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Freightliner Group</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1231C6C"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25</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B062E41" w14:textId="77777777" w:rsidR="00A7254C" w:rsidRPr="00A7254C" w:rsidRDefault="00A7254C" w:rsidP="00A7254C">
            <w:pPr>
              <w:rPr>
                <w:rFonts w:asciiTheme="minorHAnsi" w:hAnsiTheme="minorHAnsi" w:cstheme="minorHAnsi"/>
                <w:sz w:val="22"/>
                <w:szCs w:val="22"/>
              </w:rPr>
            </w:pPr>
            <w:r w:rsidRPr="00A7254C">
              <w:rPr>
                <w:rFonts w:asciiTheme="minorHAnsi" w:hAnsiTheme="minorHAnsi" w:cstheme="minorHAnsi"/>
                <w:sz w:val="22"/>
                <w:szCs w:val="22"/>
              </w:rPr>
              <w:t>Port of Tilbury London Limited</w:t>
            </w:r>
          </w:p>
        </w:tc>
      </w:tr>
      <w:tr w:rsidR="00E37221" w:rsidRPr="00A7254C" w14:paraId="110C590C" w14:textId="77777777" w:rsidTr="009D70FB">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8089BBE"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11</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D4B9A84"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Hutchinson Group / Port of Felixstowe</w:t>
            </w:r>
          </w:p>
        </w:tc>
        <w:tc>
          <w:tcPr>
            <w:tcW w:w="709"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0873B9A2" w14:textId="77777777" w:rsidR="00E37221" w:rsidRPr="00A7254C" w:rsidRDefault="00E37221" w:rsidP="00E37221">
            <w:pPr>
              <w:rPr>
                <w:rFonts w:asciiTheme="minorHAnsi" w:hAnsiTheme="minorHAnsi" w:cstheme="minorHAnsi"/>
                <w:sz w:val="22"/>
                <w:szCs w:val="22"/>
              </w:rPr>
            </w:pPr>
          </w:p>
        </w:tc>
        <w:tc>
          <w:tcPr>
            <w:tcW w:w="3686" w:type="dxa"/>
            <w:tcBorders>
              <w:top w:val="single" w:sz="8" w:space="0" w:color="000000"/>
              <w:left w:val="single" w:sz="8" w:space="0" w:color="000000"/>
              <w:bottom w:val="single" w:sz="8" w:space="0" w:color="000000"/>
              <w:right w:val="single" w:sz="8" w:space="0" w:color="000000"/>
            </w:tcBorders>
            <w:shd w:val="clear" w:color="auto" w:fill="002060"/>
            <w:tcMar>
              <w:top w:w="66" w:type="dxa"/>
              <w:left w:w="133" w:type="dxa"/>
              <w:bottom w:w="66" w:type="dxa"/>
              <w:right w:w="133" w:type="dxa"/>
            </w:tcMar>
            <w:hideMark/>
          </w:tcPr>
          <w:p w14:paraId="5AA5431B" w14:textId="56DBBE5A" w:rsidR="00E37221" w:rsidRPr="00E37221" w:rsidRDefault="00E37221" w:rsidP="00E37221">
            <w:pPr>
              <w:rPr>
                <w:rFonts w:asciiTheme="minorHAnsi" w:hAnsiTheme="minorHAnsi" w:cstheme="minorHAnsi"/>
                <w:color w:val="FFFFFF" w:themeColor="background1"/>
                <w:sz w:val="22"/>
                <w:szCs w:val="22"/>
              </w:rPr>
            </w:pPr>
            <w:r>
              <w:rPr>
                <w:rFonts w:asciiTheme="minorHAnsi" w:hAnsiTheme="minorHAnsi" w:cstheme="minorHAnsi"/>
                <w:b/>
                <w:bCs/>
                <w:sz w:val="22"/>
                <w:szCs w:val="22"/>
              </w:rPr>
              <w:t>Workshop</w:t>
            </w:r>
            <w:r w:rsidRPr="00A7254C">
              <w:rPr>
                <w:rFonts w:asciiTheme="minorHAnsi" w:hAnsiTheme="minorHAnsi" w:cstheme="minorHAnsi"/>
                <w:b/>
                <w:bCs/>
                <w:sz w:val="22"/>
                <w:szCs w:val="22"/>
              </w:rPr>
              <w:t xml:space="preserve"> Stakeholders</w:t>
            </w:r>
          </w:p>
        </w:tc>
      </w:tr>
      <w:tr w:rsidR="00E37221" w:rsidRPr="00A7254C" w14:paraId="30731BB1"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1C0ECF7"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12</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014F7DC6"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DP World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198D7B0" w14:textId="4677D52E" w:rsidR="00E37221" w:rsidRPr="00A7254C" w:rsidRDefault="009D70FB" w:rsidP="00E37221">
            <w:pPr>
              <w:rPr>
                <w:rFonts w:asciiTheme="minorHAnsi" w:hAnsiTheme="minorHAnsi" w:cstheme="minorHAnsi"/>
                <w:sz w:val="22"/>
                <w:szCs w:val="22"/>
              </w:rPr>
            </w:pPr>
            <w:r>
              <w:rPr>
                <w:rFonts w:asciiTheme="minorHAnsi" w:hAnsiTheme="minorHAnsi" w:cstheme="minorHAnsi"/>
                <w:sz w:val="22"/>
                <w:szCs w:val="22"/>
              </w:rPr>
              <w:t>26</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F977512" w14:textId="536ABB79" w:rsidR="00E37221" w:rsidRPr="00A7254C" w:rsidRDefault="009D70FB" w:rsidP="00E37221">
            <w:pPr>
              <w:rPr>
                <w:rFonts w:asciiTheme="minorHAnsi" w:hAnsiTheme="minorHAnsi" w:cstheme="minorHAnsi"/>
                <w:sz w:val="22"/>
                <w:szCs w:val="22"/>
              </w:rPr>
            </w:pPr>
            <w:r>
              <w:rPr>
                <w:rFonts w:asciiTheme="minorHAnsi" w:hAnsiTheme="minorHAnsi" w:cstheme="minorHAnsi"/>
                <w:sz w:val="22"/>
                <w:szCs w:val="22"/>
              </w:rPr>
              <w:t>Transport East Officers &amp; Members</w:t>
            </w:r>
          </w:p>
        </w:tc>
      </w:tr>
      <w:tr w:rsidR="00E37221" w:rsidRPr="00A7254C" w14:paraId="72EF5ECE"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4AFA1B35"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13</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77F2AC26"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London Strategic Land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33C31D39" w14:textId="6172E449" w:rsidR="00E37221" w:rsidRPr="00A7254C" w:rsidRDefault="009D70FB" w:rsidP="00E37221">
            <w:pPr>
              <w:rPr>
                <w:rFonts w:asciiTheme="minorHAnsi" w:hAnsiTheme="minorHAnsi" w:cstheme="minorHAnsi"/>
                <w:sz w:val="22"/>
                <w:szCs w:val="22"/>
              </w:rPr>
            </w:pPr>
            <w:r>
              <w:rPr>
                <w:rFonts w:asciiTheme="minorHAnsi" w:hAnsiTheme="minorHAnsi" w:cstheme="minorHAnsi"/>
                <w:sz w:val="22"/>
                <w:szCs w:val="22"/>
              </w:rPr>
              <w:t>27</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F44F171" w14:textId="545CC13F" w:rsidR="00E37221" w:rsidRPr="00A7254C" w:rsidRDefault="00220E2F" w:rsidP="00E37221">
            <w:pPr>
              <w:rPr>
                <w:rFonts w:asciiTheme="minorHAnsi" w:hAnsiTheme="minorHAnsi" w:cstheme="minorHAnsi"/>
                <w:sz w:val="22"/>
                <w:szCs w:val="22"/>
              </w:rPr>
            </w:pPr>
            <w:r>
              <w:rPr>
                <w:rFonts w:asciiTheme="minorHAnsi" w:hAnsiTheme="minorHAnsi" w:cstheme="minorHAnsi"/>
                <w:sz w:val="22"/>
                <w:szCs w:val="22"/>
              </w:rPr>
              <w:t>Local Councillors and representatives from Local Authorities</w:t>
            </w:r>
          </w:p>
        </w:tc>
      </w:tr>
      <w:tr w:rsidR="00E37221" w:rsidRPr="00A7254C" w14:paraId="77CF5326"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414EE1C"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14</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11FF89F5"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Intu</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135C310E" w14:textId="77777777" w:rsidR="00E37221" w:rsidRPr="00A7254C" w:rsidRDefault="00E37221" w:rsidP="00E37221">
            <w:pPr>
              <w:rPr>
                <w:rFonts w:asciiTheme="minorHAnsi" w:hAnsiTheme="minorHAnsi" w:cstheme="minorHAnsi"/>
                <w:sz w:val="22"/>
                <w:szCs w:val="22"/>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52D2B0A4" w14:textId="77777777" w:rsidR="00E37221" w:rsidRPr="00A7254C" w:rsidRDefault="00E37221" w:rsidP="00E37221">
            <w:pPr>
              <w:rPr>
                <w:rFonts w:asciiTheme="minorHAnsi" w:hAnsiTheme="minorHAnsi" w:cstheme="minorHAnsi"/>
                <w:sz w:val="22"/>
                <w:szCs w:val="22"/>
              </w:rPr>
            </w:pPr>
          </w:p>
        </w:tc>
      </w:tr>
      <w:tr w:rsidR="00E37221" w:rsidRPr="00A7254C" w14:paraId="7F3C8728" w14:textId="77777777" w:rsidTr="00A7254C">
        <w:trPr>
          <w:trHeight w:val="309"/>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7B5D542" w14:textId="77777777" w:rsidR="00E37221" w:rsidRPr="00A7254C" w:rsidRDefault="00E37221" w:rsidP="00E37221">
            <w:pPr>
              <w:rPr>
                <w:rFonts w:asciiTheme="minorHAnsi" w:hAnsiTheme="minorHAnsi" w:cstheme="minorHAnsi"/>
                <w:sz w:val="22"/>
                <w:szCs w:val="22"/>
              </w:rPr>
            </w:pPr>
            <w:r w:rsidRPr="00A7254C">
              <w:rPr>
                <w:rFonts w:asciiTheme="minorHAnsi" w:hAnsiTheme="minorHAnsi" w:cstheme="minorHAnsi"/>
                <w:sz w:val="22"/>
                <w:szCs w:val="22"/>
              </w:rPr>
              <w:t>15</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45C339F1" w14:textId="77777777" w:rsidR="00E37221" w:rsidRPr="00A7254C" w:rsidRDefault="00E37221" w:rsidP="00E37221">
            <w:pPr>
              <w:rPr>
                <w:rFonts w:asciiTheme="minorHAnsi" w:hAnsiTheme="minorHAnsi" w:cstheme="minorHAnsi"/>
                <w:sz w:val="22"/>
                <w:szCs w:val="22"/>
              </w:rPr>
            </w:pPr>
            <w:proofErr w:type="spellStart"/>
            <w:r w:rsidRPr="00A7254C">
              <w:rPr>
                <w:rFonts w:asciiTheme="minorHAnsi" w:hAnsiTheme="minorHAnsi" w:cstheme="minorHAnsi"/>
                <w:sz w:val="22"/>
                <w:szCs w:val="22"/>
              </w:rPr>
              <w:t>Liftshare</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6D929AC7" w14:textId="77777777" w:rsidR="00E37221" w:rsidRPr="00A7254C" w:rsidRDefault="00E37221" w:rsidP="00E37221">
            <w:pPr>
              <w:rPr>
                <w:rFonts w:asciiTheme="minorHAnsi" w:hAnsiTheme="minorHAnsi" w:cstheme="minorHAnsi"/>
                <w:sz w:val="22"/>
                <w:szCs w:val="22"/>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66" w:type="dxa"/>
              <w:left w:w="133" w:type="dxa"/>
              <w:bottom w:w="66" w:type="dxa"/>
              <w:right w:w="133" w:type="dxa"/>
            </w:tcMar>
            <w:hideMark/>
          </w:tcPr>
          <w:p w14:paraId="2C48C865" w14:textId="77777777" w:rsidR="00E37221" w:rsidRPr="00A7254C" w:rsidRDefault="00E37221" w:rsidP="00E37221">
            <w:pPr>
              <w:rPr>
                <w:rFonts w:asciiTheme="minorHAnsi" w:hAnsiTheme="minorHAnsi" w:cstheme="minorHAnsi"/>
                <w:sz w:val="22"/>
                <w:szCs w:val="22"/>
              </w:rPr>
            </w:pPr>
          </w:p>
        </w:tc>
      </w:tr>
    </w:tbl>
    <w:p w14:paraId="532C6DBB" w14:textId="3BE3EF83" w:rsidR="009C4805" w:rsidRDefault="009C4805" w:rsidP="003C191A">
      <w:pPr>
        <w:rPr>
          <w:rFonts w:asciiTheme="minorHAnsi" w:hAnsiTheme="minorHAnsi" w:cstheme="minorHAnsi"/>
          <w:sz w:val="22"/>
          <w:szCs w:val="22"/>
        </w:rPr>
      </w:pPr>
    </w:p>
    <w:p w14:paraId="595F6649" w14:textId="108BE680" w:rsidR="00A7254C" w:rsidRPr="003C191A" w:rsidRDefault="00A7254C" w:rsidP="00C0428B">
      <w:pPr>
        <w:spacing w:after="160" w:line="259" w:lineRule="auto"/>
        <w:rPr>
          <w:rFonts w:asciiTheme="minorHAnsi" w:hAnsiTheme="minorHAnsi" w:cstheme="minorHAnsi"/>
          <w:sz w:val="22"/>
          <w:szCs w:val="22"/>
        </w:rPr>
      </w:pPr>
    </w:p>
    <w:sectPr w:rsidR="00A7254C" w:rsidRPr="003C191A" w:rsidSect="0090752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47CA1" w14:textId="77777777" w:rsidR="00E6063C" w:rsidRDefault="00E6063C" w:rsidP="002B7C0D">
      <w:r>
        <w:separator/>
      </w:r>
    </w:p>
  </w:endnote>
  <w:endnote w:type="continuationSeparator" w:id="0">
    <w:p w14:paraId="061D4959" w14:textId="77777777" w:rsidR="00E6063C" w:rsidRDefault="00E6063C" w:rsidP="002B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PMG Logo">
    <w:panose1 w:val="05000000000000000000"/>
    <w:charset w:val="00"/>
    <w:family w:val="auto"/>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Bahnschrift Ligh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B0F6" w14:textId="77777777" w:rsidR="000A3F22" w:rsidRDefault="000A3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82073"/>
      <w:docPartObj>
        <w:docPartGallery w:val="Page Numbers (Bottom of Page)"/>
        <w:docPartUnique/>
      </w:docPartObj>
    </w:sdtPr>
    <w:sdtEndPr>
      <w:rPr>
        <w:noProof/>
      </w:rPr>
    </w:sdtEndPr>
    <w:sdtContent>
      <w:p w14:paraId="4BB057A8" w14:textId="22F0C0EE" w:rsidR="000A3F22" w:rsidRDefault="000A3F22">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0ACC5F6A" w14:textId="77777777" w:rsidR="000A3F22" w:rsidRDefault="000A3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571886"/>
      <w:docPartObj>
        <w:docPartGallery w:val="Page Numbers (Bottom of Page)"/>
        <w:docPartUnique/>
      </w:docPartObj>
    </w:sdtPr>
    <w:sdtEndPr>
      <w:rPr>
        <w:noProof/>
      </w:rPr>
    </w:sdtEndPr>
    <w:sdtContent>
      <w:p w14:paraId="3F23B227" w14:textId="72E28854" w:rsidR="000A3F22" w:rsidRDefault="000A3F22">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51C6F41E" w14:textId="77777777" w:rsidR="000A3F22" w:rsidRDefault="000A3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320EC" w14:textId="77777777" w:rsidR="00E6063C" w:rsidRDefault="00E6063C" w:rsidP="002B7C0D">
      <w:r>
        <w:separator/>
      </w:r>
    </w:p>
  </w:footnote>
  <w:footnote w:type="continuationSeparator" w:id="0">
    <w:p w14:paraId="342294D6" w14:textId="77777777" w:rsidR="00E6063C" w:rsidRDefault="00E6063C" w:rsidP="002B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809E1" w14:textId="77777777" w:rsidR="000A3F22" w:rsidRDefault="000A3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A237" w14:textId="6FF6D01B" w:rsidR="000A3F22" w:rsidRDefault="000A3F22" w:rsidP="00B556C5">
    <w:pPr>
      <w:pStyle w:val="Header"/>
      <w:jc w:val="right"/>
    </w:pPr>
    <w:r w:rsidRPr="00CB4012">
      <w:rPr>
        <w:rFonts w:ascii="Calibri" w:hAnsi="Calibri"/>
        <w:noProof/>
        <w:sz w:val="22"/>
        <w:szCs w:val="22"/>
      </w:rPr>
      <w:drawing>
        <wp:inline distT="0" distB="0" distL="0" distR="0" wp14:anchorId="6A9A8A7A" wp14:editId="05F6CD3D">
          <wp:extent cx="904875" cy="44851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344"/>
                  <a:stretch/>
                </pic:blipFill>
                <pic:spPr bwMode="auto">
                  <a:xfrm>
                    <a:off x="0" y="0"/>
                    <a:ext cx="926674" cy="459322"/>
                  </a:xfrm>
                  <a:prstGeom prst="rect">
                    <a:avLst/>
                  </a:prstGeom>
                  <a:noFill/>
                  <a:ln>
                    <a:noFill/>
                  </a:ln>
                  <a:extLst>
                    <a:ext uri="{53640926-AAD7-44D8-BBD7-CCE9431645EC}">
                      <a14:shadowObscured xmlns:a14="http://schemas.microsoft.com/office/drawing/2010/main"/>
                    </a:ext>
                  </a:extLst>
                </pic:spPr>
              </pic:pic>
            </a:graphicData>
          </a:graphic>
        </wp:inline>
      </w:drawing>
    </w:r>
  </w:p>
  <w:p w14:paraId="38DFB1EC" w14:textId="77777777" w:rsidR="000A3F22" w:rsidRDefault="000A3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BE06" w14:textId="77777777" w:rsidR="000A3F22" w:rsidRDefault="000A3F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D3C"/>
    <w:multiLevelType w:val="hybridMultilevel"/>
    <w:tmpl w:val="E1E6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F3868"/>
    <w:multiLevelType w:val="hybridMultilevel"/>
    <w:tmpl w:val="4C4C6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21F8"/>
    <w:multiLevelType w:val="hybridMultilevel"/>
    <w:tmpl w:val="DA4C4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728BA"/>
    <w:multiLevelType w:val="hybridMultilevel"/>
    <w:tmpl w:val="5E66F54E"/>
    <w:lvl w:ilvl="0" w:tplc="5A9C684E">
      <w:start w:val="1"/>
      <w:numFmt w:val="bullet"/>
      <w:lvlText w:val=""/>
      <w:lvlJc w:val="left"/>
      <w:pPr>
        <w:tabs>
          <w:tab w:val="num" w:pos="720"/>
        </w:tabs>
        <w:ind w:left="720" w:hanging="360"/>
      </w:pPr>
      <w:rPr>
        <w:rFonts w:ascii="Wingdings" w:hAnsi="Wingdings" w:hint="default"/>
      </w:rPr>
    </w:lvl>
    <w:lvl w:ilvl="1" w:tplc="EA56736E" w:tentative="1">
      <w:start w:val="1"/>
      <w:numFmt w:val="bullet"/>
      <w:lvlText w:val=""/>
      <w:lvlJc w:val="left"/>
      <w:pPr>
        <w:tabs>
          <w:tab w:val="num" w:pos="1440"/>
        </w:tabs>
        <w:ind w:left="1440" w:hanging="360"/>
      </w:pPr>
      <w:rPr>
        <w:rFonts w:ascii="Wingdings" w:hAnsi="Wingdings" w:hint="default"/>
      </w:rPr>
    </w:lvl>
    <w:lvl w:ilvl="2" w:tplc="C9A07E62" w:tentative="1">
      <w:start w:val="1"/>
      <w:numFmt w:val="bullet"/>
      <w:lvlText w:val=""/>
      <w:lvlJc w:val="left"/>
      <w:pPr>
        <w:tabs>
          <w:tab w:val="num" w:pos="2160"/>
        </w:tabs>
        <w:ind w:left="2160" w:hanging="360"/>
      </w:pPr>
      <w:rPr>
        <w:rFonts w:ascii="Wingdings" w:hAnsi="Wingdings" w:hint="default"/>
      </w:rPr>
    </w:lvl>
    <w:lvl w:ilvl="3" w:tplc="E580DFD2" w:tentative="1">
      <w:start w:val="1"/>
      <w:numFmt w:val="bullet"/>
      <w:lvlText w:val=""/>
      <w:lvlJc w:val="left"/>
      <w:pPr>
        <w:tabs>
          <w:tab w:val="num" w:pos="2880"/>
        </w:tabs>
        <w:ind w:left="2880" w:hanging="360"/>
      </w:pPr>
      <w:rPr>
        <w:rFonts w:ascii="Wingdings" w:hAnsi="Wingdings" w:hint="default"/>
      </w:rPr>
    </w:lvl>
    <w:lvl w:ilvl="4" w:tplc="0066A5F0" w:tentative="1">
      <w:start w:val="1"/>
      <w:numFmt w:val="bullet"/>
      <w:lvlText w:val=""/>
      <w:lvlJc w:val="left"/>
      <w:pPr>
        <w:tabs>
          <w:tab w:val="num" w:pos="3600"/>
        </w:tabs>
        <w:ind w:left="3600" w:hanging="360"/>
      </w:pPr>
      <w:rPr>
        <w:rFonts w:ascii="Wingdings" w:hAnsi="Wingdings" w:hint="default"/>
      </w:rPr>
    </w:lvl>
    <w:lvl w:ilvl="5" w:tplc="7E305CB4" w:tentative="1">
      <w:start w:val="1"/>
      <w:numFmt w:val="bullet"/>
      <w:lvlText w:val=""/>
      <w:lvlJc w:val="left"/>
      <w:pPr>
        <w:tabs>
          <w:tab w:val="num" w:pos="4320"/>
        </w:tabs>
        <w:ind w:left="4320" w:hanging="360"/>
      </w:pPr>
      <w:rPr>
        <w:rFonts w:ascii="Wingdings" w:hAnsi="Wingdings" w:hint="default"/>
      </w:rPr>
    </w:lvl>
    <w:lvl w:ilvl="6" w:tplc="CCA0B974" w:tentative="1">
      <w:start w:val="1"/>
      <w:numFmt w:val="bullet"/>
      <w:lvlText w:val=""/>
      <w:lvlJc w:val="left"/>
      <w:pPr>
        <w:tabs>
          <w:tab w:val="num" w:pos="5040"/>
        </w:tabs>
        <w:ind w:left="5040" w:hanging="360"/>
      </w:pPr>
      <w:rPr>
        <w:rFonts w:ascii="Wingdings" w:hAnsi="Wingdings" w:hint="default"/>
      </w:rPr>
    </w:lvl>
    <w:lvl w:ilvl="7" w:tplc="067C2DAC" w:tentative="1">
      <w:start w:val="1"/>
      <w:numFmt w:val="bullet"/>
      <w:lvlText w:val=""/>
      <w:lvlJc w:val="left"/>
      <w:pPr>
        <w:tabs>
          <w:tab w:val="num" w:pos="5760"/>
        </w:tabs>
        <w:ind w:left="5760" w:hanging="360"/>
      </w:pPr>
      <w:rPr>
        <w:rFonts w:ascii="Wingdings" w:hAnsi="Wingdings" w:hint="default"/>
      </w:rPr>
    </w:lvl>
    <w:lvl w:ilvl="8" w:tplc="640ED6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F651B"/>
    <w:multiLevelType w:val="hybridMultilevel"/>
    <w:tmpl w:val="1A38491C"/>
    <w:lvl w:ilvl="0" w:tplc="420A044E">
      <w:start w:val="1"/>
      <w:numFmt w:val="bullet"/>
      <w:lvlText w:val=""/>
      <w:lvlJc w:val="left"/>
      <w:pPr>
        <w:tabs>
          <w:tab w:val="num" w:pos="720"/>
        </w:tabs>
        <w:ind w:left="720" w:hanging="360"/>
      </w:pPr>
      <w:rPr>
        <w:rFonts w:ascii="Wingdings" w:hAnsi="Wingdings" w:hint="default"/>
      </w:rPr>
    </w:lvl>
    <w:lvl w:ilvl="1" w:tplc="5D366F06" w:tentative="1">
      <w:start w:val="1"/>
      <w:numFmt w:val="bullet"/>
      <w:lvlText w:val=""/>
      <w:lvlJc w:val="left"/>
      <w:pPr>
        <w:tabs>
          <w:tab w:val="num" w:pos="1440"/>
        </w:tabs>
        <w:ind w:left="1440" w:hanging="360"/>
      </w:pPr>
      <w:rPr>
        <w:rFonts w:ascii="Wingdings" w:hAnsi="Wingdings" w:hint="default"/>
      </w:rPr>
    </w:lvl>
    <w:lvl w:ilvl="2" w:tplc="BDC25268" w:tentative="1">
      <w:start w:val="1"/>
      <w:numFmt w:val="bullet"/>
      <w:lvlText w:val=""/>
      <w:lvlJc w:val="left"/>
      <w:pPr>
        <w:tabs>
          <w:tab w:val="num" w:pos="2160"/>
        </w:tabs>
        <w:ind w:left="2160" w:hanging="360"/>
      </w:pPr>
      <w:rPr>
        <w:rFonts w:ascii="Wingdings" w:hAnsi="Wingdings" w:hint="default"/>
      </w:rPr>
    </w:lvl>
    <w:lvl w:ilvl="3" w:tplc="FA80A8C8" w:tentative="1">
      <w:start w:val="1"/>
      <w:numFmt w:val="bullet"/>
      <w:lvlText w:val=""/>
      <w:lvlJc w:val="left"/>
      <w:pPr>
        <w:tabs>
          <w:tab w:val="num" w:pos="2880"/>
        </w:tabs>
        <w:ind w:left="2880" w:hanging="360"/>
      </w:pPr>
      <w:rPr>
        <w:rFonts w:ascii="Wingdings" w:hAnsi="Wingdings" w:hint="default"/>
      </w:rPr>
    </w:lvl>
    <w:lvl w:ilvl="4" w:tplc="92DC844E" w:tentative="1">
      <w:start w:val="1"/>
      <w:numFmt w:val="bullet"/>
      <w:lvlText w:val=""/>
      <w:lvlJc w:val="left"/>
      <w:pPr>
        <w:tabs>
          <w:tab w:val="num" w:pos="3600"/>
        </w:tabs>
        <w:ind w:left="3600" w:hanging="360"/>
      </w:pPr>
      <w:rPr>
        <w:rFonts w:ascii="Wingdings" w:hAnsi="Wingdings" w:hint="default"/>
      </w:rPr>
    </w:lvl>
    <w:lvl w:ilvl="5" w:tplc="31BEAE6A" w:tentative="1">
      <w:start w:val="1"/>
      <w:numFmt w:val="bullet"/>
      <w:lvlText w:val=""/>
      <w:lvlJc w:val="left"/>
      <w:pPr>
        <w:tabs>
          <w:tab w:val="num" w:pos="4320"/>
        </w:tabs>
        <w:ind w:left="4320" w:hanging="360"/>
      </w:pPr>
      <w:rPr>
        <w:rFonts w:ascii="Wingdings" w:hAnsi="Wingdings" w:hint="default"/>
      </w:rPr>
    </w:lvl>
    <w:lvl w:ilvl="6" w:tplc="AD426FE0" w:tentative="1">
      <w:start w:val="1"/>
      <w:numFmt w:val="bullet"/>
      <w:lvlText w:val=""/>
      <w:lvlJc w:val="left"/>
      <w:pPr>
        <w:tabs>
          <w:tab w:val="num" w:pos="5040"/>
        </w:tabs>
        <w:ind w:left="5040" w:hanging="360"/>
      </w:pPr>
      <w:rPr>
        <w:rFonts w:ascii="Wingdings" w:hAnsi="Wingdings" w:hint="default"/>
      </w:rPr>
    </w:lvl>
    <w:lvl w:ilvl="7" w:tplc="5D620980" w:tentative="1">
      <w:start w:val="1"/>
      <w:numFmt w:val="bullet"/>
      <w:lvlText w:val=""/>
      <w:lvlJc w:val="left"/>
      <w:pPr>
        <w:tabs>
          <w:tab w:val="num" w:pos="5760"/>
        </w:tabs>
        <w:ind w:left="5760" w:hanging="360"/>
      </w:pPr>
      <w:rPr>
        <w:rFonts w:ascii="Wingdings" w:hAnsi="Wingdings" w:hint="default"/>
      </w:rPr>
    </w:lvl>
    <w:lvl w:ilvl="8" w:tplc="C8028D8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3C2C94"/>
    <w:multiLevelType w:val="hybridMultilevel"/>
    <w:tmpl w:val="EE0AB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F241B5"/>
    <w:multiLevelType w:val="hybridMultilevel"/>
    <w:tmpl w:val="DE947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324B4"/>
    <w:multiLevelType w:val="hybridMultilevel"/>
    <w:tmpl w:val="7A8264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45F40"/>
    <w:multiLevelType w:val="hybridMultilevel"/>
    <w:tmpl w:val="D07CC0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659A5"/>
    <w:multiLevelType w:val="multilevel"/>
    <w:tmpl w:val="B306808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F2056AC"/>
    <w:multiLevelType w:val="hybridMultilevel"/>
    <w:tmpl w:val="BD18E432"/>
    <w:lvl w:ilvl="0" w:tplc="066A8B1E">
      <w:start w:val="1"/>
      <w:numFmt w:val="bullet"/>
      <w:lvlText w:val="•"/>
      <w:lvlJc w:val="left"/>
      <w:pPr>
        <w:tabs>
          <w:tab w:val="num" w:pos="720"/>
        </w:tabs>
        <w:ind w:left="720" w:hanging="360"/>
      </w:pPr>
      <w:rPr>
        <w:rFonts w:ascii="Arial" w:hAnsi="Arial" w:hint="default"/>
      </w:rPr>
    </w:lvl>
    <w:lvl w:ilvl="1" w:tplc="67D4AE88" w:tentative="1">
      <w:start w:val="1"/>
      <w:numFmt w:val="bullet"/>
      <w:lvlText w:val="•"/>
      <w:lvlJc w:val="left"/>
      <w:pPr>
        <w:tabs>
          <w:tab w:val="num" w:pos="1440"/>
        </w:tabs>
        <w:ind w:left="1440" w:hanging="360"/>
      </w:pPr>
      <w:rPr>
        <w:rFonts w:ascii="Arial" w:hAnsi="Arial" w:hint="default"/>
      </w:rPr>
    </w:lvl>
    <w:lvl w:ilvl="2" w:tplc="293E861E" w:tentative="1">
      <w:start w:val="1"/>
      <w:numFmt w:val="bullet"/>
      <w:lvlText w:val="•"/>
      <w:lvlJc w:val="left"/>
      <w:pPr>
        <w:tabs>
          <w:tab w:val="num" w:pos="2160"/>
        </w:tabs>
        <w:ind w:left="2160" w:hanging="360"/>
      </w:pPr>
      <w:rPr>
        <w:rFonts w:ascii="Arial" w:hAnsi="Arial" w:hint="default"/>
      </w:rPr>
    </w:lvl>
    <w:lvl w:ilvl="3" w:tplc="D5ACD02C" w:tentative="1">
      <w:start w:val="1"/>
      <w:numFmt w:val="bullet"/>
      <w:lvlText w:val="•"/>
      <w:lvlJc w:val="left"/>
      <w:pPr>
        <w:tabs>
          <w:tab w:val="num" w:pos="2880"/>
        </w:tabs>
        <w:ind w:left="2880" w:hanging="360"/>
      </w:pPr>
      <w:rPr>
        <w:rFonts w:ascii="Arial" w:hAnsi="Arial" w:hint="default"/>
      </w:rPr>
    </w:lvl>
    <w:lvl w:ilvl="4" w:tplc="A146A7B8" w:tentative="1">
      <w:start w:val="1"/>
      <w:numFmt w:val="bullet"/>
      <w:lvlText w:val="•"/>
      <w:lvlJc w:val="left"/>
      <w:pPr>
        <w:tabs>
          <w:tab w:val="num" w:pos="3600"/>
        </w:tabs>
        <w:ind w:left="3600" w:hanging="360"/>
      </w:pPr>
      <w:rPr>
        <w:rFonts w:ascii="Arial" w:hAnsi="Arial" w:hint="default"/>
      </w:rPr>
    </w:lvl>
    <w:lvl w:ilvl="5" w:tplc="B6D48840" w:tentative="1">
      <w:start w:val="1"/>
      <w:numFmt w:val="bullet"/>
      <w:lvlText w:val="•"/>
      <w:lvlJc w:val="left"/>
      <w:pPr>
        <w:tabs>
          <w:tab w:val="num" w:pos="4320"/>
        </w:tabs>
        <w:ind w:left="4320" w:hanging="360"/>
      </w:pPr>
      <w:rPr>
        <w:rFonts w:ascii="Arial" w:hAnsi="Arial" w:hint="default"/>
      </w:rPr>
    </w:lvl>
    <w:lvl w:ilvl="6" w:tplc="8B0849FA" w:tentative="1">
      <w:start w:val="1"/>
      <w:numFmt w:val="bullet"/>
      <w:lvlText w:val="•"/>
      <w:lvlJc w:val="left"/>
      <w:pPr>
        <w:tabs>
          <w:tab w:val="num" w:pos="5040"/>
        </w:tabs>
        <w:ind w:left="5040" w:hanging="360"/>
      </w:pPr>
      <w:rPr>
        <w:rFonts w:ascii="Arial" w:hAnsi="Arial" w:hint="default"/>
      </w:rPr>
    </w:lvl>
    <w:lvl w:ilvl="7" w:tplc="5204C290" w:tentative="1">
      <w:start w:val="1"/>
      <w:numFmt w:val="bullet"/>
      <w:lvlText w:val="•"/>
      <w:lvlJc w:val="left"/>
      <w:pPr>
        <w:tabs>
          <w:tab w:val="num" w:pos="5760"/>
        </w:tabs>
        <w:ind w:left="5760" w:hanging="360"/>
      </w:pPr>
      <w:rPr>
        <w:rFonts w:ascii="Arial" w:hAnsi="Arial" w:hint="default"/>
      </w:rPr>
    </w:lvl>
    <w:lvl w:ilvl="8" w:tplc="9514C3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707737"/>
    <w:multiLevelType w:val="hybridMultilevel"/>
    <w:tmpl w:val="ABA09242"/>
    <w:lvl w:ilvl="0" w:tplc="8662C29E">
      <w:start w:val="1"/>
      <w:numFmt w:val="decimal"/>
      <w:lvlText w:val="%1)"/>
      <w:lvlJc w:val="left"/>
      <w:pPr>
        <w:tabs>
          <w:tab w:val="num" w:pos="720"/>
        </w:tabs>
        <w:ind w:left="720" w:hanging="360"/>
      </w:pPr>
    </w:lvl>
    <w:lvl w:ilvl="1" w:tplc="BC1E44B2" w:tentative="1">
      <w:start w:val="1"/>
      <w:numFmt w:val="decimal"/>
      <w:lvlText w:val="%2)"/>
      <w:lvlJc w:val="left"/>
      <w:pPr>
        <w:tabs>
          <w:tab w:val="num" w:pos="1440"/>
        </w:tabs>
        <w:ind w:left="1440" w:hanging="360"/>
      </w:pPr>
    </w:lvl>
    <w:lvl w:ilvl="2" w:tplc="F1B8CE2E" w:tentative="1">
      <w:start w:val="1"/>
      <w:numFmt w:val="decimal"/>
      <w:lvlText w:val="%3)"/>
      <w:lvlJc w:val="left"/>
      <w:pPr>
        <w:tabs>
          <w:tab w:val="num" w:pos="2160"/>
        </w:tabs>
        <w:ind w:left="2160" w:hanging="360"/>
      </w:pPr>
    </w:lvl>
    <w:lvl w:ilvl="3" w:tplc="505EA0F4" w:tentative="1">
      <w:start w:val="1"/>
      <w:numFmt w:val="decimal"/>
      <w:lvlText w:val="%4)"/>
      <w:lvlJc w:val="left"/>
      <w:pPr>
        <w:tabs>
          <w:tab w:val="num" w:pos="2880"/>
        </w:tabs>
        <w:ind w:left="2880" w:hanging="360"/>
      </w:pPr>
    </w:lvl>
    <w:lvl w:ilvl="4" w:tplc="53925BD2" w:tentative="1">
      <w:start w:val="1"/>
      <w:numFmt w:val="decimal"/>
      <w:lvlText w:val="%5)"/>
      <w:lvlJc w:val="left"/>
      <w:pPr>
        <w:tabs>
          <w:tab w:val="num" w:pos="3600"/>
        </w:tabs>
        <w:ind w:left="3600" w:hanging="360"/>
      </w:pPr>
    </w:lvl>
    <w:lvl w:ilvl="5" w:tplc="E9EA3374" w:tentative="1">
      <w:start w:val="1"/>
      <w:numFmt w:val="decimal"/>
      <w:lvlText w:val="%6)"/>
      <w:lvlJc w:val="left"/>
      <w:pPr>
        <w:tabs>
          <w:tab w:val="num" w:pos="4320"/>
        </w:tabs>
        <w:ind w:left="4320" w:hanging="360"/>
      </w:pPr>
    </w:lvl>
    <w:lvl w:ilvl="6" w:tplc="709A4FE2" w:tentative="1">
      <w:start w:val="1"/>
      <w:numFmt w:val="decimal"/>
      <w:lvlText w:val="%7)"/>
      <w:lvlJc w:val="left"/>
      <w:pPr>
        <w:tabs>
          <w:tab w:val="num" w:pos="5040"/>
        </w:tabs>
        <w:ind w:left="5040" w:hanging="360"/>
      </w:pPr>
    </w:lvl>
    <w:lvl w:ilvl="7" w:tplc="20B40644" w:tentative="1">
      <w:start w:val="1"/>
      <w:numFmt w:val="decimal"/>
      <w:lvlText w:val="%8)"/>
      <w:lvlJc w:val="left"/>
      <w:pPr>
        <w:tabs>
          <w:tab w:val="num" w:pos="5760"/>
        </w:tabs>
        <w:ind w:left="5760" w:hanging="360"/>
      </w:pPr>
    </w:lvl>
    <w:lvl w:ilvl="8" w:tplc="9EA6BACA" w:tentative="1">
      <w:start w:val="1"/>
      <w:numFmt w:val="decimal"/>
      <w:lvlText w:val="%9)"/>
      <w:lvlJc w:val="left"/>
      <w:pPr>
        <w:tabs>
          <w:tab w:val="num" w:pos="6480"/>
        </w:tabs>
        <w:ind w:left="6480" w:hanging="360"/>
      </w:pPr>
    </w:lvl>
  </w:abstractNum>
  <w:abstractNum w:abstractNumId="12" w15:restartNumberingAfterBreak="0">
    <w:nsid w:val="21F02E41"/>
    <w:multiLevelType w:val="hybridMultilevel"/>
    <w:tmpl w:val="4D3EB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003CB"/>
    <w:multiLevelType w:val="hybridMultilevel"/>
    <w:tmpl w:val="80769370"/>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4" w15:restartNumberingAfterBreak="0">
    <w:nsid w:val="293463F5"/>
    <w:multiLevelType w:val="hybridMultilevel"/>
    <w:tmpl w:val="D07C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82F60"/>
    <w:multiLevelType w:val="hybridMultilevel"/>
    <w:tmpl w:val="7BBC3C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47553E"/>
    <w:multiLevelType w:val="multilevel"/>
    <w:tmpl w:val="8FEA732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88D361C"/>
    <w:multiLevelType w:val="hybridMultilevel"/>
    <w:tmpl w:val="15B079AE"/>
    <w:lvl w:ilvl="0" w:tplc="8F5E8FC0">
      <w:start w:val="1"/>
      <w:numFmt w:val="bullet"/>
      <w:lvlText w:val=""/>
      <w:lvlJc w:val="left"/>
      <w:pPr>
        <w:tabs>
          <w:tab w:val="num" w:pos="720"/>
        </w:tabs>
        <w:ind w:left="720" w:hanging="360"/>
      </w:pPr>
      <w:rPr>
        <w:rFonts w:ascii="Wingdings" w:hAnsi="Wingdings" w:hint="default"/>
      </w:rPr>
    </w:lvl>
    <w:lvl w:ilvl="1" w:tplc="4CDE442E" w:tentative="1">
      <w:start w:val="1"/>
      <w:numFmt w:val="bullet"/>
      <w:lvlText w:val=""/>
      <w:lvlJc w:val="left"/>
      <w:pPr>
        <w:tabs>
          <w:tab w:val="num" w:pos="1440"/>
        </w:tabs>
        <w:ind w:left="1440" w:hanging="360"/>
      </w:pPr>
      <w:rPr>
        <w:rFonts w:ascii="Wingdings" w:hAnsi="Wingdings" w:hint="default"/>
      </w:rPr>
    </w:lvl>
    <w:lvl w:ilvl="2" w:tplc="E8C0D30A" w:tentative="1">
      <w:start w:val="1"/>
      <w:numFmt w:val="bullet"/>
      <w:lvlText w:val=""/>
      <w:lvlJc w:val="left"/>
      <w:pPr>
        <w:tabs>
          <w:tab w:val="num" w:pos="2160"/>
        </w:tabs>
        <w:ind w:left="2160" w:hanging="360"/>
      </w:pPr>
      <w:rPr>
        <w:rFonts w:ascii="Wingdings" w:hAnsi="Wingdings" w:hint="default"/>
      </w:rPr>
    </w:lvl>
    <w:lvl w:ilvl="3" w:tplc="B9BCCF50" w:tentative="1">
      <w:start w:val="1"/>
      <w:numFmt w:val="bullet"/>
      <w:lvlText w:val=""/>
      <w:lvlJc w:val="left"/>
      <w:pPr>
        <w:tabs>
          <w:tab w:val="num" w:pos="2880"/>
        </w:tabs>
        <w:ind w:left="2880" w:hanging="360"/>
      </w:pPr>
      <w:rPr>
        <w:rFonts w:ascii="Wingdings" w:hAnsi="Wingdings" w:hint="default"/>
      </w:rPr>
    </w:lvl>
    <w:lvl w:ilvl="4" w:tplc="A7E236F4" w:tentative="1">
      <w:start w:val="1"/>
      <w:numFmt w:val="bullet"/>
      <w:lvlText w:val=""/>
      <w:lvlJc w:val="left"/>
      <w:pPr>
        <w:tabs>
          <w:tab w:val="num" w:pos="3600"/>
        </w:tabs>
        <w:ind w:left="3600" w:hanging="360"/>
      </w:pPr>
      <w:rPr>
        <w:rFonts w:ascii="Wingdings" w:hAnsi="Wingdings" w:hint="default"/>
      </w:rPr>
    </w:lvl>
    <w:lvl w:ilvl="5" w:tplc="7F50A950" w:tentative="1">
      <w:start w:val="1"/>
      <w:numFmt w:val="bullet"/>
      <w:lvlText w:val=""/>
      <w:lvlJc w:val="left"/>
      <w:pPr>
        <w:tabs>
          <w:tab w:val="num" w:pos="4320"/>
        </w:tabs>
        <w:ind w:left="4320" w:hanging="360"/>
      </w:pPr>
      <w:rPr>
        <w:rFonts w:ascii="Wingdings" w:hAnsi="Wingdings" w:hint="default"/>
      </w:rPr>
    </w:lvl>
    <w:lvl w:ilvl="6" w:tplc="DBD87F68" w:tentative="1">
      <w:start w:val="1"/>
      <w:numFmt w:val="bullet"/>
      <w:lvlText w:val=""/>
      <w:lvlJc w:val="left"/>
      <w:pPr>
        <w:tabs>
          <w:tab w:val="num" w:pos="5040"/>
        </w:tabs>
        <w:ind w:left="5040" w:hanging="360"/>
      </w:pPr>
      <w:rPr>
        <w:rFonts w:ascii="Wingdings" w:hAnsi="Wingdings" w:hint="default"/>
      </w:rPr>
    </w:lvl>
    <w:lvl w:ilvl="7" w:tplc="4EBC05AC" w:tentative="1">
      <w:start w:val="1"/>
      <w:numFmt w:val="bullet"/>
      <w:lvlText w:val=""/>
      <w:lvlJc w:val="left"/>
      <w:pPr>
        <w:tabs>
          <w:tab w:val="num" w:pos="5760"/>
        </w:tabs>
        <w:ind w:left="5760" w:hanging="360"/>
      </w:pPr>
      <w:rPr>
        <w:rFonts w:ascii="Wingdings" w:hAnsi="Wingdings" w:hint="default"/>
      </w:rPr>
    </w:lvl>
    <w:lvl w:ilvl="8" w:tplc="D82A7A4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FE3A79"/>
    <w:multiLevelType w:val="hybridMultilevel"/>
    <w:tmpl w:val="D494AD90"/>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9" w15:restartNumberingAfterBreak="0">
    <w:nsid w:val="3A812756"/>
    <w:multiLevelType w:val="hybridMultilevel"/>
    <w:tmpl w:val="B62E9F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8E58B5"/>
    <w:multiLevelType w:val="hybridMultilevel"/>
    <w:tmpl w:val="DD4068F6"/>
    <w:lvl w:ilvl="0" w:tplc="30CA3012">
      <w:start w:val="1"/>
      <w:numFmt w:val="bullet"/>
      <w:lvlText w:val=""/>
      <w:lvlJc w:val="left"/>
      <w:pPr>
        <w:tabs>
          <w:tab w:val="num" w:pos="720"/>
        </w:tabs>
        <w:ind w:left="720" w:hanging="360"/>
      </w:pPr>
      <w:rPr>
        <w:rFonts w:ascii="Wingdings" w:hAnsi="Wingdings" w:hint="default"/>
      </w:rPr>
    </w:lvl>
    <w:lvl w:ilvl="1" w:tplc="7D163086" w:tentative="1">
      <w:start w:val="1"/>
      <w:numFmt w:val="bullet"/>
      <w:lvlText w:val=""/>
      <w:lvlJc w:val="left"/>
      <w:pPr>
        <w:tabs>
          <w:tab w:val="num" w:pos="1440"/>
        </w:tabs>
        <w:ind w:left="1440" w:hanging="360"/>
      </w:pPr>
      <w:rPr>
        <w:rFonts w:ascii="Wingdings" w:hAnsi="Wingdings" w:hint="default"/>
      </w:rPr>
    </w:lvl>
    <w:lvl w:ilvl="2" w:tplc="0A04876C" w:tentative="1">
      <w:start w:val="1"/>
      <w:numFmt w:val="bullet"/>
      <w:lvlText w:val=""/>
      <w:lvlJc w:val="left"/>
      <w:pPr>
        <w:tabs>
          <w:tab w:val="num" w:pos="2160"/>
        </w:tabs>
        <w:ind w:left="2160" w:hanging="360"/>
      </w:pPr>
      <w:rPr>
        <w:rFonts w:ascii="Wingdings" w:hAnsi="Wingdings" w:hint="default"/>
      </w:rPr>
    </w:lvl>
    <w:lvl w:ilvl="3" w:tplc="9C8E5E06" w:tentative="1">
      <w:start w:val="1"/>
      <w:numFmt w:val="bullet"/>
      <w:lvlText w:val=""/>
      <w:lvlJc w:val="left"/>
      <w:pPr>
        <w:tabs>
          <w:tab w:val="num" w:pos="2880"/>
        </w:tabs>
        <w:ind w:left="2880" w:hanging="360"/>
      </w:pPr>
      <w:rPr>
        <w:rFonts w:ascii="Wingdings" w:hAnsi="Wingdings" w:hint="default"/>
      </w:rPr>
    </w:lvl>
    <w:lvl w:ilvl="4" w:tplc="6CA0C00C" w:tentative="1">
      <w:start w:val="1"/>
      <w:numFmt w:val="bullet"/>
      <w:lvlText w:val=""/>
      <w:lvlJc w:val="left"/>
      <w:pPr>
        <w:tabs>
          <w:tab w:val="num" w:pos="3600"/>
        </w:tabs>
        <w:ind w:left="3600" w:hanging="360"/>
      </w:pPr>
      <w:rPr>
        <w:rFonts w:ascii="Wingdings" w:hAnsi="Wingdings" w:hint="default"/>
      </w:rPr>
    </w:lvl>
    <w:lvl w:ilvl="5" w:tplc="02560128" w:tentative="1">
      <w:start w:val="1"/>
      <w:numFmt w:val="bullet"/>
      <w:lvlText w:val=""/>
      <w:lvlJc w:val="left"/>
      <w:pPr>
        <w:tabs>
          <w:tab w:val="num" w:pos="4320"/>
        </w:tabs>
        <w:ind w:left="4320" w:hanging="360"/>
      </w:pPr>
      <w:rPr>
        <w:rFonts w:ascii="Wingdings" w:hAnsi="Wingdings" w:hint="default"/>
      </w:rPr>
    </w:lvl>
    <w:lvl w:ilvl="6" w:tplc="BF3C1B44" w:tentative="1">
      <w:start w:val="1"/>
      <w:numFmt w:val="bullet"/>
      <w:lvlText w:val=""/>
      <w:lvlJc w:val="left"/>
      <w:pPr>
        <w:tabs>
          <w:tab w:val="num" w:pos="5040"/>
        </w:tabs>
        <w:ind w:left="5040" w:hanging="360"/>
      </w:pPr>
      <w:rPr>
        <w:rFonts w:ascii="Wingdings" w:hAnsi="Wingdings" w:hint="default"/>
      </w:rPr>
    </w:lvl>
    <w:lvl w:ilvl="7" w:tplc="5FA6BE46" w:tentative="1">
      <w:start w:val="1"/>
      <w:numFmt w:val="bullet"/>
      <w:lvlText w:val=""/>
      <w:lvlJc w:val="left"/>
      <w:pPr>
        <w:tabs>
          <w:tab w:val="num" w:pos="5760"/>
        </w:tabs>
        <w:ind w:left="5760" w:hanging="360"/>
      </w:pPr>
      <w:rPr>
        <w:rFonts w:ascii="Wingdings" w:hAnsi="Wingdings" w:hint="default"/>
      </w:rPr>
    </w:lvl>
    <w:lvl w:ilvl="8" w:tplc="2AE270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6E25"/>
    <w:multiLevelType w:val="hybridMultilevel"/>
    <w:tmpl w:val="9A94B8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C173D"/>
    <w:multiLevelType w:val="hybridMultilevel"/>
    <w:tmpl w:val="8A2402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179FA"/>
    <w:multiLevelType w:val="hybridMultilevel"/>
    <w:tmpl w:val="94B68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573BF"/>
    <w:multiLevelType w:val="multilevel"/>
    <w:tmpl w:val="A62C56FE"/>
    <w:lvl w:ilvl="0">
      <w:start w:val="1"/>
      <w:numFmt w:val="decimal"/>
      <w:lvlText w:val="%1."/>
      <w:lvlJc w:val="left"/>
      <w:pPr>
        <w:ind w:left="720" w:hanging="360"/>
      </w:pPr>
      <w:rPr>
        <w:rFonts w:hint="default"/>
        <w:sz w:val="3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756B86"/>
    <w:multiLevelType w:val="hybridMultilevel"/>
    <w:tmpl w:val="8C62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CE0CB6"/>
    <w:multiLevelType w:val="hybridMultilevel"/>
    <w:tmpl w:val="8224103C"/>
    <w:lvl w:ilvl="0" w:tplc="35009A5C">
      <w:start w:val="1"/>
      <w:numFmt w:val="bullet"/>
      <w:lvlText w:val=""/>
      <w:lvlJc w:val="left"/>
      <w:pPr>
        <w:tabs>
          <w:tab w:val="num" w:pos="720"/>
        </w:tabs>
        <w:ind w:left="720" w:hanging="360"/>
      </w:pPr>
      <w:rPr>
        <w:rFonts w:ascii="Wingdings" w:hAnsi="Wingdings" w:hint="default"/>
      </w:rPr>
    </w:lvl>
    <w:lvl w:ilvl="1" w:tplc="56567830" w:tentative="1">
      <w:start w:val="1"/>
      <w:numFmt w:val="bullet"/>
      <w:lvlText w:val=""/>
      <w:lvlJc w:val="left"/>
      <w:pPr>
        <w:tabs>
          <w:tab w:val="num" w:pos="1440"/>
        </w:tabs>
        <w:ind w:left="1440" w:hanging="360"/>
      </w:pPr>
      <w:rPr>
        <w:rFonts w:ascii="Wingdings" w:hAnsi="Wingdings" w:hint="default"/>
      </w:rPr>
    </w:lvl>
    <w:lvl w:ilvl="2" w:tplc="397EF14C" w:tentative="1">
      <w:start w:val="1"/>
      <w:numFmt w:val="bullet"/>
      <w:lvlText w:val=""/>
      <w:lvlJc w:val="left"/>
      <w:pPr>
        <w:tabs>
          <w:tab w:val="num" w:pos="2160"/>
        </w:tabs>
        <w:ind w:left="2160" w:hanging="360"/>
      </w:pPr>
      <w:rPr>
        <w:rFonts w:ascii="Wingdings" w:hAnsi="Wingdings" w:hint="default"/>
      </w:rPr>
    </w:lvl>
    <w:lvl w:ilvl="3" w:tplc="8578C70C" w:tentative="1">
      <w:start w:val="1"/>
      <w:numFmt w:val="bullet"/>
      <w:lvlText w:val=""/>
      <w:lvlJc w:val="left"/>
      <w:pPr>
        <w:tabs>
          <w:tab w:val="num" w:pos="2880"/>
        </w:tabs>
        <w:ind w:left="2880" w:hanging="360"/>
      </w:pPr>
      <w:rPr>
        <w:rFonts w:ascii="Wingdings" w:hAnsi="Wingdings" w:hint="default"/>
      </w:rPr>
    </w:lvl>
    <w:lvl w:ilvl="4" w:tplc="A21E0030" w:tentative="1">
      <w:start w:val="1"/>
      <w:numFmt w:val="bullet"/>
      <w:lvlText w:val=""/>
      <w:lvlJc w:val="left"/>
      <w:pPr>
        <w:tabs>
          <w:tab w:val="num" w:pos="3600"/>
        </w:tabs>
        <w:ind w:left="3600" w:hanging="360"/>
      </w:pPr>
      <w:rPr>
        <w:rFonts w:ascii="Wingdings" w:hAnsi="Wingdings" w:hint="default"/>
      </w:rPr>
    </w:lvl>
    <w:lvl w:ilvl="5" w:tplc="7F0A2E32" w:tentative="1">
      <w:start w:val="1"/>
      <w:numFmt w:val="bullet"/>
      <w:lvlText w:val=""/>
      <w:lvlJc w:val="left"/>
      <w:pPr>
        <w:tabs>
          <w:tab w:val="num" w:pos="4320"/>
        </w:tabs>
        <w:ind w:left="4320" w:hanging="360"/>
      </w:pPr>
      <w:rPr>
        <w:rFonts w:ascii="Wingdings" w:hAnsi="Wingdings" w:hint="default"/>
      </w:rPr>
    </w:lvl>
    <w:lvl w:ilvl="6" w:tplc="A5727012" w:tentative="1">
      <w:start w:val="1"/>
      <w:numFmt w:val="bullet"/>
      <w:lvlText w:val=""/>
      <w:lvlJc w:val="left"/>
      <w:pPr>
        <w:tabs>
          <w:tab w:val="num" w:pos="5040"/>
        </w:tabs>
        <w:ind w:left="5040" w:hanging="360"/>
      </w:pPr>
      <w:rPr>
        <w:rFonts w:ascii="Wingdings" w:hAnsi="Wingdings" w:hint="default"/>
      </w:rPr>
    </w:lvl>
    <w:lvl w:ilvl="7" w:tplc="DEB8CA7C" w:tentative="1">
      <w:start w:val="1"/>
      <w:numFmt w:val="bullet"/>
      <w:lvlText w:val=""/>
      <w:lvlJc w:val="left"/>
      <w:pPr>
        <w:tabs>
          <w:tab w:val="num" w:pos="5760"/>
        </w:tabs>
        <w:ind w:left="5760" w:hanging="360"/>
      </w:pPr>
      <w:rPr>
        <w:rFonts w:ascii="Wingdings" w:hAnsi="Wingdings" w:hint="default"/>
      </w:rPr>
    </w:lvl>
    <w:lvl w:ilvl="8" w:tplc="79E8478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9C40D9"/>
    <w:multiLevelType w:val="hybridMultilevel"/>
    <w:tmpl w:val="0F0EFFF8"/>
    <w:lvl w:ilvl="0" w:tplc="90DA61A4">
      <w:start w:val="1"/>
      <w:numFmt w:val="bullet"/>
      <w:lvlText w:val=""/>
      <w:lvlJc w:val="left"/>
      <w:pPr>
        <w:tabs>
          <w:tab w:val="num" w:pos="720"/>
        </w:tabs>
        <w:ind w:left="720" w:hanging="360"/>
      </w:pPr>
      <w:rPr>
        <w:rFonts w:ascii="Wingdings" w:hAnsi="Wingdings" w:hint="default"/>
      </w:rPr>
    </w:lvl>
    <w:lvl w:ilvl="1" w:tplc="68C25944" w:tentative="1">
      <w:start w:val="1"/>
      <w:numFmt w:val="bullet"/>
      <w:lvlText w:val=""/>
      <w:lvlJc w:val="left"/>
      <w:pPr>
        <w:tabs>
          <w:tab w:val="num" w:pos="1440"/>
        </w:tabs>
        <w:ind w:left="1440" w:hanging="360"/>
      </w:pPr>
      <w:rPr>
        <w:rFonts w:ascii="Wingdings" w:hAnsi="Wingdings" w:hint="default"/>
      </w:rPr>
    </w:lvl>
    <w:lvl w:ilvl="2" w:tplc="DEE699B0" w:tentative="1">
      <w:start w:val="1"/>
      <w:numFmt w:val="bullet"/>
      <w:lvlText w:val=""/>
      <w:lvlJc w:val="left"/>
      <w:pPr>
        <w:tabs>
          <w:tab w:val="num" w:pos="2160"/>
        </w:tabs>
        <w:ind w:left="2160" w:hanging="360"/>
      </w:pPr>
      <w:rPr>
        <w:rFonts w:ascii="Wingdings" w:hAnsi="Wingdings" w:hint="default"/>
      </w:rPr>
    </w:lvl>
    <w:lvl w:ilvl="3" w:tplc="8A462DA8" w:tentative="1">
      <w:start w:val="1"/>
      <w:numFmt w:val="bullet"/>
      <w:lvlText w:val=""/>
      <w:lvlJc w:val="left"/>
      <w:pPr>
        <w:tabs>
          <w:tab w:val="num" w:pos="2880"/>
        </w:tabs>
        <w:ind w:left="2880" w:hanging="360"/>
      </w:pPr>
      <w:rPr>
        <w:rFonts w:ascii="Wingdings" w:hAnsi="Wingdings" w:hint="default"/>
      </w:rPr>
    </w:lvl>
    <w:lvl w:ilvl="4" w:tplc="F578B6B4" w:tentative="1">
      <w:start w:val="1"/>
      <w:numFmt w:val="bullet"/>
      <w:lvlText w:val=""/>
      <w:lvlJc w:val="left"/>
      <w:pPr>
        <w:tabs>
          <w:tab w:val="num" w:pos="3600"/>
        </w:tabs>
        <w:ind w:left="3600" w:hanging="360"/>
      </w:pPr>
      <w:rPr>
        <w:rFonts w:ascii="Wingdings" w:hAnsi="Wingdings" w:hint="default"/>
      </w:rPr>
    </w:lvl>
    <w:lvl w:ilvl="5" w:tplc="B2423D26" w:tentative="1">
      <w:start w:val="1"/>
      <w:numFmt w:val="bullet"/>
      <w:lvlText w:val=""/>
      <w:lvlJc w:val="left"/>
      <w:pPr>
        <w:tabs>
          <w:tab w:val="num" w:pos="4320"/>
        </w:tabs>
        <w:ind w:left="4320" w:hanging="360"/>
      </w:pPr>
      <w:rPr>
        <w:rFonts w:ascii="Wingdings" w:hAnsi="Wingdings" w:hint="default"/>
      </w:rPr>
    </w:lvl>
    <w:lvl w:ilvl="6" w:tplc="3764838E" w:tentative="1">
      <w:start w:val="1"/>
      <w:numFmt w:val="bullet"/>
      <w:lvlText w:val=""/>
      <w:lvlJc w:val="left"/>
      <w:pPr>
        <w:tabs>
          <w:tab w:val="num" w:pos="5040"/>
        </w:tabs>
        <w:ind w:left="5040" w:hanging="360"/>
      </w:pPr>
      <w:rPr>
        <w:rFonts w:ascii="Wingdings" w:hAnsi="Wingdings" w:hint="default"/>
      </w:rPr>
    </w:lvl>
    <w:lvl w:ilvl="7" w:tplc="484624CC" w:tentative="1">
      <w:start w:val="1"/>
      <w:numFmt w:val="bullet"/>
      <w:lvlText w:val=""/>
      <w:lvlJc w:val="left"/>
      <w:pPr>
        <w:tabs>
          <w:tab w:val="num" w:pos="5760"/>
        </w:tabs>
        <w:ind w:left="5760" w:hanging="360"/>
      </w:pPr>
      <w:rPr>
        <w:rFonts w:ascii="Wingdings" w:hAnsi="Wingdings" w:hint="default"/>
      </w:rPr>
    </w:lvl>
    <w:lvl w:ilvl="8" w:tplc="ECE6DB1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B4222C"/>
    <w:multiLevelType w:val="hybridMultilevel"/>
    <w:tmpl w:val="44E69E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E69C9"/>
    <w:multiLevelType w:val="hybridMultilevel"/>
    <w:tmpl w:val="3E92F0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761550"/>
    <w:multiLevelType w:val="hybridMultilevel"/>
    <w:tmpl w:val="CD9EABB2"/>
    <w:lvl w:ilvl="0" w:tplc="135E7BEE">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BF1CC2"/>
    <w:multiLevelType w:val="hybridMultilevel"/>
    <w:tmpl w:val="07800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C3ADB"/>
    <w:multiLevelType w:val="hybridMultilevel"/>
    <w:tmpl w:val="2B8E5404"/>
    <w:lvl w:ilvl="0" w:tplc="8C529282">
      <w:start w:val="1"/>
      <w:numFmt w:val="bullet"/>
      <w:lvlText w:val=""/>
      <w:lvlJc w:val="left"/>
      <w:pPr>
        <w:tabs>
          <w:tab w:val="num" w:pos="720"/>
        </w:tabs>
        <w:ind w:left="720" w:hanging="360"/>
      </w:pPr>
      <w:rPr>
        <w:rFonts w:ascii="Wingdings" w:hAnsi="Wingdings" w:hint="default"/>
      </w:rPr>
    </w:lvl>
    <w:lvl w:ilvl="1" w:tplc="1F3A54EC" w:tentative="1">
      <w:start w:val="1"/>
      <w:numFmt w:val="bullet"/>
      <w:lvlText w:val=""/>
      <w:lvlJc w:val="left"/>
      <w:pPr>
        <w:tabs>
          <w:tab w:val="num" w:pos="1440"/>
        </w:tabs>
        <w:ind w:left="1440" w:hanging="360"/>
      </w:pPr>
      <w:rPr>
        <w:rFonts w:ascii="Wingdings" w:hAnsi="Wingdings" w:hint="default"/>
      </w:rPr>
    </w:lvl>
    <w:lvl w:ilvl="2" w:tplc="6C264608" w:tentative="1">
      <w:start w:val="1"/>
      <w:numFmt w:val="bullet"/>
      <w:lvlText w:val=""/>
      <w:lvlJc w:val="left"/>
      <w:pPr>
        <w:tabs>
          <w:tab w:val="num" w:pos="2160"/>
        </w:tabs>
        <w:ind w:left="2160" w:hanging="360"/>
      </w:pPr>
      <w:rPr>
        <w:rFonts w:ascii="Wingdings" w:hAnsi="Wingdings" w:hint="default"/>
      </w:rPr>
    </w:lvl>
    <w:lvl w:ilvl="3" w:tplc="F5F8F278" w:tentative="1">
      <w:start w:val="1"/>
      <w:numFmt w:val="bullet"/>
      <w:lvlText w:val=""/>
      <w:lvlJc w:val="left"/>
      <w:pPr>
        <w:tabs>
          <w:tab w:val="num" w:pos="2880"/>
        </w:tabs>
        <w:ind w:left="2880" w:hanging="360"/>
      </w:pPr>
      <w:rPr>
        <w:rFonts w:ascii="Wingdings" w:hAnsi="Wingdings" w:hint="default"/>
      </w:rPr>
    </w:lvl>
    <w:lvl w:ilvl="4" w:tplc="8CE0F4B4" w:tentative="1">
      <w:start w:val="1"/>
      <w:numFmt w:val="bullet"/>
      <w:lvlText w:val=""/>
      <w:lvlJc w:val="left"/>
      <w:pPr>
        <w:tabs>
          <w:tab w:val="num" w:pos="3600"/>
        </w:tabs>
        <w:ind w:left="3600" w:hanging="360"/>
      </w:pPr>
      <w:rPr>
        <w:rFonts w:ascii="Wingdings" w:hAnsi="Wingdings" w:hint="default"/>
      </w:rPr>
    </w:lvl>
    <w:lvl w:ilvl="5" w:tplc="36968516" w:tentative="1">
      <w:start w:val="1"/>
      <w:numFmt w:val="bullet"/>
      <w:lvlText w:val=""/>
      <w:lvlJc w:val="left"/>
      <w:pPr>
        <w:tabs>
          <w:tab w:val="num" w:pos="4320"/>
        </w:tabs>
        <w:ind w:left="4320" w:hanging="360"/>
      </w:pPr>
      <w:rPr>
        <w:rFonts w:ascii="Wingdings" w:hAnsi="Wingdings" w:hint="default"/>
      </w:rPr>
    </w:lvl>
    <w:lvl w:ilvl="6" w:tplc="1EE24DDE" w:tentative="1">
      <w:start w:val="1"/>
      <w:numFmt w:val="bullet"/>
      <w:lvlText w:val=""/>
      <w:lvlJc w:val="left"/>
      <w:pPr>
        <w:tabs>
          <w:tab w:val="num" w:pos="5040"/>
        </w:tabs>
        <w:ind w:left="5040" w:hanging="360"/>
      </w:pPr>
      <w:rPr>
        <w:rFonts w:ascii="Wingdings" w:hAnsi="Wingdings" w:hint="default"/>
      </w:rPr>
    </w:lvl>
    <w:lvl w:ilvl="7" w:tplc="98347AE2" w:tentative="1">
      <w:start w:val="1"/>
      <w:numFmt w:val="bullet"/>
      <w:lvlText w:val=""/>
      <w:lvlJc w:val="left"/>
      <w:pPr>
        <w:tabs>
          <w:tab w:val="num" w:pos="5760"/>
        </w:tabs>
        <w:ind w:left="5760" w:hanging="360"/>
      </w:pPr>
      <w:rPr>
        <w:rFonts w:ascii="Wingdings" w:hAnsi="Wingdings" w:hint="default"/>
      </w:rPr>
    </w:lvl>
    <w:lvl w:ilvl="8" w:tplc="B3CAE7F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D30C5"/>
    <w:multiLevelType w:val="hybridMultilevel"/>
    <w:tmpl w:val="6192A5F0"/>
    <w:lvl w:ilvl="0" w:tplc="7A72E9BE">
      <w:start w:val="1"/>
      <w:numFmt w:val="bullet"/>
      <w:lvlText w:val=""/>
      <w:lvlJc w:val="left"/>
      <w:pPr>
        <w:tabs>
          <w:tab w:val="num" w:pos="720"/>
        </w:tabs>
        <w:ind w:left="720" w:hanging="360"/>
      </w:pPr>
      <w:rPr>
        <w:rFonts w:ascii="Wingdings" w:hAnsi="Wingdings" w:hint="default"/>
      </w:rPr>
    </w:lvl>
    <w:lvl w:ilvl="1" w:tplc="DEC4A18A" w:tentative="1">
      <w:start w:val="1"/>
      <w:numFmt w:val="bullet"/>
      <w:lvlText w:val=""/>
      <w:lvlJc w:val="left"/>
      <w:pPr>
        <w:tabs>
          <w:tab w:val="num" w:pos="1440"/>
        </w:tabs>
        <w:ind w:left="1440" w:hanging="360"/>
      </w:pPr>
      <w:rPr>
        <w:rFonts w:ascii="Wingdings" w:hAnsi="Wingdings" w:hint="default"/>
      </w:rPr>
    </w:lvl>
    <w:lvl w:ilvl="2" w:tplc="C4FEC6A6" w:tentative="1">
      <w:start w:val="1"/>
      <w:numFmt w:val="bullet"/>
      <w:lvlText w:val=""/>
      <w:lvlJc w:val="left"/>
      <w:pPr>
        <w:tabs>
          <w:tab w:val="num" w:pos="2160"/>
        </w:tabs>
        <w:ind w:left="2160" w:hanging="360"/>
      </w:pPr>
      <w:rPr>
        <w:rFonts w:ascii="Wingdings" w:hAnsi="Wingdings" w:hint="default"/>
      </w:rPr>
    </w:lvl>
    <w:lvl w:ilvl="3" w:tplc="5D9CA020" w:tentative="1">
      <w:start w:val="1"/>
      <w:numFmt w:val="bullet"/>
      <w:lvlText w:val=""/>
      <w:lvlJc w:val="left"/>
      <w:pPr>
        <w:tabs>
          <w:tab w:val="num" w:pos="2880"/>
        </w:tabs>
        <w:ind w:left="2880" w:hanging="360"/>
      </w:pPr>
      <w:rPr>
        <w:rFonts w:ascii="Wingdings" w:hAnsi="Wingdings" w:hint="default"/>
      </w:rPr>
    </w:lvl>
    <w:lvl w:ilvl="4" w:tplc="6E7E4674" w:tentative="1">
      <w:start w:val="1"/>
      <w:numFmt w:val="bullet"/>
      <w:lvlText w:val=""/>
      <w:lvlJc w:val="left"/>
      <w:pPr>
        <w:tabs>
          <w:tab w:val="num" w:pos="3600"/>
        </w:tabs>
        <w:ind w:left="3600" w:hanging="360"/>
      </w:pPr>
      <w:rPr>
        <w:rFonts w:ascii="Wingdings" w:hAnsi="Wingdings" w:hint="default"/>
      </w:rPr>
    </w:lvl>
    <w:lvl w:ilvl="5" w:tplc="3CB8B01E" w:tentative="1">
      <w:start w:val="1"/>
      <w:numFmt w:val="bullet"/>
      <w:lvlText w:val=""/>
      <w:lvlJc w:val="left"/>
      <w:pPr>
        <w:tabs>
          <w:tab w:val="num" w:pos="4320"/>
        </w:tabs>
        <w:ind w:left="4320" w:hanging="360"/>
      </w:pPr>
      <w:rPr>
        <w:rFonts w:ascii="Wingdings" w:hAnsi="Wingdings" w:hint="default"/>
      </w:rPr>
    </w:lvl>
    <w:lvl w:ilvl="6" w:tplc="0F5805DC" w:tentative="1">
      <w:start w:val="1"/>
      <w:numFmt w:val="bullet"/>
      <w:lvlText w:val=""/>
      <w:lvlJc w:val="left"/>
      <w:pPr>
        <w:tabs>
          <w:tab w:val="num" w:pos="5040"/>
        </w:tabs>
        <w:ind w:left="5040" w:hanging="360"/>
      </w:pPr>
      <w:rPr>
        <w:rFonts w:ascii="Wingdings" w:hAnsi="Wingdings" w:hint="default"/>
      </w:rPr>
    </w:lvl>
    <w:lvl w:ilvl="7" w:tplc="40C42BD2" w:tentative="1">
      <w:start w:val="1"/>
      <w:numFmt w:val="bullet"/>
      <w:lvlText w:val=""/>
      <w:lvlJc w:val="left"/>
      <w:pPr>
        <w:tabs>
          <w:tab w:val="num" w:pos="5760"/>
        </w:tabs>
        <w:ind w:left="5760" w:hanging="360"/>
      </w:pPr>
      <w:rPr>
        <w:rFonts w:ascii="Wingdings" w:hAnsi="Wingdings" w:hint="default"/>
      </w:rPr>
    </w:lvl>
    <w:lvl w:ilvl="8" w:tplc="807C852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557283"/>
    <w:multiLevelType w:val="multilevel"/>
    <w:tmpl w:val="51B862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27C4110"/>
    <w:multiLevelType w:val="hybridMultilevel"/>
    <w:tmpl w:val="9C84DA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B5973"/>
    <w:multiLevelType w:val="hybridMultilevel"/>
    <w:tmpl w:val="B83A05F2"/>
    <w:lvl w:ilvl="0" w:tplc="83FCD6D0">
      <w:start w:val="1"/>
      <w:numFmt w:val="bullet"/>
      <w:lvlText w:val="•"/>
      <w:lvlJc w:val="left"/>
      <w:pPr>
        <w:tabs>
          <w:tab w:val="num" w:pos="720"/>
        </w:tabs>
        <w:ind w:left="720" w:hanging="360"/>
      </w:pPr>
      <w:rPr>
        <w:rFonts w:ascii="Arial" w:hAnsi="Arial" w:hint="default"/>
      </w:rPr>
    </w:lvl>
    <w:lvl w:ilvl="1" w:tplc="989C171E" w:tentative="1">
      <w:start w:val="1"/>
      <w:numFmt w:val="bullet"/>
      <w:lvlText w:val="•"/>
      <w:lvlJc w:val="left"/>
      <w:pPr>
        <w:tabs>
          <w:tab w:val="num" w:pos="1440"/>
        </w:tabs>
        <w:ind w:left="1440" w:hanging="360"/>
      </w:pPr>
      <w:rPr>
        <w:rFonts w:ascii="Arial" w:hAnsi="Arial" w:hint="default"/>
      </w:rPr>
    </w:lvl>
    <w:lvl w:ilvl="2" w:tplc="47C49188" w:tentative="1">
      <w:start w:val="1"/>
      <w:numFmt w:val="bullet"/>
      <w:lvlText w:val="•"/>
      <w:lvlJc w:val="left"/>
      <w:pPr>
        <w:tabs>
          <w:tab w:val="num" w:pos="2160"/>
        </w:tabs>
        <w:ind w:left="2160" w:hanging="360"/>
      </w:pPr>
      <w:rPr>
        <w:rFonts w:ascii="Arial" w:hAnsi="Arial" w:hint="default"/>
      </w:rPr>
    </w:lvl>
    <w:lvl w:ilvl="3" w:tplc="8F5E99F2" w:tentative="1">
      <w:start w:val="1"/>
      <w:numFmt w:val="bullet"/>
      <w:lvlText w:val="•"/>
      <w:lvlJc w:val="left"/>
      <w:pPr>
        <w:tabs>
          <w:tab w:val="num" w:pos="2880"/>
        </w:tabs>
        <w:ind w:left="2880" w:hanging="360"/>
      </w:pPr>
      <w:rPr>
        <w:rFonts w:ascii="Arial" w:hAnsi="Arial" w:hint="default"/>
      </w:rPr>
    </w:lvl>
    <w:lvl w:ilvl="4" w:tplc="7F0E9986" w:tentative="1">
      <w:start w:val="1"/>
      <w:numFmt w:val="bullet"/>
      <w:lvlText w:val="•"/>
      <w:lvlJc w:val="left"/>
      <w:pPr>
        <w:tabs>
          <w:tab w:val="num" w:pos="3600"/>
        </w:tabs>
        <w:ind w:left="3600" w:hanging="360"/>
      </w:pPr>
      <w:rPr>
        <w:rFonts w:ascii="Arial" w:hAnsi="Arial" w:hint="default"/>
      </w:rPr>
    </w:lvl>
    <w:lvl w:ilvl="5" w:tplc="47A88590" w:tentative="1">
      <w:start w:val="1"/>
      <w:numFmt w:val="bullet"/>
      <w:lvlText w:val="•"/>
      <w:lvlJc w:val="left"/>
      <w:pPr>
        <w:tabs>
          <w:tab w:val="num" w:pos="4320"/>
        </w:tabs>
        <w:ind w:left="4320" w:hanging="360"/>
      </w:pPr>
      <w:rPr>
        <w:rFonts w:ascii="Arial" w:hAnsi="Arial" w:hint="default"/>
      </w:rPr>
    </w:lvl>
    <w:lvl w:ilvl="6" w:tplc="5024E98E" w:tentative="1">
      <w:start w:val="1"/>
      <w:numFmt w:val="bullet"/>
      <w:lvlText w:val="•"/>
      <w:lvlJc w:val="left"/>
      <w:pPr>
        <w:tabs>
          <w:tab w:val="num" w:pos="5040"/>
        </w:tabs>
        <w:ind w:left="5040" w:hanging="360"/>
      </w:pPr>
      <w:rPr>
        <w:rFonts w:ascii="Arial" w:hAnsi="Arial" w:hint="default"/>
      </w:rPr>
    </w:lvl>
    <w:lvl w:ilvl="7" w:tplc="767AB336" w:tentative="1">
      <w:start w:val="1"/>
      <w:numFmt w:val="bullet"/>
      <w:lvlText w:val="•"/>
      <w:lvlJc w:val="left"/>
      <w:pPr>
        <w:tabs>
          <w:tab w:val="num" w:pos="5760"/>
        </w:tabs>
        <w:ind w:left="5760" w:hanging="360"/>
      </w:pPr>
      <w:rPr>
        <w:rFonts w:ascii="Arial" w:hAnsi="Arial" w:hint="default"/>
      </w:rPr>
    </w:lvl>
    <w:lvl w:ilvl="8" w:tplc="8D28A8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4A6934"/>
    <w:multiLevelType w:val="hybridMultilevel"/>
    <w:tmpl w:val="79A87D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00B5D"/>
    <w:multiLevelType w:val="hybridMultilevel"/>
    <w:tmpl w:val="3E5C9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09791A"/>
    <w:multiLevelType w:val="hybridMultilevel"/>
    <w:tmpl w:val="56567E68"/>
    <w:lvl w:ilvl="0" w:tplc="F6468E6A">
      <w:start w:val="1"/>
      <w:numFmt w:val="bullet"/>
      <w:lvlText w:val=""/>
      <w:lvlJc w:val="left"/>
      <w:pPr>
        <w:tabs>
          <w:tab w:val="num" w:pos="720"/>
        </w:tabs>
        <w:ind w:left="720" w:hanging="360"/>
      </w:pPr>
      <w:rPr>
        <w:rFonts w:ascii="Wingdings" w:hAnsi="Wingdings" w:hint="default"/>
      </w:rPr>
    </w:lvl>
    <w:lvl w:ilvl="1" w:tplc="DF9ABE44" w:tentative="1">
      <w:start w:val="1"/>
      <w:numFmt w:val="bullet"/>
      <w:lvlText w:val=""/>
      <w:lvlJc w:val="left"/>
      <w:pPr>
        <w:tabs>
          <w:tab w:val="num" w:pos="1440"/>
        </w:tabs>
        <w:ind w:left="1440" w:hanging="360"/>
      </w:pPr>
      <w:rPr>
        <w:rFonts w:ascii="Wingdings" w:hAnsi="Wingdings" w:hint="default"/>
      </w:rPr>
    </w:lvl>
    <w:lvl w:ilvl="2" w:tplc="ADF4F7DC" w:tentative="1">
      <w:start w:val="1"/>
      <w:numFmt w:val="bullet"/>
      <w:lvlText w:val=""/>
      <w:lvlJc w:val="left"/>
      <w:pPr>
        <w:tabs>
          <w:tab w:val="num" w:pos="2160"/>
        </w:tabs>
        <w:ind w:left="2160" w:hanging="360"/>
      </w:pPr>
      <w:rPr>
        <w:rFonts w:ascii="Wingdings" w:hAnsi="Wingdings" w:hint="default"/>
      </w:rPr>
    </w:lvl>
    <w:lvl w:ilvl="3" w:tplc="605C303C" w:tentative="1">
      <w:start w:val="1"/>
      <w:numFmt w:val="bullet"/>
      <w:lvlText w:val=""/>
      <w:lvlJc w:val="left"/>
      <w:pPr>
        <w:tabs>
          <w:tab w:val="num" w:pos="2880"/>
        </w:tabs>
        <w:ind w:left="2880" w:hanging="360"/>
      </w:pPr>
      <w:rPr>
        <w:rFonts w:ascii="Wingdings" w:hAnsi="Wingdings" w:hint="default"/>
      </w:rPr>
    </w:lvl>
    <w:lvl w:ilvl="4" w:tplc="EE3CF178" w:tentative="1">
      <w:start w:val="1"/>
      <w:numFmt w:val="bullet"/>
      <w:lvlText w:val=""/>
      <w:lvlJc w:val="left"/>
      <w:pPr>
        <w:tabs>
          <w:tab w:val="num" w:pos="3600"/>
        </w:tabs>
        <w:ind w:left="3600" w:hanging="360"/>
      </w:pPr>
      <w:rPr>
        <w:rFonts w:ascii="Wingdings" w:hAnsi="Wingdings" w:hint="default"/>
      </w:rPr>
    </w:lvl>
    <w:lvl w:ilvl="5" w:tplc="0DE465C2" w:tentative="1">
      <w:start w:val="1"/>
      <w:numFmt w:val="bullet"/>
      <w:lvlText w:val=""/>
      <w:lvlJc w:val="left"/>
      <w:pPr>
        <w:tabs>
          <w:tab w:val="num" w:pos="4320"/>
        </w:tabs>
        <w:ind w:left="4320" w:hanging="360"/>
      </w:pPr>
      <w:rPr>
        <w:rFonts w:ascii="Wingdings" w:hAnsi="Wingdings" w:hint="default"/>
      </w:rPr>
    </w:lvl>
    <w:lvl w:ilvl="6" w:tplc="45BEDDF4" w:tentative="1">
      <w:start w:val="1"/>
      <w:numFmt w:val="bullet"/>
      <w:lvlText w:val=""/>
      <w:lvlJc w:val="left"/>
      <w:pPr>
        <w:tabs>
          <w:tab w:val="num" w:pos="5040"/>
        </w:tabs>
        <w:ind w:left="5040" w:hanging="360"/>
      </w:pPr>
      <w:rPr>
        <w:rFonts w:ascii="Wingdings" w:hAnsi="Wingdings" w:hint="default"/>
      </w:rPr>
    </w:lvl>
    <w:lvl w:ilvl="7" w:tplc="9CC6F4D6" w:tentative="1">
      <w:start w:val="1"/>
      <w:numFmt w:val="bullet"/>
      <w:lvlText w:val=""/>
      <w:lvlJc w:val="left"/>
      <w:pPr>
        <w:tabs>
          <w:tab w:val="num" w:pos="5760"/>
        </w:tabs>
        <w:ind w:left="5760" w:hanging="360"/>
      </w:pPr>
      <w:rPr>
        <w:rFonts w:ascii="Wingdings" w:hAnsi="Wingdings" w:hint="default"/>
      </w:rPr>
    </w:lvl>
    <w:lvl w:ilvl="8" w:tplc="3926E9B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771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C3C66DA"/>
    <w:multiLevelType w:val="multilevel"/>
    <w:tmpl w:val="05FE29EA"/>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C8423F4"/>
    <w:multiLevelType w:val="hybridMultilevel"/>
    <w:tmpl w:val="5626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1153A2"/>
    <w:multiLevelType w:val="hybridMultilevel"/>
    <w:tmpl w:val="6FA0C4A2"/>
    <w:lvl w:ilvl="0" w:tplc="30963A34">
      <w:start w:val="1"/>
      <w:numFmt w:val="bullet"/>
      <w:lvlText w:val=""/>
      <w:lvlJc w:val="left"/>
      <w:pPr>
        <w:tabs>
          <w:tab w:val="num" w:pos="720"/>
        </w:tabs>
        <w:ind w:left="720" w:hanging="360"/>
      </w:pPr>
      <w:rPr>
        <w:rFonts w:ascii="Wingdings" w:hAnsi="Wingdings" w:hint="default"/>
      </w:rPr>
    </w:lvl>
    <w:lvl w:ilvl="1" w:tplc="6F2442BC" w:tentative="1">
      <w:start w:val="1"/>
      <w:numFmt w:val="bullet"/>
      <w:lvlText w:val=""/>
      <w:lvlJc w:val="left"/>
      <w:pPr>
        <w:tabs>
          <w:tab w:val="num" w:pos="1440"/>
        </w:tabs>
        <w:ind w:left="1440" w:hanging="360"/>
      </w:pPr>
      <w:rPr>
        <w:rFonts w:ascii="Wingdings" w:hAnsi="Wingdings" w:hint="default"/>
      </w:rPr>
    </w:lvl>
    <w:lvl w:ilvl="2" w:tplc="B0788D0A" w:tentative="1">
      <w:start w:val="1"/>
      <w:numFmt w:val="bullet"/>
      <w:lvlText w:val=""/>
      <w:lvlJc w:val="left"/>
      <w:pPr>
        <w:tabs>
          <w:tab w:val="num" w:pos="2160"/>
        </w:tabs>
        <w:ind w:left="2160" w:hanging="360"/>
      </w:pPr>
      <w:rPr>
        <w:rFonts w:ascii="Wingdings" w:hAnsi="Wingdings" w:hint="default"/>
      </w:rPr>
    </w:lvl>
    <w:lvl w:ilvl="3" w:tplc="3C68C338" w:tentative="1">
      <w:start w:val="1"/>
      <w:numFmt w:val="bullet"/>
      <w:lvlText w:val=""/>
      <w:lvlJc w:val="left"/>
      <w:pPr>
        <w:tabs>
          <w:tab w:val="num" w:pos="2880"/>
        </w:tabs>
        <w:ind w:left="2880" w:hanging="360"/>
      </w:pPr>
      <w:rPr>
        <w:rFonts w:ascii="Wingdings" w:hAnsi="Wingdings" w:hint="default"/>
      </w:rPr>
    </w:lvl>
    <w:lvl w:ilvl="4" w:tplc="AE3EF202" w:tentative="1">
      <w:start w:val="1"/>
      <w:numFmt w:val="bullet"/>
      <w:lvlText w:val=""/>
      <w:lvlJc w:val="left"/>
      <w:pPr>
        <w:tabs>
          <w:tab w:val="num" w:pos="3600"/>
        </w:tabs>
        <w:ind w:left="3600" w:hanging="360"/>
      </w:pPr>
      <w:rPr>
        <w:rFonts w:ascii="Wingdings" w:hAnsi="Wingdings" w:hint="default"/>
      </w:rPr>
    </w:lvl>
    <w:lvl w:ilvl="5" w:tplc="D2F6C8DA" w:tentative="1">
      <w:start w:val="1"/>
      <w:numFmt w:val="bullet"/>
      <w:lvlText w:val=""/>
      <w:lvlJc w:val="left"/>
      <w:pPr>
        <w:tabs>
          <w:tab w:val="num" w:pos="4320"/>
        </w:tabs>
        <w:ind w:left="4320" w:hanging="360"/>
      </w:pPr>
      <w:rPr>
        <w:rFonts w:ascii="Wingdings" w:hAnsi="Wingdings" w:hint="default"/>
      </w:rPr>
    </w:lvl>
    <w:lvl w:ilvl="6" w:tplc="105E5738" w:tentative="1">
      <w:start w:val="1"/>
      <w:numFmt w:val="bullet"/>
      <w:lvlText w:val=""/>
      <w:lvlJc w:val="left"/>
      <w:pPr>
        <w:tabs>
          <w:tab w:val="num" w:pos="5040"/>
        </w:tabs>
        <w:ind w:left="5040" w:hanging="360"/>
      </w:pPr>
      <w:rPr>
        <w:rFonts w:ascii="Wingdings" w:hAnsi="Wingdings" w:hint="default"/>
      </w:rPr>
    </w:lvl>
    <w:lvl w:ilvl="7" w:tplc="8FD4627C" w:tentative="1">
      <w:start w:val="1"/>
      <w:numFmt w:val="bullet"/>
      <w:lvlText w:val=""/>
      <w:lvlJc w:val="left"/>
      <w:pPr>
        <w:tabs>
          <w:tab w:val="num" w:pos="5760"/>
        </w:tabs>
        <w:ind w:left="5760" w:hanging="360"/>
      </w:pPr>
      <w:rPr>
        <w:rFonts w:ascii="Wingdings" w:hAnsi="Wingdings" w:hint="default"/>
      </w:rPr>
    </w:lvl>
    <w:lvl w:ilvl="8" w:tplc="CB32C8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336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8"/>
  </w:num>
  <w:num w:numId="2">
    <w:abstractNumId w:val="34"/>
  </w:num>
  <w:num w:numId="3">
    <w:abstractNumId w:val="28"/>
  </w:num>
  <w:num w:numId="4">
    <w:abstractNumId w:val="1"/>
  </w:num>
  <w:num w:numId="5">
    <w:abstractNumId w:val="44"/>
  </w:num>
  <w:num w:numId="6">
    <w:abstractNumId w:val="41"/>
  </w:num>
  <w:num w:numId="7">
    <w:abstractNumId w:val="32"/>
  </w:num>
  <w:num w:numId="8">
    <w:abstractNumId w:val="3"/>
  </w:num>
  <w:num w:numId="9">
    <w:abstractNumId w:val="26"/>
  </w:num>
  <w:num w:numId="10">
    <w:abstractNumId w:val="15"/>
  </w:num>
  <w:num w:numId="11">
    <w:abstractNumId w:val="43"/>
  </w:num>
  <w:num w:numId="12">
    <w:abstractNumId w:val="24"/>
  </w:num>
  <w:num w:numId="13">
    <w:abstractNumId w:val="10"/>
  </w:num>
  <w:num w:numId="14">
    <w:abstractNumId w:val="36"/>
  </w:num>
  <w:num w:numId="15">
    <w:abstractNumId w:val="19"/>
  </w:num>
  <w:num w:numId="16">
    <w:abstractNumId w:val="31"/>
  </w:num>
  <w:num w:numId="17">
    <w:abstractNumId w:val="37"/>
  </w:num>
  <w:num w:numId="18">
    <w:abstractNumId w:val="21"/>
  </w:num>
  <w:num w:numId="19">
    <w:abstractNumId w:val="22"/>
  </w:num>
  <w:num w:numId="20">
    <w:abstractNumId w:val="8"/>
  </w:num>
  <w:num w:numId="21">
    <w:abstractNumId w:val="12"/>
  </w:num>
  <w:num w:numId="22">
    <w:abstractNumId w:val="2"/>
  </w:num>
  <w:num w:numId="23">
    <w:abstractNumId w:val="7"/>
  </w:num>
  <w:num w:numId="24">
    <w:abstractNumId w:val="29"/>
  </w:num>
  <w:num w:numId="25">
    <w:abstractNumId w:val="35"/>
  </w:num>
  <w:num w:numId="26">
    <w:abstractNumId w:val="39"/>
  </w:num>
  <w:num w:numId="27">
    <w:abstractNumId w:val="4"/>
  </w:num>
  <w:num w:numId="28">
    <w:abstractNumId w:val="20"/>
  </w:num>
  <w:num w:numId="29">
    <w:abstractNumId w:val="18"/>
  </w:num>
  <w:num w:numId="30">
    <w:abstractNumId w:val="16"/>
  </w:num>
  <w:num w:numId="31">
    <w:abstractNumId w:val="11"/>
  </w:num>
  <w:num w:numId="32">
    <w:abstractNumId w:val="40"/>
  </w:num>
  <w:num w:numId="33">
    <w:abstractNumId w:val="9"/>
  </w:num>
  <w:num w:numId="34">
    <w:abstractNumId w:val="13"/>
  </w:num>
  <w:num w:numId="35">
    <w:abstractNumId w:val="30"/>
  </w:num>
  <w:num w:numId="36">
    <w:abstractNumId w:val="23"/>
  </w:num>
  <w:num w:numId="37">
    <w:abstractNumId w:val="42"/>
  </w:num>
  <w:num w:numId="38">
    <w:abstractNumId w:val="14"/>
  </w:num>
  <w:num w:numId="39">
    <w:abstractNumId w:val="0"/>
  </w:num>
  <w:num w:numId="40">
    <w:abstractNumId w:val="5"/>
  </w:num>
  <w:num w:numId="41">
    <w:abstractNumId w:val="6"/>
  </w:num>
  <w:num w:numId="42">
    <w:abstractNumId w:val="33"/>
  </w:num>
  <w:num w:numId="43">
    <w:abstractNumId w:val="17"/>
  </w:num>
  <w:num w:numId="44">
    <w:abstractNumId w:val="27"/>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C0D"/>
    <w:rsid w:val="00002D4E"/>
    <w:rsid w:val="00005B8E"/>
    <w:rsid w:val="000106BF"/>
    <w:rsid w:val="00015FCB"/>
    <w:rsid w:val="00051C16"/>
    <w:rsid w:val="000610E5"/>
    <w:rsid w:val="00063CEE"/>
    <w:rsid w:val="00065B65"/>
    <w:rsid w:val="00071B0F"/>
    <w:rsid w:val="00073C03"/>
    <w:rsid w:val="000758C1"/>
    <w:rsid w:val="00082ABE"/>
    <w:rsid w:val="000952AD"/>
    <w:rsid w:val="00096815"/>
    <w:rsid w:val="000A220F"/>
    <w:rsid w:val="000A3F22"/>
    <w:rsid w:val="000B4CBC"/>
    <w:rsid w:val="000B5F8F"/>
    <w:rsid w:val="000B6F62"/>
    <w:rsid w:val="000D700C"/>
    <w:rsid w:val="000D7E70"/>
    <w:rsid w:val="000E095D"/>
    <w:rsid w:val="000F20EB"/>
    <w:rsid w:val="00104950"/>
    <w:rsid w:val="00106247"/>
    <w:rsid w:val="00117275"/>
    <w:rsid w:val="001175EC"/>
    <w:rsid w:val="0012328D"/>
    <w:rsid w:val="00123EF8"/>
    <w:rsid w:val="0012773A"/>
    <w:rsid w:val="00127A2D"/>
    <w:rsid w:val="00140BE7"/>
    <w:rsid w:val="00153673"/>
    <w:rsid w:val="001539D3"/>
    <w:rsid w:val="001553C1"/>
    <w:rsid w:val="00157621"/>
    <w:rsid w:val="00162550"/>
    <w:rsid w:val="001669FA"/>
    <w:rsid w:val="00182E2C"/>
    <w:rsid w:val="00184443"/>
    <w:rsid w:val="00186A0F"/>
    <w:rsid w:val="001914D2"/>
    <w:rsid w:val="00191705"/>
    <w:rsid w:val="001935C4"/>
    <w:rsid w:val="001955D8"/>
    <w:rsid w:val="001A6EE2"/>
    <w:rsid w:val="001B0103"/>
    <w:rsid w:val="001B2258"/>
    <w:rsid w:val="001C0561"/>
    <w:rsid w:val="001C2526"/>
    <w:rsid w:val="001D1E19"/>
    <w:rsid w:val="001D366E"/>
    <w:rsid w:val="001E483A"/>
    <w:rsid w:val="001E5C23"/>
    <w:rsid w:val="002015C5"/>
    <w:rsid w:val="00203AB3"/>
    <w:rsid w:val="002066F5"/>
    <w:rsid w:val="00211DAB"/>
    <w:rsid w:val="002202AA"/>
    <w:rsid w:val="00220E2F"/>
    <w:rsid w:val="00223CF1"/>
    <w:rsid w:val="00230688"/>
    <w:rsid w:val="00233E3B"/>
    <w:rsid w:val="00235028"/>
    <w:rsid w:val="00243F7E"/>
    <w:rsid w:val="00245559"/>
    <w:rsid w:val="0025436F"/>
    <w:rsid w:val="00276164"/>
    <w:rsid w:val="0027695D"/>
    <w:rsid w:val="00282B7D"/>
    <w:rsid w:val="0029051B"/>
    <w:rsid w:val="0029163C"/>
    <w:rsid w:val="002959B1"/>
    <w:rsid w:val="00297B41"/>
    <w:rsid w:val="002A22AE"/>
    <w:rsid w:val="002A28CA"/>
    <w:rsid w:val="002B1A45"/>
    <w:rsid w:val="002B4F9C"/>
    <w:rsid w:val="002B6AC5"/>
    <w:rsid w:val="002B7C0D"/>
    <w:rsid w:val="002C15B1"/>
    <w:rsid w:val="002C4613"/>
    <w:rsid w:val="002D2CA1"/>
    <w:rsid w:val="002E31C3"/>
    <w:rsid w:val="002E3DE9"/>
    <w:rsid w:val="002F3B5D"/>
    <w:rsid w:val="002F5E5F"/>
    <w:rsid w:val="00300F51"/>
    <w:rsid w:val="00301F53"/>
    <w:rsid w:val="003179C9"/>
    <w:rsid w:val="0033151A"/>
    <w:rsid w:val="00331730"/>
    <w:rsid w:val="00333060"/>
    <w:rsid w:val="00333696"/>
    <w:rsid w:val="0033466C"/>
    <w:rsid w:val="00335E2C"/>
    <w:rsid w:val="00347BEB"/>
    <w:rsid w:val="00366F38"/>
    <w:rsid w:val="00371AA7"/>
    <w:rsid w:val="00371B2F"/>
    <w:rsid w:val="00375733"/>
    <w:rsid w:val="0038604B"/>
    <w:rsid w:val="00390459"/>
    <w:rsid w:val="00392761"/>
    <w:rsid w:val="00393AFA"/>
    <w:rsid w:val="003960A8"/>
    <w:rsid w:val="00396B4D"/>
    <w:rsid w:val="003A2A1C"/>
    <w:rsid w:val="003B563E"/>
    <w:rsid w:val="003C0F4C"/>
    <w:rsid w:val="003C191A"/>
    <w:rsid w:val="003C507B"/>
    <w:rsid w:val="003D24E0"/>
    <w:rsid w:val="003E3D8A"/>
    <w:rsid w:val="003E4FF4"/>
    <w:rsid w:val="003E6BE3"/>
    <w:rsid w:val="003F0516"/>
    <w:rsid w:val="003F39B1"/>
    <w:rsid w:val="004007E2"/>
    <w:rsid w:val="00401EDC"/>
    <w:rsid w:val="00403C12"/>
    <w:rsid w:val="00410211"/>
    <w:rsid w:val="004125A9"/>
    <w:rsid w:val="00417FA9"/>
    <w:rsid w:val="00421EC9"/>
    <w:rsid w:val="00423A28"/>
    <w:rsid w:val="00423AD8"/>
    <w:rsid w:val="0042612C"/>
    <w:rsid w:val="00427275"/>
    <w:rsid w:val="00437CCA"/>
    <w:rsid w:val="00442ABA"/>
    <w:rsid w:val="004443AC"/>
    <w:rsid w:val="0044584E"/>
    <w:rsid w:val="00454105"/>
    <w:rsid w:val="00455663"/>
    <w:rsid w:val="00457B62"/>
    <w:rsid w:val="00464873"/>
    <w:rsid w:val="00465E75"/>
    <w:rsid w:val="0048229A"/>
    <w:rsid w:val="00486C62"/>
    <w:rsid w:val="00486EA8"/>
    <w:rsid w:val="00492329"/>
    <w:rsid w:val="00494DF3"/>
    <w:rsid w:val="004A40FC"/>
    <w:rsid w:val="004A74FE"/>
    <w:rsid w:val="004D08E8"/>
    <w:rsid w:val="004D30A3"/>
    <w:rsid w:val="004D5E25"/>
    <w:rsid w:val="004E04DA"/>
    <w:rsid w:val="004E37EC"/>
    <w:rsid w:val="004F080D"/>
    <w:rsid w:val="004F0FBD"/>
    <w:rsid w:val="004F162E"/>
    <w:rsid w:val="004F5487"/>
    <w:rsid w:val="00501F03"/>
    <w:rsid w:val="00503467"/>
    <w:rsid w:val="00504D37"/>
    <w:rsid w:val="00510EBE"/>
    <w:rsid w:val="00522653"/>
    <w:rsid w:val="00522B2B"/>
    <w:rsid w:val="00522DCB"/>
    <w:rsid w:val="00533943"/>
    <w:rsid w:val="0054028C"/>
    <w:rsid w:val="005512E5"/>
    <w:rsid w:val="00554AF8"/>
    <w:rsid w:val="005614E6"/>
    <w:rsid w:val="00570066"/>
    <w:rsid w:val="00576653"/>
    <w:rsid w:val="0057706E"/>
    <w:rsid w:val="00577BAC"/>
    <w:rsid w:val="005807DA"/>
    <w:rsid w:val="005818C7"/>
    <w:rsid w:val="005829A2"/>
    <w:rsid w:val="005841BD"/>
    <w:rsid w:val="00584AA8"/>
    <w:rsid w:val="00594D31"/>
    <w:rsid w:val="005A2B1E"/>
    <w:rsid w:val="005B2FE4"/>
    <w:rsid w:val="005C0EDC"/>
    <w:rsid w:val="005C183D"/>
    <w:rsid w:val="005D1B30"/>
    <w:rsid w:val="005D2552"/>
    <w:rsid w:val="005E63E6"/>
    <w:rsid w:val="005F4005"/>
    <w:rsid w:val="005F5F5C"/>
    <w:rsid w:val="00601467"/>
    <w:rsid w:val="0060672A"/>
    <w:rsid w:val="00610E71"/>
    <w:rsid w:val="006123C5"/>
    <w:rsid w:val="006133D4"/>
    <w:rsid w:val="00632B9C"/>
    <w:rsid w:val="00636F55"/>
    <w:rsid w:val="00651319"/>
    <w:rsid w:val="00653E0E"/>
    <w:rsid w:val="00667160"/>
    <w:rsid w:val="00674B0A"/>
    <w:rsid w:val="00684C72"/>
    <w:rsid w:val="0068632B"/>
    <w:rsid w:val="0069162E"/>
    <w:rsid w:val="00691E80"/>
    <w:rsid w:val="00693048"/>
    <w:rsid w:val="006A7077"/>
    <w:rsid w:val="006B26CA"/>
    <w:rsid w:val="006B2ABE"/>
    <w:rsid w:val="006B382E"/>
    <w:rsid w:val="006B5C57"/>
    <w:rsid w:val="006B5FBE"/>
    <w:rsid w:val="006C3F7B"/>
    <w:rsid w:val="006C6347"/>
    <w:rsid w:val="006D3C35"/>
    <w:rsid w:val="006E3618"/>
    <w:rsid w:val="006E58C9"/>
    <w:rsid w:val="006E7872"/>
    <w:rsid w:val="006F0349"/>
    <w:rsid w:val="006F13F5"/>
    <w:rsid w:val="006F2EDE"/>
    <w:rsid w:val="00711082"/>
    <w:rsid w:val="00720372"/>
    <w:rsid w:val="00720652"/>
    <w:rsid w:val="0072205E"/>
    <w:rsid w:val="0072240A"/>
    <w:rsid w:val="00742065"/>
    <w:rsid w:val="007434CA"/>
    <w:rsid w:val="007579F1"/>
    <w:rsid w:val="007729F0"/>
    <w:rsid w:val="00774721"/>
    <w:rsid w:val="00780C95"/>
    <w:rsid w:val="007839DF"/>
    <w:rsid w:val="007A1475"/>
    <w:rsid w:val="007A74CE"/>
    <w:rsid w:val="007B230D"/>
    <w:rsid w:val="007B2EC9"/>
    <w:rsid w:val="007C0B59"/>
    <w:rsid w:val="007D2EE5"/>
    <w:rsid w:val="007E1B7B"/>
    <w:rsid w:val="007E3E98"/>
    <w:rsid w:val="007F1A14"/>
    <w:rsid w:val="0080212B"/>
    <w:rsid w:val="00814D8B"/>
    <w:rsid w:val="00816472"/>
    <w:rsid w:val="00817D99"/>
    <w:rsid w:val="00821D5A"/>
    <w:rsid w:val="00824B46"/>
    <w:rsid w:val="008250DB"/>
    <w:rsid w:val="008276F6"/>
    <w:rsid w:val="00833298"/>
    <w:rsid w:val="00833ECD"/>
    <w:rsid w:val="00837251"/>
    <w:rsid w:val="00841654"/>
    <w:rsid w:val="00841837"/>
    <w:rsid w:val="00842D88"/>
    <w:rsid w:val="00852746"/>
    <w:rsid w:val="0085394A"/>
    <w:rsid w:val="008614BF"/>
    <w:rsid w:val="0087317A"/>
    <w:rsid w:val="00886608"/>
    <w:rsid w:val="0088663B"/>
    <w:rsid w:val="0088716C"/>
    <w:rsid w:val="008923AE"/>
    <w:rsid w:val="00893136"/>
    <w:rsid w:val="00895111"/>
    <w:rsid w:val="008978CE"/>
    <w:rsid w:val="008B035A"/>
    <w:rsid w:val="008B11E0"/>
    <w:rsid w:val="008B3675"/>
    <w:rsid w:val="008B63EC"/>
    <w:rsid w:val="008B73E1"/>
    <w:rsid w:val="008C064B"/>
    <w:rsid w:val="008C5681"/>
    <w:rsid w:val="008D06F2"/>
    <w:rsid w:val="008D16A4"/>
    <w:rsid w:val="008D47FF"/>
    <w:rsid w:val="008F05B7"/>
    <w:rsid w:val="00903453"/>
    <w:rsid w:val="0090640F"/>
    <w:rsid w:val="0090752C"/>
    <w:rsid w:val="009109A0"/>
    <w:rsid w:val="00914258"/>
    <w:rsid w:val="0091475C"/>
    <w:rsid w:val="00924D10"/>
    <w:rsid w:val="00925D09"/>
    <w:rsid w:val="00936C9A"/>
    <w:rsid w:val="00936D23"/>
    <w:rsid w:val="009435E4"/>
    <w:rsid w:val="00945736"/>
    <w:rsid w:val="009458C2"/>
    <w:rsid w:val="00953A96"/>
    <w:rsid w:val="00961EBA"/>
    <w:rsid w:val="00963049"/>
    <w:rsid w:val="0096758B"/>
    <w:rsid w:val="00970135"/>
    <w:rsid w:val="00975DB7"/>
    <w:rsid w:val="009804FB"/>
    <w:rsid w:val="00986DA0"/>
    <w:rsid w:val="009931BE"/>
    <w:rsid w:val="009932C2"/>
    <w:rsid w:val="00995EFA"/>
    <w:rsid w:val="00995F90"/>
    <w:rsid w:val="009B0DE2"/>
    <w:rsid w:val="009B4E92"/>
    <w:rsid w:val="009C0156"/>
    <w:rsid w:val="009C1A1B"/>
    <w:rsid w:val="009C4805"/>
    <w:rsid w:val="009C48FF"/>
    <w:rsid w:val="009C6D4A"/>
    <w:rsid w:val="009D70FB"/>
    <w:rsid w:val="009E4736"/>
    <w:rsid w:val="009F06C4"/>
    <w:rsid w:val="009F0B65"/>
    <w:rsid w:val="009F6CC0"/>
    <w:rsid w:val="00A007B3"/>
    <w:rsid w:val="00A100F9"/>
    <w:rsid w:val="00A10125"/>
    <w:rsid w:val="00A13AFA"/>
    <w:rsid w:val="00A16CA0"/>
    <w:rsid w:val="00A24007"/>
    <w:rsid w:val="00A328E3"/>
    <w:rsid w:val="00A32D5B"/>
    <w:rsid w:val="00A40AE5"/>
    <w:rsid w:val="00A42231"/>
    <w:rsid w:val="00A455BF"/>
    <w:rsid w:val="00A47B3F"/>
    <w:rsid w:val="00A47FC5"/>
    <w:rsid w:val="00A5002F"/>
    <w:rsid w:val="00A534C4"/>
    <w:rsid w:val="00A61A3A"/>
    <w:rsid w:val="00A62A2C"/>
    <w:rsid w:val="00A72518"/>
    <w:rsid w:val="00A7254C"/>
    <w:rsid w:val="00A73ED1"/>
    <w:rsid w:val="00A857CE"/>
    <w:rsid w:val="00A876D2"/>
    <w:rsid w:val="00AA56DE"/>
    <w:rsid w:val="00AC1F6E"/>
    <w:rsid w:val="00AD3B84"/>
    <w:rsid w:val="00AD6332"/>
    <w:rsid w:val="00AE1464"/>
    <w:rsid w:val="00AE499E"/>
    <w:rsid w:val="00AE54B3"/>
    <w:rsid w:val="00AF3245"/>
    <w:rsid w:val="00B011A4"/>
    <w:rsid w:val="00B05A33"/>
    <w:rsid w:val="00B06B1D"/>
    <w:rsid w:val="00B075EB"/>
    <w:rsid w:val="00B101F6"/>
    <w:rsid w:val="00B11659"/>
    <w:rsid w:val="00B12B0E"/>
    <w:rsid w:val="00B135F5"/>
    <w:rsid w:val="00B21361"/>
    <w:rsid w:val="00B22B7B"/>
    <w:rsid w:val="00B235D2"/>
    <w:rsid w:val="00B25939"/>
    <w:rsid w:val="00B26AFB"/>
    <w:rsid w:val="00B27C42"/>
    <w:rsid w:val="00B30B91"/>
    <w:rsid w:val="00B37529"/>
    <w:rsid w:val="00B429DA"/>
    <w:rsid w:val="00B43E8E"/>
    <w:rsid w:val="00B474F1"/>
    <w:rsid w:val="00B54497"/>
    <w:rsid w:val="00B556C5"/>
    <w:rsid w:val="00B5776D"/>
    <w:rsid w:val="00B609A4"/>
    <w:rsid w:val="00B61574"/>
    <w:rsid w:val="00B6405C"/>
    <w:rsid w:val="00B67AA1"/>
    <w:rsid w:val="00B70DC7"/>
    <w:rsid w:val="00B70E87"/>
    <w:rsid w:val="00BA04FB"/>
    <w:rsid w:val="00BB0228"/>
    <w:rsid w:val="00BB3183"/>
    <w:rsid w:val="00BB3911"/>
    <w:rsid w:val="00BB4716"/>
    <w:rsid w:val="00BC1F7E"/>
    <w:rsid w:val="00BC6633"/>
    <w:rsid w:val="00BD15E1"/>
    <w:rsid w:val="00BD1957"/>
    <w:rsid w:val="00BF39E5"/>
    <w:rsid w:val="00BF5321"/>
    <w:rsid w:val="00C0086E"/>
    <w:rsid w:val="00C0428B"/>
    <w:rsid w:val="00C10BE7"/>
    <w:rsid w:val="00C132F8"/>
    <w:rsid w:val="00C60791"/>
    <w:rsid w:val="00C642FB"/>
    <w:rsid w:val="00C67C5B"/>
    <w:rsid w:val="00C772C1"/>
    <w:rsid w:val="00C77DA5"/>
    <w:rsid w:val="00C84569"/>
    <w:rsid w:val="00C943E1"/>
    <w:rsid w:val="00C9533A"/>
    <w:rsid w:val="00C958CA"/>
    <w:rsid w:val="00CA3438"/>
    <w:rsid w:val="00CC026C"/>
    <w:rsid w:val="00CD0821"/>
    <w:rsid w:val="00CD478D"/>
    <w:rsid w:val="00CD58D6"/>
    <w:rsid w:val="00CD63C7"/>
    <w:rsid w:val="00CF352D"/>
    <w:rsid w:val="00CF5FB8"/>
    <w:rsid w:val="00CF7029"/>
    <w:rsid w:val="00D049F2"/>
    <w:rsid w:val="00D069CE"/>
    <w:rsid w:val="00D12BCC"/>
    <w:rsid w:val="00D22274"/>
    <w:rsid w:val="00D23969"/>
    <w:rsid w:val="00D25D88"/>
    <w:rsid w:val="00D34316"/>
    <w:rsid w:val="00D42371"/>
    <w:rsid w:val="00D45574"/>
    <w:rsid w:val="00D45FAF"/>
    <w:rsid w:val="00D5291E"/>
    <w:rsid w:val="00D537D4"/>
    <w:rsid w:val="00D54A08"/>
    <w:rsid w:val="00D576A5"/>
    <w:rsid w:val="00D6004B"/>
    <w:rsid w:val="00D62D47"/>
    <w:rsid w:val="00D63B18"/>
    <w:rsid w:val="00D66F97"/>
    <w:rsid w:val="00D841A4"/>
    <w:rsid w:val="00D902A8"/>
    <w:rsid w:val="00D9413F"/>
    <w:rsid w:val="00DA4061"/>
    <w:rsid w:val="00DA5135"/>
    <w:rsid w:val="00DB0ACB"/>
    <w:rsid w:val="00DB50C4"/>
    <w:rsid w:val="00DB5710"/>
    <w:rsid w:val="00DC02FB"/>
    <w:rsid w:val="00DE0746"/>
    <w:rsid w:val="00DE0C45"/>
    <w:rsid w:val="00DF156F"/>
    <w:rsid w:val="00DF56E4"/>
    <w:rsid w:val="00DF730D"/>
    <w:rsid w:val="00E00B2E"/>
    <w:rsid w:val="00E065D6"/>
    <w:rsid w:val="00E20194"/>
    <w:rsid w:val="00E21F80"/>
    <w:rsid w:val="00E22E95"/>
    <w:rsid w:val="00E34AF2"/>
    <w:rsid w:val="00E3685C"/>
    <w:rsid w:val="00E37221"/>
    <w:rsid w:val="00E37B73"/>
    <w:rsid w:val="00E410C9"/>
    <w:rsid w:val="00E42707"/>
    <w:rsid w:val="00E428E5"/>
    <w:rsid w:val="00E4348B"/>
    <w:rsid w:val="00E44C50"/>
    <w:rsid w:val="00E45461"/>
    <w:rsid w:val="00E47E14"/>
    <w:rsid w:val="00E54066"/>
    <w:rsid w:val="00E6063C"/>
    <w:rsid w:val="00E60CA1"/>
    <w:rsid w:val="00E75997"/>
    <w:rsid w:val="00E94537"/>
    <w:rsid w:val="00EA3E49"/>
    <w:rsid w:val="00EC2490"/>
    <w:rsid w:val="00EC2C98"/>
    <w:rsid w:val="00ED6127"/>
    <w:rsid w:val="00EF0570"/>
    <w:rsid w:val="00EF6464"/>
    <w:rsid w:val="00F04583"/>
    <w:rsid w:val="00F11C68"/>
    <w:rsid w:val="00F2677E"/>
    <w:rsid w:val="00F27FF4"/>
    <w:rsid w:val="00F369FF"/>
    <w:rsid w:val="00F41DE1"/>
    <w:rsid w:val="00F44BD3"/>
    <w:rsid w:val="00F47958"/>
    <w:rsid w:val="00F5079F"/>
    <w:rsid w:val="00F6223A"/>
    <w:rsid w:val="00F633EF"/>
    <w:rsid w:val="00F643A7"/>
    <w:rsid w:val="00F72445"/>
    <w:rsid w:val="00F84D7B"/>
    <w:rsid w:val="00FA438C"/>
    <w:rsid w:val="00FA70FA"/>
    <w:rsid w:val="00FB60AE"/>
    <w:rsid w:val="00FB717B"/>
    <w:rsid w:val="00FC2D39"/>
    <w:rsid w:val="00FC4F75"/>
    <w:rsid w:val="00FC5C66"/>
    <w:rsid w:val="00FE0231"/>
    <w:rsid w:val="00FE203B"/>
    <w:rsid w:val="00FE48A6"/>
    <w:rsid w:val="00FE7FDF"/>
    <w:rsid w:val="00FF31A0"/>
    <w:rsid w:val="00FF5F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41E87"/>
  <w15:chartTrackingRefBased/>
  <w15:docId w15:val="{8AEE4983-973E-47A2-970B-078EDD0C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7C0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B39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A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4AF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34AF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34AF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C0D"/>
    <w:pPr>
      <w:tabs>
        <w:tab w:val="center" w:pos="4513"/>
        <w:tab w:val="right" w:pos="9026"/>
      </w:tabs>
    </w:pPr>
  </w:style>
  <w:style w:type="character" w:customStyle="1" w:styleId="HeaderChar">
    <w:name w:val="Header Char"/>
    <w:basedOn w:val="DefaultParagraphFont"/>
    <w:link w:val="Header"/>
    <w:uiPriority w:val="99"/>
    <w:rsid w:val="002B7C0D"/>
  </w:style>
  <w:style w:type="paragraph" w:styleId="Footer">
    <w:name w:val="footer"/>
    <w:basedOn w:val="Normal"/>
    <w:link w:val="FooterChar"/>
    <w:uiPriority w:val="99"/>
    <w:unhideWhenUsed/>
    <w:rsid w:val="002B7C0D"/>
    <w:pPr>
      <w:tabs>
        <w:tab w:val="center" w:pos="4513"/>
        <w:tab w:val="right" w:pos="9026"/>
      </w:tabs>
    </w:pPr>
  </w:style>
  <w:style w:type="character" w:customStyle="1" w:styleId="FooterChar">
    <w:name w:val="Footer Char"/>
    <w:basedOn w:val="DefaultParagraphFont"/>
    <w:link w:val="Footer"/>
    <w:uiPriority w:val="99"/>
    <w:rsid w:val="002B7C0D"/>
  </w:style>
  <w:style w:type="character" w:customStyle="1" w:styleId="Heading1Char">
    <w:name w:val="Heading 1 Char"/>
    <w:basedOn w:val="DefaultParagraphFont"/>
    <w:link w:val="Heading1"/>
    <w:uiPriority w:val="9"/>
    <w:rsid w:val="00BB3911"/>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BB3911"/>
    <w:pPr>
      <w:spacing w:line="259" w:lineRule="auto"/>
      <w:outlineLvl w:val="9"/>
    </w:pPr>
    <w:rPr>
      <w:lang w:val="en-US" w:eastAsia="en-US"/>
    </w:rPr>
  </w:style>
  <w:style w:type="paragraph" w:styleId="ListParagraph">
    <w:name w:val="List Paragraph"/>
    <w:basedOn w:val="Normal"/>
    <w:uiPriority w:val="34"/>
    <w:qFormat/>
    <w:rsid w:val="00BB3911"/>
    <w:pPr>
      <w:ind w:left="720"/>
      <w:contextualSpacing/>
    </w:pPr>
  </w:style>
  <w:style w:type="paragraph" w:styleId="TOC1">
    <w:name w:val="toc 1"/>
    <w:basedOn w:val="Normal"/>
    <w:next w:val="Normal"/>
    <w:autoRedefine/>
    <w:uiPriority w:val="39"/>
    <w:unhideWhenUsed/>
    <w:rsid w:val="005D2552"/>
    <w:pPr>
      <w:spacing w:after="100"/>
    </w:pPr>
  </w:style>
  <w:style w:type="character" w:styleId="Hyperlink">
    <w:name w:val="Hyperlink"/>
    <w:basedOn w:val="DefaultParagraphFont"/>
    <w:uiPriority w:val="99"/>
    <w:unhideWhenUsed/>
    <w:rsid w:val="005D2552"/>
    <w:rPr>
      <w:color w:val="0563C1" w:themeColor="hyperlink"/>
      <w:u w:val="single"/>
    </w:rPr>
  </w:style>
  <w:style w:type="character" w:customStyle="1" w:styleId="Heading2Char">
    <w:name w:val="Heading 2 Char"/>
    <w:basedOn w:val="DefaultParagraphFont"/>
    <w:link w:val="Heading2"/>
    <w:uiPriority w:val="9"/>
    <w:rsid w:val="00E34AF2"/>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E34AF2"/>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sid w:val="00E34AF2"/>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rsid w:val="00E34AF2"/>
    <w:rPr>
      <w:rFonts w:asciiTheme="majorHAnsi" w:eastAsiaTheme="majorEastAsia" w:hAnsiTheme="majorHAnsi" w:cstheme="majorBidi"/>
      <w:color w:val="2F5496" w:themeColor="accent1" w:themeShade="BF"/>
      <w:sz w:val="24"/>
      <w:szCs w:val="24"/>
      <w:lang w:eastAsia="en-GB"/>
    </w:rPr>
  </w:style>
  <w:style w:type="table" w:styleId="TableGrid">
    <w:name w:val="Table Grid"/>
    <w:basedOn w:val="TableNormal"/>
    <w:uiPriority w:val="39"/>
    <w:rsid w:val="006D3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4497"/>
    <w:rPr>
      <w:sz w:val="20"/>
      <w:szCs w:val="20"/>
    </w:rPr>
  </w:style>
  <w:style w:type="character" w:customStyle="1" w:styleId="FootnoteTextChar">
    <w:name w:val="Footnote Text Char"/>
    <w:basedOn w:val="DefaultParagraphFont"/>
    <w:link w:val="FootnoteText"/>
    <w:uiPriority w:val="99"/>
    <w:semiHidden/>
    <w:rsid w:val="00B5449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B54497"/>
    <w:rPr>
      <w:vertAlign w:val="superscript"/>
    </w:rPr>
  </w:style>
  <w:style w:type="paragraph" w:styleId="NormalWeb">
    <w:name w:val="Normal (Web)"/>
    <w:basedOn w:val="Normal"/>
    <w:uiPriority w:val="99"/>
    <w:semiHidden/>
    <w:unhideWhenUsed/>
    <w:rsid w:val="00B54497"/>
    <w:pPr>
      <w:spacing w:before="100" w:beforeAutospacing="1" w:after="100" w:afterAutospacing="1"/>
    </w:pPr>
    <w:rPr>
      <w:lang w:eastAsia="zh-CN"/>
    </w:rPr>
  </w:style>
  <w:style w:type="character" w:customStyle="1" w:styleId="UnresolvedMention1">
    <w:name w:val="Unresolved Mention1"/>
    <w:basedOn w:val="DefaultParagraphFont"/>
    <w:uiPriority w:val="99"/>
    <w:semiHidden/>
    <w:unhideWhenUsed/>
    <w:rsid w:val="00B54497"/>
    <w:rPr>
      <w:color w:val="605E5C"/>
      <w:shd w:val="clear" w:color="auto" w:fill="E1DFDD"/>
    </w:rPr>
  </w:style>
  <w:style w:type="paragraph" w:styleId="BalloonText">
    <w:name w:val="Balloon Text"/>
    <w:basedOn w:val="Normal"/>
    <w:link w:val="BalloonTextChar"/>
    <w:uiPriority w:val="99"/>
    <w:semiHidden/>
    <w:unhideWhenUsed/>
    <w:rsid w:val="00F04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583"/>
    <w:rPr>
      <w:rFonts w:ascii="Segoe UI" w:eastAsia="Times New Roman" w:hAnsi="Segoe UI" w:cs="Segoe UI"/>
      <w:sz w:val="18"/>
      <w:szCs w:val="18"/>
      <w:lang w:eastAsia="en-GB"/>
    </w:rPr>
  </w:style>
  <w:style w:type="paragraph" w:styleId="TOC2">
    <w:name w:val="toc 2"/>
    <w:basedOn w:val="Normal"/>
    <w:next w:val="Normal"/>
    <w:autoRedefine/>
    <w:uiPriority w:val="39"/>
    <w:unhideWhenUsed/>
    <w:rsid w:val="00CD478D"/>
    <w:pPr>
      <w:spacing w:after="100"/>
      <w:ind w:left="240"/>
    </w:pPr>
  </w:style>
  <w:style w:type="character" w:styleId="CommentReference">
    <w:name w:val="annotation reference"/>
    <w:basedOn w:val="DefaultParagraphFont"/>
    <w:uiPriority w:val="99"/>
    <w:semiHidden/>
    <w:unhideWhenUsed/>
    <w:rsid w:val="00903453"/>
    <w:rPr>
      <w:sz w:val="16"/>
      <w:szCs w:val="16"/>
    </w:rPr>
  </w:style>
  <w:style w:type="paragraph" w:styleId="CommentText">
    <w:name w:val="annotation text"/>
    <w:basedOn w:val="Normal"/>
    <w:link w:val="CommentTextChar"/>
    <w:uiPriority w:val="99"/>
    <w:semiHidden/>
    <w:unhideWhenUsed/>
    <w:rsid w:val="00903453"/>
    <w:rPr>
      <w:sz w:val="20"/>
      <w:szCs w:val="20"/>
    </w:rPr>
  </w:style>
  <w:style w:type="character" w:customStyle="1" w:styleId="CommentTextChar">
    <w:name w:val="Comment Text Char"/>
    <w:basedOn w:val="DefaultParagraphFont"/>
    <w:link w:val="CommentText"/>
    <w:uiPriority w:val="99"/>
    <w:semiHidden/>
    <w:rsid w:val="0090345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03453"/>
    <w:rPr>
      <w:b/>
      <w:bCs/>
    </w:rPr>
  </w:style>
  <w:style w:type="character" w:customStyle="1" w:styleId="CommentSubjectChar">
    <w:name w:val="Comment Subject Char"/>
    <w:basedOn w:val="CommentTextChar"/>
    <w:link w:val="CommentSubject"/>
    <w:uiPriority w:val="99"/>
    <w:semiHidden/>
    <w:rsid w:val="00903453"/>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8B73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1340">
      <w:bodyDiv w:val="1"/>
      <w:marLeft w:val="0"/>
      <w:marRight w:val="0"/>
      <w:marTop w:val="0"/>
      <w:marBottom w:val="0"/>
      <w:divBdr>
        <w:top w:val="none" w:sz="0" w:space="0" w:color="auto"/>
        <w:left w:val="none" w:sz="0" w:space="0" w:color="auto"/>
        <w:bottom w:val="none" w:sz="0" w:space="0" w:color="auto"/>
        <w:right w:val="none" w:sz="0" w:space="0" w:color="auto"/>
      </w:divBdr>
    </w:div>
    <w:div w:id="209222473">
      <w:bodyDiv w:val="1"/>
      <w:marLeft w:val="0"/>
      <w:marRight w:val="0"/>
      <w:marTop w:val="0"/>
      <w:marBottom w:val="0"/>
      <w:divBdr>
        <w:top w:val="none" w:sz="0" w:space="0" w:color="auto"/>
        <w:left w:val="none" w:sz="0" w:space="0" w:color="auto"/>
        <w:bottom w:val="none" w:sz="0" w:space="0" w:color="auto"/>
        <w:right w:val="none" w:sz="0" w:space="0" w:color="auto"/>
      </w:divBdr>
      <w:divsChild>
        <w:div w:id="224024816">
          <w:marLeft w:val="274"/>
          <w:marRight w:val="0"/>
          <w:marTop w:val="0"/>
          <w:marBottom w:val="120"/>
          <w:divBdr>
            <w:top w:val="none" w:sz="0" w:space="0" w:color="auto"/>
            <w:left w:val="none" w:sz="0" w:space="0" w:color="auto"/>
            <w:bottom w:val="none" w:sz="0" w:space="0" w:color="auto"/>
            <w:right w:val="none" w:sz="0" w:space="0" w:color="auto"/>
          </w:divBdr>
        </w:div>
      </w:divsChild>
    </w:div>
    <w:div w:id="237448412">
      <w:bodyDiv w:val="1"/>
      <w:marLeft w:val="0"/>
      <w:marRight w:val="0"/>
      <w:marTop w:val="0"/>
      <w:marBottom w:val="0"/>
      <w:divBdr>
        <w:top w:val="none" w:sz="0" w:space="0" w:color="auto"/>
        <w:left w:val="none" w:sz="0" w:space="0" w:color="auto"/>
        <w:bottom w:val="none" w:sz="0" w:space="0" w:color="auto"/>
        <w:right w:val="none" w:sz="0" w:space="0" w:color="auto"/>
      </w:divBdr>
    </w:div>
    <w:div w:id="255556203">
      <w:bodyDiv w:val="1"/>
      <w:marLeft w:val="0"/>
      <w:marRight w:val="0"/>
      <w:marTop w:val="0"/>
      <w:marBottom w:val="0"/>
      <w:divBdr>
        <w:top w:val="none" w:sz="0" w:space="0" w:color="auto"/>
        <w:left w:val="none" w:sz="0" w:space="0" w:color="auto"/>
        <w:bottom w:val="none" w:sz="0" w:space="0" w:color="auto"/>
        <w:right w:val="none" w:sz="0" w:space="0" w:color="auto"/>
      </w:divBdr>
    </w:div>
    <w:div w:id="257445822">
      <w:bodyDiv w:val="1"/>
      <w:marLeft w:val="0"/>
      <w:marRight w:val="0"/>
      <w:marTop w:val="0"/>
      <w:marBottom w:val="0"/>
      <w:divBdr>
        <w:top w:val="none" w:sz="0" w:space="0" w:color="auto"/>
        <w:left w:val="none" w:sz="0" w:space="0" w:color="auto"/>
        <w:bottom w:val="none" w:sz="0" w:space="0" w:color="auto"/>
        <w:right w:val="none" w:sz="0" w:space="0" w:color="auto"/>
      </w:divBdr>
    </w:div>
    <w:div w:id="286934207">
      <w:bodyDiv w:val="1"/>
      <w:marLeft w:val="0"/>
      <w:marRight w:val="0"/>
      <w:marTop w:val="0"/>
      <w:marBottom w:val="0"/>
      <w:divBdr>
        <w:top w:val="none" w:sz="0" w:space="0" w:color="auto"/>
        <w:left w:val="none" w:sz="0" w:space="0" w:color="auto"/>
        <w:bottom w:val="none" w:sz="0" w:space="0" w:color="auto"/>
        <w:right w:val="none" w:sz="0" w:space="0" w:color="auto"/>
      </w:divBdr>
    </w:div>
    <w:div w:id="311831848">
      <w:bodyDiv w:val="1"/>
      <w:marLeft w:val="0"/>
      <w:marRight w:val="0"/>
      <w:marTop w:val="0"/>
      <w:marBottom w:val="0"/>
      <w:divBdr>
        <w:top w:val="none" w:sz="0" w:space="0" w:color="auto"/>
        <w:left w:val="none" w:sz="0" w:space="0" w:color="auto"/>
        <w:bottom w:val="none" w:sz="0" w:space="0" w:color="auto"/>
        <w:right w:val="none" w:sz="0" w:space="0" w:color="auto"/>
      </w:divBdr>
    </w:div>
    <w:div w:id="349188739">
      <w:bodyDiv w:val="1"/>
      <w:marLeft w:val="0"/>
      <w:marRight w:val="0"/>
      <w:marTop w:val="0"/>
      <w:marBottom w:val="0"/>
      <w:divBdr>
        <w:top w:val="none" w:sz="0" w:space="0" w:color="auto"/>
        <w:left w:val="none" w:sz="0" w:space="0" w:color="auto"/>
        <w:bottom w:val="none" w:sz="0" w:space="0" w:color="auto"/>
        <w:right w:val="none" w:sz="0" w:space="0" w:color="auto"/>
      </w:divBdr>
    </w:div>
    <w:div w:id="358360241">
      <w:bodyDiv w:val="1"/>
      <w:marLeft w:val="0"/>
      <w:marRight w:val="0"/>
      <w:marTop w:val="0"/>
      <w:marBottom w:val="0"/>
      <w:divBdr>
        <w:top w:val="none" w:sz="0" w:space="0" w:color="auto"/>
        <w:left w:val="none" w:sz="0" w:space="0" w:color="auto"/>
        <w:bottom w:val="none" w:sz="0" w:space="0" w:color="auto"/>
        <w:right w:val="none" w:sz="0" w:space="0" w:color="auto"/>
      </w:divBdr>
    </w:div>
    <w:div w:id="402413211">
      <w:bodyDiv w:val="1"/>
      <w:marLeft w:val="0"/>
      <w:marRight w:val="0"/>
      <w:marTop w:val="0"/>
      <w:marBottom w:val="0"/>
      <w:divBdr>
        <w:top w:val="none" w:sz="0" w:space="0" w:color="auto"/>
        <w:left w:val="none" w:sz="0" w:space="0" w:color="auto"/>
        <w:bottom w:val="none" w:sz="0" w:space="0" w:color="auto"/>
        <w:right w:val="none" w:sz="0" w:space="0" w:color="auto"/>
      </w:divBdr>
    </w:div>
    <w:div w:id="424149581">
      <w:bodyDiv w:val="1"/>
      <w:marLeft w:val="0"/>
      <w:marRight w:val="0"/>
      <w:marTop w:val="0"/>
      <w:marBottom w:val="0"/>
      <w:divBdr>
        <w:top w:val="none" w:sz="0" w:space="0" w:color="auto"/>
        <w:left w:val="none" w:sz="0" w:space="0" w:color="auto"/>
        <w:bottom w:val="none" w:sz="0" w:space="0" w:color="auto"/>
        <w:right w:val="none" w:sz="0" w:space="0" w:color="auto"/>
      </w:divBdr>
    </w:div>
    <w:div w:id="428310078">
      <w:bodyDiv w:val="1"/>
      <w:marLeft w:val="0"/>
      <w:marRight w:val="0"/>
      <w:marTop w:val="0"/>
      <w:marBottom w:val="0"/>
      <w:divBdr>
        <w:top w:val="none" w:sz="0" w:space="0" w:color="auto"/>
        <w:left w:val="none" w:sz="0" w:space="0" w:color="auto"/>
        <w:bottom w:val="none" w:sz="0" w:space="0" w:color="auto"/>
        <w:right w:val="none" w:sz="0" w:space="0" w:color="auto"/>
      </w:divBdr>
      <w:divsChild>
        <w:div w:id="61414783">
          <w:marLeft w:val="274"/>
          <w:marRight w:val="0"/>
          <w:marTop w:val="0"/>
          <w:marBottom w:val="120"/>
          <w:divBdr>
            <w:top w:val="none" w:sz="0" w:space="0" w:color="auto"/>
            <w:left w:val="none" w:sz="0" w:space="0" w:color="auto"/>
            <w:bottom w:val="none" w:sz="0" w:space="0" w:color="auto"/>
            <w:right w:val="none" w:sz="0" w:space="0" w:color="auto"/>
          </w:divBdr>
        </w:div>
      </w:divsChild>
    </w:div>
    <w:div w:id="508721464">
      <w:bodyDiv w:val="1"/>
      <w:marLeft w:val="0"/>
      <w:marRight w:val="0"/>
      <w:marTop w:val="0"/>
      <w:marBottom w:val="0"/>
      <w:divBdr>
        <w:top w:val="none" w:sz="0" w:space="0" w:color="auto"/>
        <w:left w:val="none" w:sz="0" w:space="0" w:color="auto"/>
        <w:bottom w:val="none" w:sz="0" w:space="0" w:color="auto"/>
        <w:right w:val="none" w:sz="0" w:space="0" w:color="auto"/>
      </w:divBdr>
    </w:div>
    <w:div w:id="594898180">
      <w:bodyDiv w:val="1"/>
      <w:marLeft w:val="0"/>
      <w:marRight w:val="0"/>
      <w:marTop w:val="0"/>
      <w:marBottom w:val="0"/>
      <w:divBdr>
        <w:top w:val="none" w:sz="0" w:space="0" w:color="auto"/>
        <w:left w:val="none" w:sz="0" w:space="0" w:color="auto"/>
        <w:bottom w:val="none" w:sz="0" w:space="0" w:color="auto"/>
        <w:right w:val="none" w:sz="0" w:space="0" w:color="auto"/>
      </w:divBdr>
      <w:divsChild>
        <w:div w:id="914780858">
          <w:marLeft w:val="331"/>
          <w:marRight w:val="0"/>
          <w:marTop w:val="0"/>
          <w:marBottom w:val="102"/>
          <w:divBdr>
            <w:top w:val="none" w:sz="0" w:space="0" w:color="auto"/>
            <w:left w:val="none" w:sz="0" w:space="0" w:color="auto"/>
            <w:bottom w:val="none" w:sz="0" w:space="0" w:color="auto"/>
            <w:right w:val="none" w:sz="0" w:space="0" w:color="auto"/>
          </w:divBdr>
        </w:div>
        <w:div w:id="571162918">
          <w:marLeft w:val="331"/>
          <w:marRight w:val="0"/>
          <w:marTop w:val="0"/>
          <w:marBottom w:val="102"/>
          <w:divBdr>
            <w:top w:val="none" w:sz="0" w:space="0" w:color="auto"/>
            <w:left w:val="none" w:sz="0" w:space="0" w:color="auto"/>
            <w:bottom w:val="none" w:sz="0" w:space="0" w:color="auto"/>
            <w:right w:val="none" w:sz="0" w:space="0" w:color="auto"/>
          </w:divBdr>
        </w:div>
        <w:div w:id="1510024281">
          <w:marLeft w:val="331"/>
          <w:marRight w:val="0"/>
          <w:marTop w:val="0"/>
          <w:marBottom w:val="102"/>
          <w:divBdr>
            <w:top w:val="none" w:sz="0" w:space="0" w:color="auto"/>
            <w:left w:val="none" w:sz="0" w:space="0" w:color="auto"/>
            <w:bottom w:val="none" w:sz="0" w:space="0" w:color="auto"/>
            <w:right w:val="none" w:sz="0" w:space="0" w:color="auto"/>
          </w:divBdr>
        </w:div>
        <w:div w:id="1792895225">
          <w:marLeft w:val="331"/>
          <w:marRight w:val="0"/>
          <w:marTop w:val="0"/>
          <w:marBottom w:val="102"/>
          <w:divBdr>
            <w:top w:val="none" w:sz="0" w:space="0" w:color="auto"/>
            <w:left w:val="none" w:sz="0" w:space="0" w:color="auto"/>
            <w:bottom w:val="none" w:sz="0" w:space="0" w:color="auto"/>
            <w:right w:val="none" w:sz="0" w:space="0" w:color="auto"/>
          </w:divBdr>
        </w:div>
        <w:div w:id="1182203985">
          <w:marLeft w:val="331"/>
          <w:marRight w:val="0"/>
          <w:marTop w:val="0"/>
          <w:marBottom w:val="102"/>
          <w:divBdr>
            <w:top w:val="none" w:sz="0" w:space="0" w:color="auto"/>
            <w:left w:val="none" w:sz="0" w:space="0" w:color="auto"/>
            <w:bottom w:val="none" w:sz="0" w:space="0" w:color="auto"/>
            <w:right w:val="none" w:sz="0" w:space="0" w:color="auto"/>
          </w:divBdr>
        </w:div>
      </w:divsChild>
    </w:div>
    <w:div w:id="665783639">
      <w:bodyDiv w:val="1"/>
      <w:marLeft w:val="0"/>
      <w:marRight w:val="0"/>
      <w:marTop w:val="0"/>
      <w:marBottom w:val="0"/>
      <w:divBdr>
        <w:top w:val="none" w:sz="0" w:space="0" w:color="auto"/>
        <w:left w:val="none" w:sz="0" w:space="0" w:color="auto"/>
        <w:bottom w:val="none" w:sz="0" w:space="0" w:color="auto"/>
        <w:right w:val="none" w:sz="0" w:space="0" w:color="auto"/>
      </w:divBdr>
    </w:div>
    <w:div w:id="678167534">
      <w:bodyDiv w:val="1"/>
      <w:marLeft w:val="0"/>
      <w:marRight w:val="0"/>
      <w:marTop w:val="0"/>
      <w:marBottom w:val="0"/>
      <w:divBdr>
        <w:top w:val="none" w:sz="0" w:space="0" w:color="auto"/>
        <w:left w:val="none" w:sz="0" w:space="0" w:color="auto"/>
        <w:bottom w:val="none" w:sz="0" w:space="0" w:color="auto"/>
        <w:right w:val="none" w:sz="0" w:space="0" w:color="auto"/>
      </w:divBdr>
      <w:divsChild>
        <w:div w:id="2071537945">
          <w:marLeft w:val="274"/>
          <w:marRight w:val="0"/>
          <w:marTop w:val="0"/>
          <w:marBottom w:val="120"/>
          <w:divBdr>
            <w:top w:val="none" w:sz="0" w:space="0" w:color="auto"/>
            <w:left w:val="none" w:sz="0" w:space="0" w:color="auto"/>
            <w:bottom w:val="none" w:sz="0" w:space="0" w:color="auto"/>
            <w:right w:val="none" w:sz="0" w:space="0" w:color="auto"/>
          </w:divBdr>
        </w:div>
      </w:divsChild>
    </w:div>
    <w:div w:id="727262379">
      <w:bodyDiv w:val="1"/>
      <w:marLeft w:val="0"/>
      <w:marRight w:val="0"/>
      <w:marTop w:val="0"/>
      <w:marBottom w:val="0"/>
      <w:divBdr>
        <w:top w:val="none" w:sz="0" w:space="0" w:color="auto"/>
        <w:left w:val="none" w:sz="0" w:space="0" w:color="auto"/>
        <w:bottom w:val="none" w:sz="0" w:space="0" w:color="auto"/>
        <w:right w:val="none" w:sz="0" w:space="0" w:color="auto"/>
      </w:divBdr>
    </w:div>
    <w:div w:id="729497525">
      <w:bodyDiv w:val="1"/>
      <w:marLeft w:val="0"/>
      <w:marRight w:val="0"/>
      <w:marTop w:val="0"/>
      <w:marBottom w:val="0"/>
      <w:divBdr>
        <w:top w:val="none" w:sz="0" w:space="0" w:color="auto"/>
        <w:left w:val="none" w:sz="0" w:space="0" w:color="auto"/>
        <w:bottom w:val="none" w:sz="0" w:space="0" w:color="auto"/>
        <w:right w:val="none" w:sz="0" w:space="0" w:color="auto"/>
      </w:divBdr>
    </w:div>
    <w:div w:id="730693476">
      <w:bodyDiv w:val="1"/>
      <w:marLeft w:val="0"/>
      <w:marRight w:val="0"/>
      <w:marTop w:val="0"/>
      <w:marBottom w:val="0"/>
      <w:divBdr>
        <w:top w:val="none" w:sz="0" w:space="0" w:color="auto"/>
        <w:left w:val="none" w:sz="0" w:space="0" w:color="auto"/>
        <w:bottom w:val="none" w:sz="0" w:space="0" w:color="auto"/>
        <w:right w:val="none" w:sz="0" w:space="0" w:color="auto"/>
      </w:divBdr>
    </w:div>
    <w:div w:id="739134385">
      <w:bodyDiv w:val="1"/>
      <w:marLeft w:val="0"/>
      <w:marRight w:val="0"/>
      <w:marTop w:val="0"/>
      <w:marBottom w:val="0"/>
      <w:divBdr>
        <w:top w:val="none" w:sz="0" w:space="0" w:color="auto"/>
        <w:left w:val="none" w:sz="0" w:space="0" w:color="auto"/>
        <w:bottom w:val="none" w:sz="0" w:space="0" w:color="auto"/>
        <w:right w:val="none" w:sz="0" w:space="0" w:color="auto"/>
      </w:divBdr>
    </w:div>
    <w:div w:id="741879196">
      <w:bodyDiv w:val="1"/>
      <w:marLeft w:val="0"/>
      <w:marRight w:val="0"/>
      <w:marTop w:val="0"/>
      <w:marBottom w:val="0"/>
      <w:divBdr>
        <w:top w:val="none" w:sz="0" w:space="0" w:color="auto"/>
        <w:left w:val="none" w:sz="0" w:space="0" w:color="auto"/>
        <w:bottom w:val="none" w:sz="0" w:space="0" w:color="auto"/>
        <w:right w:val="none" w:sz="0" w:space="0" w:color="auto"/>
      </w:divBdr>
    </w:div>
    <w:div w:id="755057486">
      <w:bodyDiv w:val="1"/>
      <w:marLeft w:val="0"/>
      <w:marRight w:val="0"/>
      <w:marTop w:val="0"/>
      <w:marBottom w:val="0"/>
      <w:divBdr>
        <w:top w:val="none" w:sz="0" w:space="0" w:color="auto"/>
        <w:left w:val="none" w:sz="0" w:space="0" w:color="auto"/>
        <w:bottom w:val="none" w:sz="0" w:space="0" w:color="auto"/>
        <w:right w:val="none" w:sz="0" w:space="0" w:color="auto"/>
      </w:divBdr>
    </w:div>
    <w:div w:id="838151903">
      <w:bodyDiv w:val="1"/>
      <w:marLeft w:val="0"/>
      <w:marRight w:val="0"/>
      <w:marTop w:val="0"/>
      <w:marBottom w:val="0"/>
      <w:divBdr>
        <w:top w:val="none" w:sz="0" w:space="0" w:color="auto"/>
        <w:left w:val="none" w:sz="0" w:space="0" w:color="auto"/>
        <w:bottom w:val="none" w:sz="0" w:space="0" w:color="auto"/>
        <w:right w:val="none" w:sz="0" w:space="0" w:color="auto"/>
      </w:divBdr>
      <w:divsChild>
        <w:div w:id="1854342049">
          <w:marLeft w:val="274"/>
          <w:marRight w:val="0"/>
          <w:marTop w:val="0"/>
          <w:marBottom w:val="0"/>
          <w:divBdr>
            <w:top w:val="none" w:sz="0" w:space="0" w:color="auto"/>
            <w:left w:val="none" w:sz="0" w:space="0" w:color="auto"/>
            <w:bottom w:val="none" w:sz="0" w:space="0" w:color="auto"/>
            <w:right w:val="none" w:sz="0" w:space="0" w:color="auto"/>
          </w:divBdr>
        </w:div>
        <w:div w:id="1866751511">
          <w:marLeft w:val="274"/>
          <w:marRight w:val="0"/>
          <w:marTop w:val="0"/>
          <w:marBottom w:val="0"/>
          <w:divBdr>
            <w:top w:val="none" w:sz="0" w:space="0" w:color="auto"/>
            <w:left w:val="none" w:sz="0" w:space="0" w:color="auto"/>
            <w:bottom w:val="none" w:sz="0" w:space="0" w:color="auto"/>
            <w:right w:val="none" w:sz="0" w:space="0" w:color="auto"/>
          </w:divBdr>
        </w:div>
        <w:div w:id="1207793598">
          <w:marLeft w:val="274"/>
          <w:marRight w:val="0"/>
          <w:marTop w:val="0"/>
          <w:marBottom w:val="0"/>
          <w:divBdr>
            <w:top w:val="none" w:sz="0" w:space="0" w:color="auto"/>
            <w:left w:val="none" w:sz="0" w:space="0" w:color="auto"/>
            <w:bottom w:val="none" w:sz="0" w:space="0" w:color="auto"/>
            <w:right w:val="none" w:sz="0" w:space="0" w:color="auto"/>
          </w:divBdr>
        </w:div>
        <w:div w:id="44303345">
          <w:marLeft w:val="274"/>
          <w:marRight w:val="0"/>
          <w:marTop w:val="0"/>
          <w:marBottom w:val="0"/>
          <w:divBdr>
            <w:top w:val="none" w:sz="0" w:space="0" w:color="auto"/>
            <w:left w:val="none" w:sz="0" w:space="0" w:color="auto"/>
            <w:bottom w:val="none" w:sz="0" w:space="0" w:color="auto"/>
            <w:right w:val="none" w:sz="0" w:space="0" w:color="auto"/>
          </w:divBdr>
        </w:div>
      </w:divsChild>
    </w:div>
    <w:div w:id="846559557">
      <w:bodyDiv w:val="1"/>
      <w:marLeft w:val="0"/>
      <w:marRight w:val="0"/>
      <w:marTop w:val="0"/>
      <w:marBottom w:val="0"/>
      <w:divBdr>
        <w:top w:val="none" w:sz="0" w:space="0" w:color="auto"/>
        <w:left w:val="none" w:sz="0" w:space="0" w:color="auto"/>
        <w:bottom w:val="none" w:sz="0" w:space="0" w:color="auto"/>
        <w:right w:val="none" w:sz="0" w:space="0" w:color="auto"/>
      </w:divBdr>
      <w:divsChild>
        <w:div w:id="702169482">
          <w:marLeft w:val="245"/>
          <w:marRight w:val="0"/>
          <w:marTop w:val="0"/>
          <w:marBottom w:val="0"/>
          <w:divBdr>
            <w:top w:val="none" w:sz="0" w:space="0" w:color="auto"/>
            <w:left w:val="none" w:sz="0" w:space="0" w:color="auto"/>
            <w:bottom w:val="none" w:sz="0" w:space="0" w:color="auto"/>
            <w:right w:val="none" w:sz="0" w:space="0" w:color="auto"/>
          </w:divBdr>
        </w:div>
        <w:div w:id="1412697977">
          <w:marLeft w:val="245"/>
          <w:marRight w:val="0"/>
          <w:marTop w:val="0"/>
          <w:marBottom w:val="0"/>
          <w:divBdr>
            <w:top w:val="none" w:sz="0" w:space="0" w:color="auto"/>
            <w:left w:val="none" w:sz="0" w:space="0" w:color="auto"/>
            <w:bottom w:val="none" w:sz="0" w:space="0" w:color="auto"/>
            <w:right w:val="none" w:sz="0" w:space="0" w:color="auto"/>
          </w:divBdr>
        </w:div>
      </w:divsChild>
    </w:div>
    <w:div w:id="852189449">
      <w:bodyDiv w:val="1"/>
      <w:marLeft w:val="0"/>
      <w:marRight w:val="0"/>
      <w:marTop w:val="0"/>
      <w:marBottom w:val="0"/>
      <w:divBdr>
        <w:top w:val="none" w:sz="0" w:space="0" w:color="auto"/>
        <w:left w:val="none" w:sz="0" w:space="0" w:color="auto"/>
        <w:bottom w:val="none" w:sz="0" w:space="0" w:color="auto"/>
        <w:right w:val="none" w:sz="0" w:space="0" w:color="auto"/>
      </w:divBdr>
      <w:divsChild>
        <w:div w:id="977416487">
          <w:marLeft w:val="274"/>
          <w:marRight w:val="0"/>
          <w:marTop w:val="0"/>
          <w:marBottom w:val="0"/>
          <w:divBdr>
            <w:top w:val="none" w:sz="0" w:space="0" w:color="auto"/>
            <w:left w:val="none" w:sz="0" w:space="0" w:color="auto"/>
            <w:bottom w:val="none" w:sz="0" w:space="0" w:color="auto"/>
            <w:right w:val="none" w:sz="0" w:space="0" w:color="auto"/>
          </w:divBdr>
        </w:div>
        <w:div w:id="1354065341">
          <w:marLeft w:val="274"/>
          <w:marRight w:val="0"/>
          <w:marTop w:val="0"/>
          <w:marBottom w:val="0"/>
          <w:divBdr>
            <w:top w:val="none" w:sz="0" w:space="0" w:color="auto"/>
            <w:left w:val="none" w:sz="0" w:space="0" w:color="auto"/>
            <w:bottom w:val="none" w:sz="0" w:space="0" w:color="auto"/>
            <w:right w:val="none" w:sz="0" w:space="0" w:color="auto"/>
          </w:divBdr>
        </w:div>
        <w:div w:id="1721326364">
          <w:marLeft w:val="274"/>
          <w:marRight w:val="0"/>
          <w:marTop w:val="0"/>
          <w:marBottom w:val="0"/>
          <w:divBdr>
            <w:top w:val="none" w:sz="0" w:space="0" w:color="auto"/>
            <w:left w:val="none" w:sz="0" w:space="0" w:color="auto"/>
            <w:bottom w:val="none" w:sz="0" w:space="0" w:color="auto"/>
            <w:right w:val="none" w:sz="0" w:space="0" w:color="auto"/>
          </w:divBdr>
        </w:div>
        <w:div w:id="1764060462">
          <w:marLeft w:val="274"/>
          <w:marRight w:val="0"/>
          <w:marTop w:val="0"/>
          <w:marBottom w:val="0"/>
          <w:divBdr>
            <w:top w:val="none" w:sz="0" w:space="0" w:color="auto"/>
            <w:left w:val="none" w:sz="0" w:space="0" w:color="auto"/>
            <w:bottom w:val="none" w:sz="0" w:space="0" w:color="auto"/>
            <w:right w:val="none" w:sz="0" w:space="0" w:color="auto"/>
          </w:divBdr>
        </w:div>
        <w:div w:id="1614358509">
          <w:marLeft w:val="274"/>
          <w:marRight w:val="0"/>
          <w:marTop w:val="0"/>
          <w:marBottom w:val="0"/>
          <w:divBdr>
            <w:top w:val="none" w:sz="0" w:space="0" w:color="auto"/>
            <w:left w:val="none" w:sz="0" w:space="0" w:color="auto"/>
            <w:bottom w:val="none" w:sz="0" w:space="0" w:color="auto"/>
            <w:right w:val="none" w:sz="0" w:space="0" w:color="auto"/>
          </w:divBdr>
        </w:div>
      </w:divsChild>
    </w:div>
    <w:div w:id="879244742">
      <w:bodyDiv w:val="1"/>
      <w:marLeft w:val="0"/>
      <w:marRight w:val="0"/>
      <w:marTop w:val="0"/>
      <w:marBottom w:val="0"/>
      <w:divBdr>
        <w:top w:val="none" w:sz="0" w:space="0" w:color="auto"/>
        <w:left w:val="none" w:sz="0" w:space="0" w:color="auto"/>
        <w:bottom w:val="none" w:sz="0" w:space="0" w:color="auto"/>
        <w:right w:val="none" w:sz="0" w:space="0" w:color="auto"/>
      </w:divBdr>
    </w:div>
    <w:div w:id="891886227">
      <w:bodyDiv w:val="1"/>
      <w:marLeft w:val="0"/>
      <w:marRight w:val="0"/>
      <w:marTop w:val="0"/>
      <w:marBottom w:val="0"/>
      <w:divBdr>
        <w:top w:val="none" w:sz="0" w:space="0" w:color="auto"/>
        <w:left w:val="none" w:sz="0" w:space="0" w:color="auto"/>
        <w:bottom w:val="none" w:sz="0" w:space="0" w:color="auto"/>
        <w:right w:val="none" w:sz="0" w:space="0" w:color="auto"/>
      </w:divBdr>
    </w:div>
    <w:div w:id="920404628">
      <w:bodyDiv w:val="1"/>
      <w:marLeft w:val="0"/>
      <w:marRight w:val="0"/>
      <w:marTop w:val="0"/>
      <w:marBottom w:val="0"/>
      <w:divBdr>
        <w:top w:val="none" w:sz="0" w:space="0" w:color="auto"/>
        <w:left w:val="none" w:sz="0" w:space="0" w:color="auto"/>
        <w:bottom w:val="none" w:sz="0" w:space="0" w:color="auto"/>
        <w:right w:val="none" w:sz="0" w:space="0" w:color="auto"/>
      </w:divBdr>
    </w:div>
    <w:div w:id="961351265">
      <w:bodyDiv w:val="1"/>
      <w:marLeft w:val="0"/>
      <w:marRight w:val="0"/>
      <w:marTop w:val="0"/>
      <w:marBottom w:val="0"/>
      <w:divBdr>
        <w:top w:val="none" w:sz="0" w:space="0" w:color="auto"/>
        <w:left w:val="none" w:sz="0" w:space="0" w:color="auto"/>
        <w:bottom w:val="none" w:sz="0" w:space="0" w:color="auto"/>
        <w:right w:val="none" w:sz="0" w:space="0" w:color="auto"/>
      </w:divBdr>
    </w:div>
    <w:div w:id="1103767566">
      <w:bodyDiv w:val="1"/>
      <w:marLeft w:val="0"/>
      <w:marRight w:val="0"/>
      <w:marTop w:val="0"/>
      <w:marBottom w:val="0"/>
      <w:divBdr>
        <w:top w:val="none" w:sz="0" w:space="0" w:color="auto"/>
        <w:left w:val="none" w:sz="0" w:space="0" w:color="auto"/>
        <w:bottom w:val="none" w:sz="0" w:space="0" w:color="auto"/>
        <w:right w:val="none" w:sz="0" w:space="0" w:color="auto"/>
      </w:divBdr>
      <w:divsChild>
        <w:div w:id="1597668891">
          <w:marLeft w:val="274"/>
          <w:marRight w:val="0"/>
          <w:marTop w:val="0"/>
          <w:marBottom w:val="0"/>
          <w:divBdr>
            <w:top w:val="none" w:sz="0" w:space="0" w:color="auto"/>
            <w:left w:val="none" w:sz="0" w:space="0" w:color="auto"/>
            <w:bottom w:val="none" w:sz="0" w:space="0" w:color="auto"/>
            <w:right w:val="none" w:sz="0" w:space="0" w:color="auto"/>
          </w:divBdr>
        </w:div>
        <w:div w:id="500123328">
          <w:marLeft w:val="274"/>
          <w:marRight w:val="0"/>
          <w:marTop w:val="0"/>
          <w:marBottom w:val="0"/>
          <w:divBdr>
            <w:top w:val="none" w:sz="0" w:space="0" w:color="auto"/>
            <w:left w:val="none" w:sz="0" w:space="0" w:color="auto"/>
            <w:bottom w:val="none" w:sz="0" w:space="0" w:color="auto"/>
            <w:right w:val="none" w:sz="0" w:space="0" w:color="auto"/>
          </w:divBdr>
        </w:div>
        <w:div w:id="1982809131">
          <w:marLeft w:val="274"/>
          <w:marRight w:val="0"/>
          <w:marTop w:val="0"/>
          <w:marBottom w:val="0"/>
          <w:divBdr>
            <w:top w:val="none" w:sz="0" w:space="0" w:color="auto"/>
            <w:left w:val="none" w:sz="0" w:space="0" w:color="auto"/>
            <w:bottom w:val="none" w:sz="0" w:space="0" w:color="auto"/>
            <w:right w:val="none" w:sz="0" w:space="0" w:color="auto"/>
          </w:divBdr>
        </w:div>
        <w:div w:id="1825972287">
          <w:marLeft w:val="274"/>
          <w:marRight w:val="0"/>
          <w:marTop w:val="0"/>
          <w:marBottom w:val="0"/>
          <w:divBdr>
            <w:top w:val="none" w:sz="0" w:space="0" w:color="auto"/>
            <w:left w:val="none" w:sz="0" w:space="0" w:color="auto"/>
            <w:bottom w:val="none" w:sz="0" w:space="0" w:color="auto"/>
            <w:right w:val="none" w:sz="0" w:space="0" w:color="auto"/>
          </w:divBdr>
        </w:div>
        <w:div w:id="1224364881">
          <w:marLeft w:val="274"/>
          <w:marRight w:val="0"/>
          <w:marTop w:val="0"/>
          <w:marBottom w:val="0"/>
          <w:divBdr>
            <w:top w:val="none" w:sz="0" w:space="0" w:color="auto"/>
            <w:left w:val="none" w:sz="0" w:space="0" w:color="auto"/>
            <w:bottom w:val="none" w:sz="0" w:space="0" w:color="auto"/>
            <w:right w:val="none" w:sz="0" w:space="0" w:color="auto"/>
          </w:divBdr>
        </w:div>
        <w:div w:id="582877342">
          <w:marLeft w:val="274"/>
          <w:marRight w:val="0"/>
          <w:marTop w:val="0"/>
          <w:marBottom w:val="0"/>
          <w:divBdr>
            <w:top w:val="none" w:sz="0" w:space="0" w:color="auto"/>
            <w:left w:val="none" w:sz="0" w:space="0" w:color="auto"/>
            <w:bottom w:val="none" w:sz="0" w:space="0" w:color="auto"/>
            <w:right w:val="none" w:sz="0" w:space="0" w:color="auto"/>
          </w:divBdr>
        </w:div>
        <w:div w:id="764769547">
          <w:marLeft w:val="274"/>
          <w:marRight w:val="0"/>
          <w:marTop w:val="0"/>
          <w:marBottom w:val="0"/>
          <w:divBdr>
            <w:top w:val="none" w:sz="0" w:space="0" w:color="auto"/>
            <w:left w:val="none" w:sz="0" w:space="0" w:color="auto"/>
            <w:bottom w:val="none" w:sz="0" w:space="0" w:color="auto"/>
            <w:right w:val="none" w:sz="0" w:space="0" w:color="auto"/>
          </w:divBdr>
        </w:div>
        <w:div w:id="1018001058">
          <w:marLeft w:val="274"/>
          <w:marRight w:val="0"/>
          <w:marTop w:val="0"/>
          <w:marBottom w:val="0"/>
          <w:divBdr>
            <w:top w:val="none" w:sz="0" w:space="0" w:color="auto"/>
            <w:left w:val="none" w:sz="0" w:space="0" w:color="auto"/>
            <w:bottom w:val="none" w:sz="0" w:space="0" w:color="auto"/>
            <w:right w:val="none" w:sz="0" w:space="0" w:color="auto"/>
          </w:divBdr>
        </w:div>
        <w:div w:id="25374269">
          <w:marLeft w:val="274"/>
          <w:marRight w:val="0"/>
          <w:marTop w:val="0"/>
          <w:marBottom w:val="0"/>
          <w:divBdr>
            <w:top w:val="none" w:sz="0" w:space="0" w:color="auto"/>
            <w:left w:val="none" w:sz="0" w:space="0" w:color="auto"/>
            <w:bottom w:val="none" w:sz="0" w:space="0" w:color="auto"/>
            <w:right w:val="none" w:sz="0" w:space="0" w:color="auto"/>
          </w:divBdr>
        </w:div>
        <w:div w:id="394546136">
          <w:marLeft w:val="274"/>
          <w:marRight w:val="0"/>
          <w:marTop w:val="0"/>
          <w:marBottom w:val="0"/>
          <w:divBdr>
            <w:top w:val="none" w:sz="0" w:space="0" w:color="auto"/>
            <w:left w:val="none" w:sz="0" w:space="0" w:color="auto"/>
            <w:bottom w:val="none" w:sz="0" w:space="0" w:color="auto"/>
            <w:right w:val="none" w:sz="0" w:space="0" w:color="auto"/>
          </w:divBdr>
        </w:div>
        <w:div w:id="1350182731">
          <w:marLeft w:val="274"/>
          <w:marRight w:val="0"/>
          <w:marTop w:val="0"/>
          <w:marBottom w:val="0"/>
          <w:divBdr>
            <w:top w:val="none" w:sz="0" w:space="0" w:color="auto"/>
            <w:left w:val="none" w:sz="0" w:space="0" w:color="auto"/>
            <w:bottom w:val="none" w:sz="0" w:space="0" w:color="auto"/>
            <w:right w:val="none" w:sz="0" w:space="0" w:color="auto"/>
          </w:divBdr>
        </w:div>
      </w:divsChild>
    </w:div>
    <w:div w:id="1135564091">
      <w:bodyDiv w:val="1"/>
      <w:marLeft w:val="0"/>
      <w:marRight w:val="0"/>
      <w:marTop w:val="0"/>
      <w:marBottom w:val="0"/>
      <w:divBdr>
        <w:top w:val="none" w:sz="0" w:space="0" w:color="auto"/>
        <w:left w:val="none" w:sz="0" w:space="0" w:color="auto"/>
        <w:bottom w:val="none" w:sz="0" w:space="0" w:color="auto"/>
        <w:right w:val="none" w:sz="0" w:space="0" w:color="auto"/>
      </w:divBdr>
    </w:div>
    <w:div w:id="1173303880">
      <w:bodyDiv w:val="1"/>
      <w:marLeft w:val="0"/>
      <w:marRight w:val="0"/>
      <w:marTop w:val="0"/>
      <w:marBottom w:val="0"/>
      <w:divBdr>
        <w:top w:val="none" w:sz="0" w:space="0" w:color="auto"/>
        <w:left w:val="none" w:sz="0" w:space="0" w:color="auto"/>
        <w:bottom w:val="none" w:sz="0" w:space="0" w:color="auto"/>
        <w:right w:val="none" w:sz="0" w:space="0" w:color="auto"/>
      </w:divBdr>
    </w:div>
    <w:div w:id="1182471039">
      <w:bodyDiv w:val="1"/>
      <w:marLeft w:val="0"/>
      <w:marRight w:val="0"/>
      <w:marTop w:val="0"/>
      <w:marBottom w:val="0"/>
      <w:divBdr>
        <w:top w:val="none" w:sz="0" w:space="0" w:color="auto"/>
        <w:left w:val="none" w:sz="0" w:space="0" w:color="auto"/>
        <w:bottom w:val="none" w:sz="0" w:space="0" w:color="auto"/>
        <w:right w:val="none" w:sz="0" w:space="0" w:color="auto"/>
      </w:divBdr>
    </w:div>
    <w:div w:id="1226912666">
      <w:bodyDiv w:val="1"/>
      <w:marLeft w:val="0"/>
      <w:marRight w:val="0"/>
      <w:marTop w:val="0"/>
      <w:marBottom w:val="0"/>
      <w:divBdr>
        <w:top w:val="none" w:sz="0" w:space="0" w:color="auto"/>
        <w:left w:val="none" w:sz="0" w:space="0" w:color="auto"/>
        <w:bottom w:val="none" w:sz="0" w:space="0" w:color="auto"/>
        <w:right w:val="none" w:sz="0" w:space="0" w:color="auto"/>
      </w:divBdr>
    </w:div>
    <w:div w:id="1291474171">
      <w:bodyDiv w:val="1"/>
      <w:marLeft w:val="0"/>
      <w:marRight w:val="0"/>
      <w:marTop w:val="0"/>
      <w:marBottom w:val="0"/>
      <w:divBdr>
        <w:top w:val="none" w:sz="0" w:space="0" w:color="auto"/>
        <w:left w:val="none" w:sz="0" w:space="0" w:color="auto"/>
        <w:bottom w:val="none" w:sz="0" w:space="0" w:color="auto"/>
        <w:right w:val="none" w:sz="0" w:space="0" w:color="auto"/>
      </w:divBdr>
    </w:div>
    <w:div w:id="1299533164">
      <w:bodyDiv w:val="1"/>
      <w:marLeft w:val="0"/>
      <w:marRight w:val="0"/>
      <w:marTop w:val="0"/>
      <w:marBottom w:val="0"/>
      <w:divBdr>
        <w:top w:val="none" w:sz="0" w:space="0" w:color="auto"/>
        <w:left w:val="none" w:sz="0" w:space="0" w:color="auto"/>
        <w:bottom w:val="none" w:sz="0" w:space="0" w:color="auto"/>
        <w:right w:val="none" w:sz="0" w:space="0" w:color="auto"/>
      </w:divBdr>
    </w:div>
    <w:div w:id="1319576558">
      <w:bodyDiv w:val="1"/>
      <w:marLeft w:val="0"/>
      <w:marRight w:val="0"/>
      <w:marTop w:val="0"/>
      <w:marBottom w:val="0"/>
      <w:divBdr>
        <w:top w:val="none" w:sz="0" w:space="0" w:color="auto"/>
        <w:left w:val="none" w:sz="0" w:space="0" w:color="auto"/>
        <w:bottom w:val="none" w:sz="0" w:space="0" w:color="auto"/>
        <w:right w:val="none" w:sz="0" w:space="0" w:color="auto"/>
      </w:divBdr>
    </w:div>
    <w:div w:id="1331373711">
      <w:bodyDiv w:val="1"/>
      <w:marLeft w:val="0"/>
      <w:marRight w:val="0"/>
      <w:marTop w:val="0"/>
      <w:marBottom w:val="0"/>
      <w:divBdr>
        <w:top w:val="none" w:sz="0" w:space="0" w:color="auto"/>
        <w:left w:val="none" w:sz="0" w:space="0" w:color="auto"/>
        <w:bottom w:val="none" w:sz="0" w:space="0" w:color="auto"/>
        <w:right w:val="none" w:sz="0" w:space="0" w:color="auto"/>
      </w:divBdr>
      <w:divsChild>
        <w:div w:id="721099960">
          <w:marLeft w:val="245"/>
          <w:marRight w:val="0"/>
          <w:marTop w:val="0"/>
          <w:marBottom w:val="0"/>
          <w:divBdr>
            <w:top w:val="none" w:sz="0" w:space="0" w:color="auto"/>
            <w:left w:val="none" w:sz="0" w:space="0" w:color="auto"/>
            <w:bottom w:val="none" w:sz="0" w:space="0" w:color="auto"/>
            <w:right w:val="none" w:sz="0" w:space="0" w:color="auto"/>
          </w:divBdr>
        </w:div>
        <w:div w:id="870922690">
          <w:marLeft w:val="245"/>
          <w:marRight w:val="0"/>
          <w:marTop w:val="0"/>
          <w:marBottom w:val="0"/>
          <w:divBdr>
            <w:top w:val="none" w:sz="0" w:space="0" w:color="auto"/>
            <w:left w:val="none" w:sz="0" w:space="0" w:color="auto"/>
            <w:bottom w:val="none" w:sz="0" w:space="0" w:color="auto"/>
            <w:right w:val="none" w:sz="0" w:space="0" w:color="auto"/>
          </w:divBdr>
        </w:div>
      </w:divsChild>
    </w:div>
    <w:div w:id="1334797235">
      <w:bodyDiv w:val="1"/>
      <w:marLeft w:val="0"/>
      <w:marRight w:val="0"/>
      <w:marTop w:val="0"/>
      <w:marBottom w:val="0"/>
      <w:divBdr>
        <w:top w:val="none" w:sz="0" w:space="0" w:color="auto"/>
        <w:left w:val="none" w:sz="0" w:space="0" w:color="auto"/>
        <w:bottom w:val="none" w:sz="0" w:space="0" w:color="auto"/>
        <w:right w:val="none" w:sz="0" w:space="0" w:color="auto"/>
      </w:divBdr>
    </w:div>
    <w:div w:id="1359088344">
      <w:bodyDiv w:val="1"/>
      <w:marLeft w:val="0"/>
      <w:marRight w:val="0"/>
      <w:marTop w:val="0"/>
      <w:marBottom w:val="0"/>
      <w:divBdr>
        <w:top w:val="none" w:sz="0" w:space="0" w:color="auto"/>
        <w:left w:val="none" w:sz="0" w:space="0" w:color="auto"/>
        <w:bottom w:val="none" w:sz="0" w:space="0" w:color="auto"/>
        <w:right w:val="none" w:sz="0" w:space="0" w:color="auto"/>
      </w:divBdr>
    </w:div>
    <w:div w:id="1362589316">
      <w:bodyDiv w:val="1"/>
      <w:marLeft w:val="0"/>
      <w:marRight w:val="0"/>
      <w:marTop w:val="0"/>
      <w:marBottom w:val="0"/>
      <w:divBdr>
        <w:top w:val="none" w:sz="0" w:space="0" w:color="auto"/>
        <w:left w:val="none" w:sz="0" w:space="0" w:color="auto"/>
        <w:bottom w:val="none" w:sz="0" w:space="0" w:color="auto"/>
        <w:right w:val="none" w:sz="0" w:space="0" w:color="auto"/>
      </w:divBdr>
      <w:divsChild>
        <w:div w:id="1696692981">
          <w:marLeft w:val="274"/>
          <w:marRight w:val="0"/>
          <w:marTop w:val="0"/>
          <w:marBottom w:val="0"/>
          <w:divBdr>
            <w:top w:val="none" w:sz="0" w:space="0" w:color="auto"/>
            <w:left w:val="none" w:sz="0" w:space="0" w:color="auto"/>
            <w:bottom w:val="none" w:sz="0" w:space="0" w:color="auto"/>
            <w:right w:val="none" w:sz="0" w:space="0" w:color="auto"/>
          </w:divBdr>
        </w:div>
        <w:div w:id="1577326246">
          <w:marLeft w:val="274"/>
          <w:marRight w:val="0"/>
          <w:marTop w:val="0"/>
          <w:marBottom w:val="0"/>
          <w:divBdr>
            <w:top w:val="none" w:sz="0" w:space="0" w:color="auto"/>
            <w:left w:val="none" w:sz="0" w:space="0" w:color="auto"/>
            <w:bottom w:val="none" w:sz="0" w:space="0" w:color="auto"/>
            <w:right w:val="none" w:sz="0" w:space="0" w:color="auto"/>
          </w:divBdr>
        </w:div>
        <w:div w:id="1889101817">
          <w:marLeft w:val="274"/>
          <w:marRight w:val="0"/>
          <w:marTop w:val="0"/>
          <w:marBottom w:val="0"/>
          <w:divBdr>
            <w:top w:val="none" w:sz="0" w:space="0" w:color="auto"/>
            <w:left w:val="none" w:sz="0" w:space="0" w:color="auto"/>
            <w:bottom w:val="none" w:sz="0" w:space="0" w:color="auto"/>
            <w:right w:val="none" w:sz="0" w:space="0" w:color="auto"/>
          </w:divBdr>
        </w:div>
      </w:divsChild>
    </w:div>
    <w:div w:id="1373113035">
      <w:bodyDiv w:val="1"/>
      <w:marLeft w:val="0"/>
      <w:marRight w:val="0"/>
      <w:marTop w:val="0"/>
      <w:marBottom w:val="0"/>
      <w:divBdr>
        <w:top w:val="none" w:sz="0" w:space="0" w:color="auto"/>
        <w:left w:val="none" w:sz="0" w:space="0" w:color="auto"/>
        <w:bottom w:val="none" w:sz="0" w:space="0" w:color="auto"/>
        <w:right w:val="none" w:sz="0" w:space="0" w:color="auto"/>
      </w:divBdr>
    </w:div>
    <w:div w:id="1527450323">
      <w:bodyDiv w:val="1"/>
      <w:marLeft w:val="0"/>
      <w:marRight w:val="0"/>
      <w:marTop w:val="0"/>
      <w:marBottom w:val="0"/>
      <w:divBdr>
        <w:top w:val="none" w:sz="0" w:space="0" w:color="auto"/>
        <w:left w:val="none" w:sz="0" w:space="0" w:color="auto"/>
        <w:bottom w:val="none" w:sz="0" w:space="0" w:color="auto"/>
        <w:right w:val="none" w:sz="0" w:space="0" w:color="auto"/>
      </w:divBdr>
    </w:div>
    <w:div w:id="1626228869">
      <w:bodyDiv w:val="1"/>
      <w:marLeft w:val="0"/>
      <w:marRight w:val="0"/>
      <w:marTop w:val="0"/>
      <w:marBottom w:val="0"/>
      <w:divBdr>
        <w:top w:val="none" w:sz="0" w:space="0" w:color="auto"/>
        <w:left w:val="none" w:sz="0" w:space="0" w:color="auto"/>
        <w:bottom w:val="none" w:sz="0" w:space="0" w:color="auto"/>
        <w:right w:val="none" w:sz="0" w:space="0" w:color="auto"/>
      </w:divBdr>
    </w:div>
    <w:div w:id="1631206553">
      <w:bodyDiv w:val="1"/>
      <w:marLeft w:val="0"/>
      <w:marRight w:val="0"/>
      <w:marTop w:val="0"/>
      <w:marBottom w:val="0"/>
      <w:divBdr>
        <w:top w:val="none" w:sz="0" w:space="0" w:color="auto"/>
        <w:left w:val="none" w:sz="0" w:space="0" w:color="auto"/>
        <w:bottom w:val="none" w:sz="0" w:space="0" w:color="auto"/>
        <w:right w:val="none" w:sz="0" w:space="0" w:color="auto"/>
      </w:divBdr>
    </w:div>
    <w:div w:id="1657689695">
      <w:bodyDiv w:val="1"/>
      <w:marLeft w:val="0"/>
      <w:marRight w:val="0"/>
      <w:marTop w:val="0"/>
      <w:marBottom w:val="0"/>
      <w:divBdr>
        <w:top w:val="none" w:sz="0" w:space="0" w:color="auto"/>
        <w:left w:val="none" w:sz="0" w:space="0" w:color="auto"/>
        <w:bottom w:val="none" w:sz="0" w:space="0" w:color="auto"/>
        <w:right w:val="none" w:sz="0" w:space="0" w:color="auto"/>
      </w:divBdr>
    </w:div>
    <w:div w:id="1673753094">
      <w:bodyDiv w:val="1"/>
      <w:marLeft w:val="0"/>
      <w:marRight w:val="0"/>
      <w:marTop w:val="0"/>
      <w:marBottom w:val="0"/>
      <w:divBdr>
        <w:top w:val="none" w:sz="0" w:space="0" w:color="auto"/>
        <w:left w:val="none" w:sz="0" w:space="0" w:color="auto"/>
        <w:bottom w:val="none" w:sz="0" w:space="0" w:color="auto"/>
        <w:right w:val="none" w:sz="0" w:space="0" w:color="auto"/>
      </w:divBdr>
    </w:div>
    <w:div w:id="1738018849">
      <w:bodyDiv w:val="1"/>
      <w:marLeft w:val="0"/>
      <w:marRight w:val="0"/>
      <w:marTop w:val="0"/>
      <w:marBottom w:val="0"/>
      <w:divBdr>
        <w:top w:val="none" w:sz="0" w:space="0" w:color="auto"/>
        <w:left w:val="none" w:sz="0" w:space="0" w:color="auto"/>
        <w:bottom w:val="none" w:sz="0" w:space="0" w:color="auto"/>
        <w:right w:val="none" w:sz="0" w:space="0" w:color="auto"/>
      </w:divBdr>
    </w:div>
    <w:div w:id="1754475566">
      <w:bodyDiv w:val="1"/>
      <w:marLeft w:val="0"/>
      <w:marRight w:val="0"/>
      <w:marTop w:val="0"/>
      <w:marBottom w:val="0"/>
      <w:divBdr>
        <w:top w:val="none" w:sz="0" w:space="0" w:color="auto"/>
        <w:left w:val="none" w:sz="0" w:space="0" w:color="auto"/>
        <w:bottom w:val="none" w:sz="0" w:space="0" w:color="auto"/>
        <w:right w:val="none" w:sz="0" w:space="0" w:color="auto"/>
      </w:divBdr>
    </w:div>
    <w:div w:id="1795713668">
      <w:bodyDiv w:val="1"/>
      <w:marLeft w:val="0"/>
      <w:marRight w:val="0"/>
      <w:marTop w:val="0"/>
      <w:marBottom w:val="0"/>
      <w:divBdr>
        <w:top w:val="none" w:sz="0" w:space="0" w:color="auto"/>
        <w:left w:val="none" w:sz="0" w:space="0" w:color="auto"/>
        <w:bottom w:val="none" w:sz="0" w:space="0" w:color="auto"/>
        <w:right w:val="none" w:sz="0" w:space="0" w:color="auto"/>
      </w:divBdr>
    </w:div>
    <w:div w:id="1799951049">
      <w:bodyDiv w:val="1"/>
      <w:marLeft w:val="0"/>
      <w:marRight w:val="0"/>
      <w:marTop w:val="0"/>
      <w:marBottom w:val="0"/>
      <w:divBdr>
        <w:top w:val="none" w:sz="0" w:space="0" w:color="auto"/>
        <w:left w:val="none" w:sz="0" w:space="0" w:color="auto"/>
        <w:bottom w:val="none" w:sz="0" w:space="0" w:color="auto"/>
        <w:right w:val="none" w:sz="0" w:space="0" w:color="auto"/>
      </w:divBdr>
    </w:div>
    <w:div w:id="1812474598">
      <w:bodyDiv w:val="1"/>
      <w:marLeft w:val="0"/>
      <w:marRight w:val="0"/>
      <w:marTop w:val="0"/>
      <w:marBottom w:val="0"/>
      <w:divBdr>
        <w:top w:val="none" w:sz="0" w:space="0" w:color="auto"/>
        <w:left w:val="none" w:sz="0" w:space="0" w:color="auto"/>
        <w:bottom w:val="none" w:sz="0" w:space="0" w:color="auto"/>
        <w:right w:val="none" w:sz="0" w:space="0" w:color="auto"/>
      </w:divBdr>
    </w:div>
    <w:div w:id="1843397399">
      <w:bodyDiv w:val="1"/>
      <w:marLeft w:val="0"/>
      <w:marRight w:val="0"/>
      <w:marTop w:val="0"/>
      <w:marBottom w:val="0"/>
      <w:divBdr>
        <w:top w:val="none" w:sz="0" w:space="0" w:color="auto"/>
        <w:left w:val="none" w:sz="0" w:space="0" w:color="auto"/>
        <w:bottom w:val="none" w:sz="0" w:space="0" w:color="auto"/>
        <w:right w:val="none" w:sz="0" w:space="0" w:color="auto"/>
      </w:divBdr>
    </w:div>
    <w:div w:id="2039819090">
      <w:bodyDiv w:val="1"/>
      <w:marLeft w:val="0"/>
      <w:marRight w:val="0"/>
      <w:marTop w:val="0"/>
      <w:marBottom w:val="0"/>
      <w:divBdr>
        <w:top w:val="none" w:sz="0" w:space="0" w:color="auto"/>
        <w:left w:val="none" w:sz="0" w:space="0" w:color="auto"/>
        <w:bottom w:val="none" w:sz="0" w:space="0" w:color="auto"/>
        <w:right w:val="none" w:sz="0" w:space="0" w:color="auto"/>
      </w:divBdr>
    </w:div>
    <w:div w:id="2041012528">
      <w:bodyDiv w:val="1"/>
      <w:marLeft w:val="0"/>
      <w:marRight w:val="0"/>
      <w:marTop w:val="0"/>
      <w:marBottom w:val="0"/>
      <w:divBdr>
        <w:top w:val="none" w:sz="0" w:space="0" w:color="auto"/>
        <w:left w:val="none" w:sz="0" w:space="0" w:color="auto"/>
        <w:bottom w:val="none" w:sz="0" w:space="0" w:color="auto"/>
        <w:right w:val="none" w:sz="0" w:space="0" w:color="auto"/>
      </w:divBdr>
    </w:div>
    <w:div w:id="2061856673">
      <w:bodyDiv w:val="1"/>
      <w:marLeft w:val="0"/>
      <w:marRight w:val="0"/>
      <w:marTop w:val="0"/>
      <w:marBottom w:val="0"/>
      <w:divBdr>
        <w:top w:val="none" w:sz="0" w:space="0" w:color="auto"/>
        <w:left w:val="none" w:sz="0" w:space="0" w:color="auto"/>
        <w:bottom w:val="none" w:sz="0" w:space="0" w:color="auto"/>
        <w:right w:val="none" w:sz="0" w:space="0" w:color="auto"/>
      </w:divBdr>
    </w:div>
    <w:div w:id="2079285229">
      <w:bodyDiv w:val="1"/>
      <w:marLeft w:val="0"/>
      <w:marRight w:val="0"/>
      <w:marTop w:val="0"/>
      <w:marBottom w:val="0"/>
      <w:divBdr>
        <w:top w:val="none" w:sz="0" w:space="0" w:color="auto"/>
        <w:left w:val="none" w:sz="0" w:space="0" w:color="auto"/>
        <w:bottom w:val="none" w:sz="0" w:space="0" w:color="auto"/>
        <w:right w:val="none" w:sz="0" w:space="0" w:color="auto"/>
      </w:divBdr>
    </w:div>
    <w:div w:id="2085763315">
      <w:bodyDiv w:val="1"/>
      <w:marLeft w:val="0"/>
      <w:marRight w:val="0"/>
      <w:marTop w:val="0"/>
      <w:marBottom w:val="0"/>
      <w:divBdr>
        <w:top w:val="none" w:sz="0" w:space="0" w:color="auto"/>
        <w:left w:val="none" w:sz="0" w:space="0" w:color="auto"/>
        <w:bottom w:val="none" w:sz="0" w:space="0" w:color="auto"/>
        <w:right w:val="none" w:sz="0" w:space="0" w:color="auto"/>
      </w:divBdr>
    </w:div>
    <w:div w:id="2118519326">
      <w:bodyDiv w:val="1"/>
      <w:marLeft w:val="0"/>
      <w:marRight w:val="0"/>
      <w:marTop w:val="0"/>
      <w:marBottom w:val="0"/>
      <w:divBdr>
        <w:top w:val="none" w:sz="0" w:space="0" w:color="auto"/>
        <w:left w:val="none" w:sz="0" w:space="0" w:color="auto"/>
        <w:bottom w:val="none" w:sz="0" w:space="0" w:color="auto"/>
        <w:right w:val="none" w:sz="0" w:space="0" w:color="auto"/>
      </w:divBdr>
    </w:div>
    <w:div w:id="213655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wcvp.org.uk/assets/reports/Low_Emission_Van_Guide_2019_Update.pdf" TargetMode="External"/><Relationship Id="rId42" Type="http://schemas.openxmlformats.org/officeDocument/2006/relationships/chart" Target="charts/chart7.xml"/><Relationship Id="rId63" Type="http://schemas.openxmlformats.org/officeDocument/2006/relationships/hyperlink" Target="https://www.gov.uk/government/news/major-boost-for-bus-services-as-pm-outlines-new-vision-for-local-transport" TargetMode="External"/><Relationship Id="rId84" Type="http://schemas.openxmlformats.org/officeDocument/2006/relationships/hyperlink" Target="https://assets.publishing.service.gov.uk/government/uploads/system/uploads/attachment_data/file/794433/veh0105.ods" TargetMode="External"/><Relationship Id="rId138" Type="http://schemas.openxmlformats.org/officeDocument/2006/relationships/hyperlink" Target="https://www.bbc.co.uk/news/uk-england-essex-51240530" TargetMode="External"/><Relationship Id="rId159" Type="http://schemas.openxmlformats.org/officeDocument/2006/relationships/hyperlink" Target="https://www.gov.uk/government/statistics/total-income-from-farming-in-the-uk" TargetMode="External"/><Relationship Id="rId107" Type="http://schemas.openxmlformats.org/officeDocument/2006/relationships/hyperlink" Target="https://www.gov.uk/government/news/more-seats-services-and-state-of-the-art-trains-for-passengers-on-new-east-midlands-railway" TargetMode="External"/><Relationship Id="rId11" Type="http://schemas.openxmlformats.org/officeDocument/2006/relationships/header" Target="header2.xml"/><Relationship Id="rId32" Type="http://schemas.openxmlformats.org/officeDocument/2006/relationships/image" Target="media/image12.png"/><Relationship Id="rId53" Type="http://schemas.openxmlformats.org/officeDocument/2006/relationships/hyperlink" Target="https://assets.publishing.service.gov.uk/government/uploads/system/uploads/attachment_data/file/875508/final-greenhouse-gas-emissions-tables-2018.xlsx" TargetMode="External"/><Relationship Id="rId74" Type="http://schemas.openxmlformats.org/officeDocument/2006/relationships/hyperlink" Target="https://www.bbc.co.uk/news/science-environment-49349566" TargetMode="External"/><Relationship Id="rId128" Type="http://schemas.openxmlformats.org/officeDocument/2006/relationships/hyperlink" Target="https://assets.publishing.service.gov.uk/government/uploads/system/uploads/attachment_data/file/834142/Renewable_electricity_by_local_authority_2014_to_2018.xlsx" TargetMode="External"/><Relationship Id="rId149" Type="http://schemas.openxmlformats.org/officeDocument/2006/relationships/hyperlink" Target="https://www.gov.uk/government/news/britains-first-all-electric-bus-town-to-pave-the-way-for-green-communities-of-the-future" TargetMode="External"/><Relationship Id="rId5" Type="http://schemas.openxmlformats.org/officeDocument/2006/relationships/webSettings" Target="webSettings.xml"/><Relationship Id="rId95" Type="http://schemas.openxmlformats.org/officeDocument/2006/relationships/hyperlink" Target="http://www.fchea.org/in-transition/2019/2/19/south-korean-fuel-cell-industry-developments" TargetMode="External"/><Relationship Id="rId160" Type="http://schemas.openxmlformats.org/officeDocument/2006/relationships/hyperlink" Target="https://assets.publishing.service.gov.uk/government/uploads/system/uploads/attachment_data/file/728937/domestic-road-freight-2017.pdf" TargetMode="External"/><Relationship Id="rId22" Type="http://schemas.openxmlformats.org/officeDocument/2006/relationships/image" Target="media/image7.png"/><Relationship Id="rId43" Type="http://schemas.openxmlformats.org/officeDocument/2006/relationships/chart" Target="charts/chart8.xml"/><Relationship Id="rId64" Type="http://schemas.openxmlformats.org/officeDocument/2006/relationships/hyperlink" Target="https://www.gov.uk/government/news/major-boost-for-bus-services-as-pm-outlines-new-vision-for-local-transport" TargetMode="External"/><Relationship Id="rId118" Type="http://schemas.openxmlformats.org/officeDocument/2006/relationships/hyperlink" Target="https://www.gov.uk/government/collections/uk-local-authority-and-regional-carbon-dioxide-emissions-national-statistics" TargetMode="External"/><Relationship Id="rId139" Type="http://schemas.openxmlformats.org/officeDocument/2006/relationships/hyperlink" Target="https://www.energylivenews.com/2020/02/21/new-emission-saving-measures-take-off-at-stansted-airport/" TargetMode="External"/><Relationship Id="rId85" Type="http://schemas.openxmlformats.org/officeDocument/2006/relationships/hyperlink" Target="https://assets.publishing.service.gov.uk/government/uploads/system/uploads/attachment_data/file/850417/electric-vehicle-charging-device-statistics-october-2019.pdf" TargetMode="External"/><Relationship Id="rId150" Type="http://schemas.openxmlformats.org/officeDocument/2006/relationships/hyperlink" Target="https://www.gov.uk/government/news/britains-first-all-electric-bus-town-to-pave-the-way-for-green-communities-of-the-future"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chart" Target="charts/chart5.xml"/><Relationship Id="rId38" Type="http://schemas.openxmlformats.org/officeDocument/2006/relationships/hyperlink" Target="https://www.transport-network.co.uk/Shapps-sets-out-huge-scale-of-2050-net-zero-challenge/16583" TargetMode="External"/><Relationship Id="rId59" Type="http://schemas.openxmlformats.org/officeDocument/2006/relationships/hyperlink" Target="https://www.scania.com/uk/en/truckeast/experience/news/2018/08/electric-truck-trials.html" TargetMode="External"/><Relationship Id="rId103" Type="http://schemas.openxmlformats.org/officeDocument/2006/relationships/hyperlink" Target="https://assets.publishing.service.gov.uk/government/uploads/system/uploads/attachment_data/file/878642/decarbonising-transport-setting-the-challenge.pdf" TargetMode="External"/><Relationship Id="rId108" Type="http://schemas.openxmlformats.org/officeDocument/2006/relationships/hyperlink" Target="https://hydime.co.uk/" TargetMode="External"/><Relationship Id="rId124" Type="http://schemas.openxmlformats.org/officeDocument/2006/relationships/hyperlink" Target="https://newanglia.co.uk/wp-content/uploads/2020/02/New-Anglia-LEP-Board-Meeting-26th-February-2020-Full-Papers-Public.pdf" TargetMode="External"/><Relationship Id="rId129" Type="http://schemas.openxmlformats.org/officeDocument/2006/relationships/hyperlink" Target="https://assets.publishing.service.gov.uk/government/uploads/system/uploads/attachment_data/file/815879/rfs0121.ods" TargetMode="External"/><Relationship Id="rId54" Type="http://schemas.openxmlformats.org/officeDocument/2006/relationships/hyperlink" Target="https://assets.publishing.service.gov.uk/government/uploads/system/uploads/attachment_data/file/875508/final-greenhouse-gas-emissions-tables-2018.xlsx" TargetMode="External"/><Relationship Id="rId70" Type="http://schemas.openxmlformats.org/officeDocument/2006/relationships/hyperlink" Target="https://www.ons.gov.uk/file?uri=/employmentandlabourmarket/peopleinwork/labourproductivity/adhocs/008005traveltoworkmethodsandthetimeittakestocommutefromhometoworklabourforcesurvey2007to2016/datalookingattraveltoworkmethodsandusualhometoworktraveltime.brokendownbylocalauthorityareas.xls" TargetMode="External"/><Relationship Id="rId75" Type="http://schemas.openxmlformats.org/officeDocument/2006/relationships/hyperlink" Target="https://www.gov.uk/government/statistical-data-sets/tsgb01-modal-comparisons" TargetMode="External"/><Relationship Id="rId91" Type="http://schemas.openxmlformats.org/officeDocument/2006/relationships/hyperlink" Target="https://insideevs.com/news/397240/hydrogen-fuel-cell-sales-2019-7500-globally/" TargetMode="External"/><Relationship Id="rId96" Type="http://schemas.openxmlformats.org/officeDocument/2006/relationships/hyperlink" Target="http://www.fchea.org/in-transition/2019/2/19/south-korean-fuel-cell-industry-developments" TargetMode="External"/><Relationship Id="rId140" Type="http://schemas.openxmlformats.org/officeDocument/2006/relationships/hyperlink" Target="https://www.networkrailmediacentre.co.uk/news/new-trimley-bridge-provides-safer-access-across-railwayhttps:/www.networkrailmediacentre.co.uk/news/new-trimley-bridge-provides-safer-access-across-railway" TargetMode="External"/><Relationship Id="rId145" Type="http://schemas.openxmlformats.org/officeDocument/2006/relationships/hyperlink" Target="https://www.ft.com/content/ace751a2-fbd6-11e9-a354-36acbbb0d9b6" TargetMode="External"/><Relationship Id="rId161" Type="http://schemas.openxmlformats.org/officeDocument/2006/relationships/hyperlink" Target="https://www.nic.org.uk/wp-content/uploads/Better-Delivery-April-2019.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chart" Target="charts/chart4.xml"/><Relationship Id="rId49" Type="http://schemas.openxmlformats.org/officeDocument/2006/relationships/image" Target="media/image22.png"/><Relationship Id="rId114" Type="http://schemas.openxmlformats.org/officeDocument/2006/relationships/hyperlink" Target="https://cngfuels.com/vehicles-stations/" TargetMode="External"/><Relationship Id="rId119" Type="http://schemas.openxmlformats.org/officeDocument/2006/relationships/hyperlink" Target="https://www.climateemergency.uk/blog/list-of-councils/" TargetMode="External"/><Relationship Id="rId44" Type="http://schemas.openxmlformats.org/officeDocument/2006/relationships/image" Target="media/image17.png"/><Relationship Id="rId60" Type="http://schemas.openxmlformats.org/officeDocument/2006/relationships/hyperlink" Target="https://www.scania.com/uk/en/truckeast/experience/news/2018/08/electric-truck-trials.html" TargetMode="External"/><Relationship Id="rId65" Type="http://schemas.openxmlformats.org/officeDocument/2006/relationships/hyperlink" Target="http://www.h2aberdeen.com/home/H2-Aberdeen-hydrogen-bus.aspx" TargetMode="External"/><Relationship Id="rId81" Type="http://schemas.openxmlformats.org/officeDocument/2006/relationships/hyperlink" Target="https://assets.publishing.service.gov.uk/government/uploads/system/uploads/attachment_data/file/853462/veh0131.ods" TargetMode="External"/><Relationship Id="rId86" Type="http://schemas.openxmlformats.org/officeDocument/2006/relationships/hyperlink" Target="https://www.theguardian.com/politics/2019/dec/06/labour-vows-to-electrify-englands-entire-bus-fleet-by-2030" TargetMode="External"/><Relationship Id="rId130" Type="http://schemas.openxmlformats.org/officeDocument/2006/relationships/hyperlink" Target="https://assets.publishing.service.gov.uk/government/uploads/system/uploads/attachment_data/file/815879/rfs0121.ods" TargetMode="External"/><Relationship Id="rId135" Type="http://schemas.openxmlformats.org/officeDocument/2006/relationships/hyperlink" Target="https://www.edp24.co.uk/news/politics/hopes-that-norwich-could-get-55-new-first-buses-if-bid-succeeds-1-6465458" TargetMode="External"/><Relationship Id="rId151" Type="http://schemas.openxmlformats.org/officeDocument/2006/relationships/hyperlink" Target="https://www.gov.uk/government/statistical-data-sets/tsgb01-modal-comparisons" TargetMode="External"/><Relationship Id="rId156" Type="http://schemas.openxmlformats.org/officeDocument/2006/relationships/hyperlink" Target="https://assets.publishing.service.gov.uk/government/uploads/system/uploads/attachment_data/file/853462/veh0131.ods"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5.jpeg"/><Relationship Id="rId109" Type="http://schemas.openxmlformats.org/officeDocument/2006/relationships/hyperlink" Target="https://www.theguardian.com/environment/2019/nov/07/john-lewis-trucks-to-run-on-carbon-neutral-cow-manure" TargetMode="Externa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yperlink" Target="https://assets.publishing.service.gov.uk/government/uploads/system/uploads/attachment_data/file/878642/decarbonising-transport-setting-the-challenge.pdf" TargetMode="External"/><Relationship Id="rId76" Type="http://schemas.openxmlformats.org/officeDocument/2006/relationships/hyperlink" Target="https://uk.reuters.com/article/uk-autoshow-detroit-electric-exclusive/exclusive-vw-china-spearhead-300-billion-global-drive-to-electrify-cars-idUKKCN1P40GI" TargetMode="External"/><Relationship Id="rId97" Type="http://schemas.openxmlformats.org/officeDocument/2006/relationships/hyperlink" Target="https://www.chinadaily.com.cn/a/201910/14/WS5da406a7a310cf3e355705d5.html" TargetMode="External"/><Relationship Id="rId104" Type="http://schemas.openxmlformats.org/officeDocument/2006/relationships/hyperlink" Target="https://www.bbc.co.uk/news/business-48698532" TargetMode="External"/><Relationship Id="rId120" Type="http://schemas.openxmlformats.org/officeDocument/2006/relationships/hyperlink" Target="https://ec.europa.eu/growth/tools-databases/regional-innovation-monitor/base-profile/east-england" TargetMode="External"/><Relationship Id="rId125" Type="http://schemas.openxmlformats.org/officeDocument/2006/relationships/hyperlink" Target="https://newanglia.co.uk/wp-content/uploads/2020/02/New-Anglia-LEP-Board-Meeting-26th-February-2020-Full-Papers-Public.pdf" TargetMode="External"/><Relationship Id="rId141" Type="http://schemas.openxmlformats.org/officeDocument/2006/relationships/hyperlink" Target="https://www.networkrailmediacentre.co.uk/news/new-trimley-bridge-provides-safer-access-across-railwayhttps:/www.networkrailmediacentre.co.uk/news/new-trimley-bridge-provides-safer-access-across-railway" TargetMode="External"/><Relationship Id="rId146" Type="http://schemas.openxmlformats.org/officeDocument/2006/relationships/hyperlink" Target="https://www.maritimeuk.org/media-centre/publications/state-maritime-nation-report-2019/" TargetMode="External"/><Relationship Id="rId7" Type="http://schemas.openxmlformats.org/officeDocument/2006/relationships/endnotes" Target="endnotes.xml"/><Relationship Id="rId71" Type="http://schemas.openxmlformats.org/officeDocument/2006/relationships/hyperlink" Target="https://www.nic.org.uk/wp-content/uploads/Better-Delivery-April-2019.pdf" TargetMode="External"/><Relationship Id="rId92" Type="http://schemas.openxmlformats.org/officeDocument/2006/relationships/hyperlink" Target="https://insideevs.com/news/397240/hydrogen-fuel-cell-sales-2019-7500-globally/" TargetMode="External"/><Relationship Id="rId162" Type="http://schemas.openxmlformats.org/officeDocument/2006/relationships/hyperlink" Target="https://data.gov.uk/dataset/9568363e-57e5-4c33-9e00-31dc528fcc5a/final-uk-greenhouse-gas-emissions-national-statistic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18.png"/><Relationship Id="rId66" Type="http://schemas.openxmlformats.org/officeDocument/2006/relationships/hyperlink" Target="http://www.h2aberdeen.com/home/H2-Aberdeen-bus-who-is-involved.aspx" TargetMode="External"/><Relationship Id="rId87" Type="http://schemas.openxmlformats.org/officeDocument/2006/relationships/hyperlink" Target="https://www.gov.uk/government/news/britains-first-all-electric-bus-town-to-pave-the-way-for-green-communities-of-the-future" TargetMode="External"/><Relationship Id="rId110" Type="http://schemas.openxmlformats.org/officeDocument/2006/relationships/hyperlink" Target="https://www.theguardian.com/environment/2019/nov/07/john-lewis-trucks-to-run-on-carbon-neutral-cow-manure" TargetMode="External"/><Relationship Id="rId115" Type="http://schemas.openxmlformats.org/officeDocument/2006/relationships/hyperlink" Target="https://www.oxfordenergy.org/wpcms/wp-content/uploads/2019/01/LNG-supply-chains-and-the-development-of-LNG-as-a-shipping-Fuel-in-Northern-Europe-NG-140.pdf" TargetMode="External"/><Relationship Id="rId131" Type="http://schemas.openxmlformats.org/officeDocument/2006/relationships/hyperlink" Target="https://www.eadt.co.uk/news/better-track-needed-for-freight-trains-1-6617173" TargetMode="External"/><Relationship Id="rId136" Type="http://schemas.openxmlformats.org/officeDocument/2006/relationships/hyperlink" Target="https://www.edp24.co.uk/news/politics/hopes-that-norwich-could-get-55-new-first-buses-if-bid-succeeds-1-6465458" TargetMode="External"/><Relationship Id="rId157" Type="http://schemas.openxmlformats.org/officeDocument/2006/relationships/hyperlink" Target="https://assets.publishing.service.gov.uk/government/uploads/system/uploads/attachment_data/file/794433/veh0105.ods" TargetMode="External"/><Relationship Id="rId61" Type="http://schemas.openxmlformats.org/officeDocument/2006/relationships/hyperlink" Target="https://www.driving.co.uk/news/daf-electric-lorry-delivered/" TargetMode="External"/><Relationship Id="rId82" Type="http://schemas.openxmlformats.org/officeDocument/2006/relationships/hyperlink" Target="https://assets.publishing.service.gov.uk/government/uploads/system/uploads/attachment_data/file/853462/veh0131.ods" TargetMode="External"/><Relationship Id="rId152" Type="http://schemas.openxmlformats.org/officeDocument/2006/relationships/hyperlink" Target="https://www.riagb.org.uk/RIA/Newsroom/Stories/Electrification_Cost_Challenge_Report.aspx" TargetMode="Externa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hyperlink" Target="https://www.lowcvp.org.uk/assets/reports/Low_Emission_Van_Guide_2019_Update.pdf" TargetMode="External"/><Relationship Id="rId77" Type="http://schemas.openxmlformats.org/officeDocument/2006/relationships/hyperlink" Target="https://uk.reuters.com/article/uk-autoshow-detroit-electric-exclusive/exclusive-vw-china-spearhead-300-billion-global-drive-to-electrify-cars-idUKKCN1P40GI" TargetMode="External"/><Relationship Id="rId100" Type="http://schemas.openxmlformats.org/officeDocument/2006/relationships/hyperlink" Target="http://www.h2aberdeen.com/home/H2-Aberdeen-bus-who-is-involved.aspx" TargetMode="External"/><Relationship Id="rId105" Type="http://schemas.openxmlformats.org/officeDocument/2006/relationships/hyperlink" Target="https://www.bbc.co.uk/news/business-48698532" TargetMode="External"/><Relationship Id="rId126" Type="http://schemas.openxmlformats.org/officeDocument/2006/relationships/hyperlink" Target="https://newanglia.co.uk/local-industrial-strategy/" TargetMode="External"/><Relationship Id="rId147" Type="http://schemas.openxmlformats.org/officeDocument/2006/relationships/hyperlink" Target="https://assets.publishing.service.gov.uk/government/uploads/system/uploads/attachment_data/file/794433/veh0105.ods" TargetMode="External"/><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hyperlink" Target="https://www.nic.org.uk/wp-content/uploads/Better-Delivery-April-2019.pdf" TargetMode="External"/><Relationship Id="rId93" Type="http://schemas.openxmlformats.org/officeDocument/2006/relationships/hyperlink" Target="http://www.fchea.org/in-transition/2019/3/11/japan-fuel-cell-developments" TargetMode="External"/><Relationship Id="rId98" Type="http://schemas.openxmlformats.org/officeDocument/2006/relationships/hyperlink" Target="https://www.chinadaily.com.cn/a/201910/14/WS5da406a7a310cf3e355705d5.html" TargetMode="External"/><Relationship Id="rId121" Type="http://schemas.openxmlformats.org/officeDocument/2006/relationships/hyperlink" Target="https://assets.publishing.service.gov.uk/government/uploads/system/uploads/attachment_data/file/875508/final-greenhouse-gas-emissions-tables-2018.xlsx" TargetMode="External"/><Relationship Id="rId142" Type="http://schemas.openxmlformats.org/officeDocument/2006/relationships/hyperlink" Target="https://www.networkrailmediacentre.co.uk/news/new-trimley-bridge-provides-safer-access-across-railwayhttps:/www.networkrailmediacentre.co.uk/news/new-trimley-bridge-provides-safer-access-across-railway" TargetMode="External"/><Relationship Id="rId163" Type="http://schemas.openxmlformats.org/officeDocument/2006/relationships/hyperlink" Target="https://www.oxfordenergy.org/wpcms/wp-content/uploads/2019/01/LNG-supply-chains-and-the-development-of-LNG-as-a-shipping-Fuel-in-Northern-Europe-NG-140.pdf"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19.png"/><Relationship Id="rId67" Type="http://schemas.openxmlformats.org/officeDocument/2006/relationships/hyperlink" Target="https://assets.publishing.service.gov.uk/government/uploads/system/uploads/attachment_data/file/875508/final-greenhouse-gas-emissions-tables-2018.xlsx" TargetMode="External"/><Relationship Id="rId116" Type="http://schemas.openxmlformats.org/officeDocument/2006/relationships/hyperlink" Target="https://www.lowcvp.org.uk/assets/reports/Low_Emission_Van_Guide_2019_Update.pdf" TargetMode="External"/><Relationship Id="rId137" Type="http://schemas.openxmlformats.org/officeDocument/2006/relationships/hyperlink" Target="https://p33.de.kworld.kpmg.com:8440/irj/servlet/prt/portal/prtroot/pcd!3aportal_content!2fevery_user!2fgeneral!2fdefaultAjaxframeworkContent!2fcom.sap.portal.standalonecontentarea?NavigationTarget=navurl://8a9850e3cae1cb8f1c74514d7a68138f&amp;ExecuteLocally=true&amp;CurrentWindowId=WID1587974283831&amp;filterViewIdList=;Administration;com.sap.portal.emptyFilterID;;&amp;PrevNavTarget=navurl://7f0492d3506b8490d0ef3acb40c681d9&amp;NavMode=1https://assets.publishing.service.gov.uk/government/uploads/system/uploads/attachment_data/file/739460/road-to-zero.pdf" TargetMode="External"/><Relationship Id="rId158" Type="http://schemas.openxmlformats.org/officeDocument/2006/relationships/hyperlink" Target="https://assets.publishing.service.gov.uk/government/uploads/system/uploads/attachment_data/file/794433/veh0105.ods" TargetMode="External"/><Relationship Id="rId41" Type="http://schemas.openxmlformats.org/officeDocument/2006/relationships/chart" Target="charts/chart6.xml"/><Relationship Id="rId62" Type="http://schemas.openxmlformats.org/officeDocument/2006/relationships/hyperlink" Target="https://www.driving.co.uk/news/daf-electric-lorry-delivered/" TargetMode="External"/><Relationship Id="rId83" Type="http://schemas.openxmlformats.org/officeDocument/2006/relationships/hyperlink" Target="https://assets.publishing.service.gov.uk/government/uploads/system/uploads/attachment_data/file/794433/veh0105.ods" TargetMode="External"/><Relationship Id="rId88" Type="http://schemas.openxmlformats.org/officeDocument/2006/relationships/hyperlink" Target="https://www.gov.uk/government/news/britains-first-all-electric-bus-town-to-pave-the-way-for-green-communities-of-the-future" TargetMode="External"/><Relationship Id="rId111" Type="http://schemas.openxmlformats.org/officeDocument/2006/relationships/hyperlink" Target="https://www.theguardian.com/environment/2019/nov/07/john-lewis-trucks-to-run-on-carbon-neutral-cow-manure" TargetMode="External"/><Relationship Id="rId132" Type="http://schemas.openxmlformats.org/officeDocument/2006/relationships/hyperlink" Target="https://www.transporteast.org.uk/wp-content/uploads/Transport-East-Regional-Evidence-Base-3.pdf" TargetMode="External"/><Relationship Id="rId153" Type="http://schemas.openxmlformats.org/officeDocument/2006/relationships/hyperlink" Target="https://assets.publishing.service.gov.uk/government/uploads/system/uploads/attachment_data/file/853462/veh0131.ods" TargetMode="External"/><Relationship Id="rId15" Type="http://schemas.openxmlformats.org/officeDocument/2006/relationships/footer" Target="footer3.xml"/><Relationship Id="rId36" Type="http://schemas.openxmlformats.org/officeDocument/2006/relationships/hyperlink" Target="https://www.theccc.org.uk/wp-content/uploads/2019/05/Net-Zero-The-UKs-contribution-to-stopping-global-warming.pdf" TargetMode="External"/><Relationship Id="rId57" Type="http://schemas.openxmlformats.org/officeDocument/2006/relationships/hyperlink" Target="https://www.lowcvp.org.uk/assets/reports/Low_Emission_Van_Guide_2019_Update.pdf" TargetMode="External"/><Relationship Id="rId106" Type="http://schemas.openxmlformats.org/officeDocument/2006/relationships/hyperlink" Target="https://www.gov.uk/government/news/more-seats-services-and-state-of-the-art-trains-for-passengers-on-new-east-midlands-railway" TargetMode="External"/><Relationship Id="rId127" Type="http://schemas.openxmlformats.org/officeDocument/2006/relationships/hyperlink" Target="https://assets.publishing.service.gov.uk/government/uploads/system/uploads/attachment_data/file/834142/Renewable_electricity_by_local_authority_2014_to_2018.xlsx" TargetMode="External"/><Relationship Id="rId10" Type="http://schemas.openxmlformats.org/officeDocument/2006/relationships/header" Target="header1.xml"/><Relationship Id="rId31" Type="http://schemas.openxmlformats.org/officeDocument/2006/relationships/image" Target="media/image11.png"/><Relationship Id="rId52" Type="http://schemas.openxmlformats.org/officeDocument/2006/relationships/hyperlink" Target="https://www.iea.org/data-and-statistics/charts/energy-related-co2-emissions-1990-2019" TargetMode="External"/><Relationship Id="rId73" Type="http://schemas.openxmlformats.org/officeDocument/2006/relationships/hyperlink" Target="https://www.gov.uk/government/publications/maritime-2050-navigating-the-future" TargetMode="External"/><Relationship Id="rId78" Type="http://schemas.openxmlformats.org/officeDocument/2006/relationships/hyperlink" Target="https://www.sustainableaviation.co.uk/wp-content/uploads/2020/02/SustainableAviation_CarbonReport_20200203.pdf" TargetMode="External"/><Relationship Id="rId94" Type="http://schemas.openxmlformats.org/officeDocument/2006/relationships/hyperlink" Target="http://www.fchea.org/in-transition/2019/3/11/japan-fuel-cell-developments" TargetMode="External"/><Relationship Id="rId99" Type="http://schemas.openxmlformats.org/officeDocument/2006/relationships/hyperlink" Target="http://www.h2aberdeen.com/home/H2-Aberdeen-hydrogen-bus.aspx" TargetMode="External"/><Relationship Id="rId101" Type="http://schemas.openxmlformats.org/officeDocument/2006/relationships/hyperlink" Target="https://tfl.gov.uk/info-for/media/press-releases/2019/may/world-first-hydrogen-double-decker-buses-to-help-tackle-london-s-toxic-air" TargetMode="External"/><Relationship Id="rId122" Type="http://schemas.openxmlformats.org/officeDocument/2006/relationships/hyperlink" Target="https://assets.publishing.service.gov.uk/government/uploads/system/uploads/attachment_data/file/875508/final-greenhouse-gas-emissions-tables-2018.xlsx" TargetMode="External"/><Relationship Id="rId143" Type="http://schemas.openxmlformats.org/officeDocument/2006/relationships/hyperlink" Target="https://p33.de.kworld.kpmg.com:8440/irj/servlet/prt/portal/prtroot/pcd!3aportal_content!2fevery_user!2fgeneral!2fdefaultAjaxframeworkContent!2fcom.sap.portal.standalonecontentarea?NavigationTarget=navurl://8a9850e3cae1cb8f1c74514d7a68138f&amp;ExecuteLocally=true&amp;CurrentWindowId=WID1587974283831&amp;filterViewIdList=;Administration;com.sap.portal.emptyFilterID;;&amp;PrevNavTarget=navurl://7f0492d3506b8490d0ef3acb40c681d9&amp;NavMode=1https://www.northnorfolknews.co.uk/news/rail-link-plan-would-link-north-norfolk-with-peterborough-and-great-yarmouth-1-6530235" TargetMode="External"/><Relationship Id="rId148" Type="http://schemas.openxmlformats.org/officeDocument/2006/relationships/hyperlink" Target="https://assets.publishing.service.gov.uk/government/uploads/system/uploads/attachment_data/file/794433/veh0105.ods"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6.png"/><Relationship Id="rId47" Type="http://schemas.openxmlformats.org/officeDocument/2006/relationships/image" Target="media/image20.png"/><Relationship Id="rId68" Type="http://schemas.openxmlformats.org/officeDocument/2006/relationships/hyperlink" Target="https://assets.publishing.service.gov.uk/government/uploads/system/uploads/attachment_data/file/875508/final-greenhouse-gas-emissions-tables-2018.xlsx" TargetMode="External"/><Relationship Id="rId89" Type="http://schemas.openxmlformats.org/officeDocument/2006/relationships/hyperlink" Target="https://www.riagb.org.uk/RIA/Newsroom/Stories/Electrification_Cost_Challenge_Report.aspx" TargetMode="External"/><Relationship Id="rId112" Type="http://schemas.openxmlformats.org/officeDocument/2006/relationships/hyperlink" Target="https://www.theguardian.com/environment/2019/nov/07/john-lewis-trucks-to-run-on-carbon-neutral-cow-manure" TargetMode="External"/><Relationship Id="rId133" Type="http://schemas.openxmlformats.org/officeDocument/2006/relationships/hyperlink" Target="https://newanglia.co.uk/local-industrial-strategy/" TargetMode="External"/><Relationship Id="rId154" Type="http://schemas.openxmlformats.org/officeDocument/2006/relationships/hyperlink" Target="https://assets.publishing.service.gov.uk/government/uploads/system/uploads/attachment_data/file/853462/veh0131.ods" TargetMode="External"/><Relationship Id="rId16" Type="http://schemas.openxmlformats.org/officeDocument/2006/relationships/image" Target="media/image3.png"/><Relationship Id="rId37" Type="http://schemas.openxmlformats.org/officeDocument/2006/relationships/hyperlink" Target="https://www.theccc.org.uk/wp-content/uploads/2016/10/UK-climate-action-following-the-Paris-Agreement-Committee-on-Climate-Change-October-2016.pdf" TargetMode="External"/><Relationship Id="rId58" Type="http://schemas.openxmlformats.org/officeDocument/2006/relationships/hyperlink" Target="https://www.cnbc.com/2019/02/21/musk-calls-hydrogen-fuel-cells-stupid-but-tech-may-threaten-tesla.html" TargetMode="External"/><Relationship Id="rId79" Type="http://schemas.openxmlformats.org/officeDocument/2006/relationships/hyperlink" Target="https://assets.publishing.service.gov.uk/government/uploads/system/uploads/attachment_data/file/853462/veh0131.ods" TargetMode="External"/><Relationship Id="rId102" Type="http://schemas.openxmlformats.org/officeDocument/2006/relationships/hyperlink" Target="https://www.fch.europa.eu/news/hydrogen-roadmap-europe-sustainable-pathway-european-energy-transition" TargetMode="External"/><Relationship Id="rId123" Type="http://schemas.openxmlformats.org/officeDocument/2006/relationships/hyperlink" Target="https://newanglia.co.uk/wp-content/uploads/2020/02/New-Anglia-LEP-Board-Meeting-26th-February-2020-Full-Papers-Public.pdf" TargetMode="External"/><Relationship Id="rId144" Type="http://schemas.openxmlformats.org/officeDocument/2006/relationships/hyperlink" Target="https://www.ft.com/content/ace751a2-fbd6-11e9-a354-36acbbb0d9b6" TargetMode="External"/><Relationship Id="rId90" Type="http://schemas.openxmlformats.org/officeDocument/2006/relationships/hyperlink" Target="https://www.telegraph.co.uk/business/2019/10/01/bombardier-signs-100m-deal-make-uks-first-battery-powered-trains/" TargetMode="External"/><Relationship Id="rId165" Type="http://schemas.openxmlformats.org/officeDocument/2006/relationships/theme" Target="theme/theme1.xml"/><Relationship Id="rId27" Type="http://schemas.openxmlformats.org/officeDocument/2006/relationships/chart" Target="charts/chart3.xml"/><Relationship Id="rId48" Type="http://schemas.openxmlformats.org/officeDocument/2006/relationships/image" Target="media/image21.png"/><Relationship Id="rId69" Type="http://schemas.openxmlformats.org/officeDocument/2006/relationships/hyperlink" Target="https://www.ons.gov.uk/file?uri=/employmentandlabourmarket/peopleinwork/labourproductivity/adhocs/008005traveltoworkmethodsandthetimeittakestocommutefromhometoworklabourforcesurvey2007to2016/datalookingattraveltoworkmethodsandusualhometoworktraveltime.brokendownbylocalauthorityareas.xls" TargetMode="External"/><Relationship Id="rId113" Type="http://schemas.openxmlformats.org/officeDocument/2006/relationships/hyperlink" Target="https://cngfuels.com/vehicles-stations/" TargetMode="External"/><Relationship Id="rId134" Type="http://schemas.openxmlformats.org/officeDocument/2006/relationships/hyperlink" Target="https://www.eadt.co.uk/business/tevva-electric-trucks-1-6260974" TargetMode="External"/><Relationship Id="rId80" Type="http://schemas.openxmlformats.org/officeDocument/2006/relationships/hyperlink" Target="https://assets.publishing.service.gov.uk/government/uploads/system/uploads/attachment_data/file/853462/veh0131.ods" TargetMode="External"/><Relationship Id="rId155" Type="http://schemas.openxmlformats.org/officeDocument/2006/relationships/hyperlink" Target="https://assets.publishing.service.gov.uk/government/uploads/system/uploads/attachment_data/file/853462/veh0131.o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Copy%20of%202005-18-uk-local-regional-co2-emiss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zhan1\Downloads\energy-related-co2-emissions-1990-2019.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final-greenhouse-gas-emissions-tables-2018.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veh01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Copy%20of%202005-18-uk-local-regional-co2-emiss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Copy%20of%202005-18-uk-local-regional-co2-emissio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KNASDATA02\cfshared\WIP\IGH%20Strategic%20Advisory\01%20Projects\Transport%20East\4.%20Working%20documents\Michael\Sources\Copy%20of%202005-18-uk-local-regional-co2-emiss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00" b="1">
                <a:solidFill>
                  <a:sysClr val="windowText" lastClr="000000"/>
                </a:solidFill>
                <a:latin typeface="Arial"/>
                <a:ea typeface="Arial"/>
                <a:cs typeface="Arial"/>
              </a:defRPr>
            </a:pPr>
            <a:r>
              <a:rPr lang="en-US" sz="800" b="0" i="1" baseline="0">
                <a:solidFill>
                  <a:sysClr val="windowText" lastClr="000000"/>
                </a:solidFill>
                <a:effectLst/>
              </a:rPr>
              <a:t>Figure 1.2 - CO</a:t>
            </a:r>
            <a:r>
              <a:rPr lang="en-US" sz="800" b="0" i="1" baseline="-25000">
                <a:solidFill>
                  <a:sysClr val="windowText" lastClr="000000"/>
                </a:solidFill>
                <a:effectLst/>
              </a:rPr>
              <a:t>2</a:t>
            </a:r>
            <a:r>
              <a:rPr lang="en-US" sz="800" b="0" i="1" baseline="0">
                <a:solidFill>
                  <a:sysClr val="windowText" lastClr="000000"/>
                </a:solidFill>
                <a:effectLst/>
              </a:rPr>
              <a:t> emission by sector in TE’s regions: Essex, Norfolk, Suffolk, Thurrock and Southend-on-Sea (ENSTS) in 2018</a:t>
            </a:r>
            <a:endParaRPr lang="en-GB" sz="800">
              <a:solidFill>
                <a:sysClr val="windowText" lastClr="000000"/>
              </a:solidFill>
              <a:effectLst/>
            </a:endParaRPr>
          </a:p>
        </c:rich>
      </c:tx>
      <c:layout>
        <c:manualLayout>
          <c:xMode val="edge"/>
          <c:yMode val="edge"/>
          <c:x val="0.12878751436879321"/>
          <c:y val="0.81452371516022593"/>
        </c:manualLayout>
      </c:layout>
      <c:overlay val="0"/>
    </c:title>
    <c:autoTitleDeleted val="0"/>
    <c:plotArea>
      <c:layout>
        <c:manualLayout>
          <c:layoutTarget val="inner"/>
          <c:xMode val="edge"/>
          <c:yMode val="edge"/>
          <c:x val="0.24734775571807402"/>
          <c:y val="8.6508898716427571E-2"/>
          <c:w val="0.44956245507605896"/>
          <c:h val="0.59502362204724413"/>
        </c:manualLayout>
      </c:layout>
      <c:pie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1BD2-4697-9D7B-11D0CBA966EA}"/>
              </c:ext>
            </c:extLst>
          </c:dPt>
          <c:dPt>
            <c:idx val="1"/>
            <c:bubble3D val="0"/>
            <c:spPr>
              <a:solidFill>
                <a:srgbClr val="0091DA"/>
              </a:solidFill>
              <a:ln w="3175">
                <a:solidFill>
                  <a:srgbClr val="FFFFFF"/>
                </a:solidFill>
                <a:prstDash val="solid"/>
              </a:ln>
            </c:spPr>
            <c:extLst>
              <c:ext xmlns:c16="http://schemas.microsoft.com/office/drawing/2014/chart" uri="{C3380CC4-5D6E-409C-BE32-E72D297353CC}">
                <c16:uniqueId val="{00000003-1BD2-4697-9D7B-11D0CBA966EA}"/>
              </c:ext>
            </c:extLst>
          </c:dPt>
          <c:dPt>
            <c:idx val="2"/>
            <c:bubble3D val="0"/>
            <c:spPr>
              <a:solidFill>
                <a:srgbClr val="6D2077"/>
              </a:solidFill>
              <a:ln w="3175">
                <a:solidFill>
                  <a:srgbClr val="FFFFFF"/>
                </a:solidFill>
                <a:prstDash val="solid"/>
              </a:ln>
            </c:spPr>
            <c:extLst>
              <c:ext xmlns:c16="http://schemas.microsoft.com/office/drawing/2014/chart" uri="{C3380CC4-5D6E-409C-BE32-E72D297353CC}">
                <c16:uniqueId val="{00000005-1BD2-4697-9D7B-11D0CBA966EA}"/>
              </c:ext>
            </c:extLst>
          </c:dPt>
          <c:dPt>
            <c:idx val="3"/>
            <c:bubble3D val="0"/>
            <c:spPr>
              <a:solidFill>
                <a:srgbClr val="005EB8"/>
              </a:solidFill>
              <a:ln w="3175">
                <a:solidFill>
                  <a:srgbClr val="FFFFFF"/>
                </a:solidFill>
                <a:prstDash val="solid"/>
              </a:ln>
            </c:spPr>
            <c:extLst>
              <c:ext xmlns:c16="http://schemas.microsoft.com/office/drawing/2014/chart" uri="{C3380CC4-5D6E-409C-BE32-E72D297353CC}">
                <c16:uniqueId val="{00000007-1BD2-4697-9D7B-11D0CBA966EA}"/>
              </c:ext>
            </c:extLst>
          </c:dPt>
          <c:dLbls>
            <c:dLbl>
              <c:idx val="0"/>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BD2-4697-9D7B-11D0CBA966EA}"/>
                </c:ext>
              </c:extLst>
            </c:dLbl>
            <c:dLbl>
              <c:idx val="1"/>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BD2-4697-9D7B-11D0CBA966EA}"/>
                </c:ext>
              </c:extLst>
            </c:dLbl>
            <c:dLbl>
              <c:idx val="2"/>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BD2-4697-9D7B-11D0CBA966EA}"/>
                </c:ext>
              </c:extLst>
            </c:dLbl>
            <c:dLbl>
              <c:idx val="3"/>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BD2-4697-9D7B-11D0CBA966EA}"/>
                </c:ext>
              </c:extLst>
            </c:dLbl>
            <c:spPr>
              <a:noFill/>
              <a:ln>
                <a:noFill/>
              </a:ln>
              <a:effectLst/>
            </c:spPr>
            <c:dLblPos val="outEnd"/>
            <c:showLegendKey val="0"/>
            <c:showVal val="0"/>
            <c:showCatName val="1"/>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'Full dataset'!$AI$2803:$AI$2806</c:f>
              <c:strCache>
                <c:ptCount val="4"/>
                <c:pt idx="0">
                  <c:v>Industry and Commercial</c:v>
                </c:pt>
                <c:pt idx="1">
                  <c:v>Agriculture</c:v>
                </c:pt>
                <c:pt idx="2">
                  <c:v>Domestic</c:v>
                </c:pt>
                <c:pt idx="3">
                  <c:v>Transport</c:v>
                </c:pt>
              </c:strCache>
            </c:strRef>
          </c:cat>
          <c:val>
            <c:numRef>
              <c:f>'Full dataset'!$AJ$2803:$AJ$2806</c:f>
              <c:numCache>
                <c:formatCode>#,##0.0;\-#,##0.0;\-</c:formatCode>
                <c:ptCount val="4"/>
                <c:pt idx="0">
                  <c:v>5627.8619132257036</c:v>
                </c:pt>
                <c:pt idx="1">
                  <c:v>241.72689389716112</c:v>
                </c:pt>
                <c:pt idx="2">
                  <c:v>5039.6378419440034</c:v>
                </c:pt>
                <c:pt idx="3">
                  <c:v>7667.257466963918</c:v>
                </c:pt>
              </c:numCache>
            </c:numRef>
          </c:val>
          <c:extLst>
            <c:ext xmlns:c16="http://schemas.microsoft.com/office/drawing/2014/chart" uri="{C3380CC4-5D6E-409C-BE32-E72D297353CC}">
              <c16:uniqueId val="{00000008-1BD2-4697-9D7B-11D0CBA966E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sz="800" b="1" i="0" baseline="0" dirty="0">
                <a:effectLst/>
              </a:rPr>
              <a:t>Figure 2.1: Global CO</a:t>
            </a:r>
            <a:r>
              <a:rPr lang="en-GB" sz="800" b="1" i="0" baseline="-25000" dirty="0">
                <a:effectLst/>
              </a:rPr>
              <a:t>2</a:t>
            </a:r>
            <a:r>
              <a:rPr lang="en-GB" sz="800" b="1" i="0" baseline="0" dirty="0">
                <a:effectLst/>
              </a:rPr>
              <a:t> emissions from 2000</a:t>
            </a:r>
            <a:r>
              <a:rPr lang="en-GB" sz="800" b="1" i="0" baseline="30000" dirty="0">
                <a:effectLst/>
              </a:rPr>
              <a:t>1</a:t>
            </a:r>
            <a:endParaRPr lang="en-GB" sz="800" dirty="0">
              <a:effectLst/>
            </a:endParaRPr>
          </a:p>
        </c:rich>
      </c:tx>
      <c:layout>
        <c:manualLayout>
          <c:xMode val="edge"/>
          <c:yMode val="edge"/>
          <c:x val="0.25324249241572083"/>
          <c:y val="7.4142837408481847E-3"/>
        </c:manualLayout>
      </c:layout>
      <c:overlay val="0"/>
    </c:title>
    <c:autoTitleDeleted val="0"/>
    <c:plotArea>
      <c:layout>
        <c:manualLayout>
          <c:layoutTarget val="inner"/>
          <c:xMode val="edge"/>
          <c:yMode val="edge"/>
          <c:x val="0.14988644466157869"/>
          <c:y val="0.15212491052254831"/>
          <c:w val="0.71846388937183836"/>
          <c:h val="0.73801821359913622"/>
        </c:manualLayout>
      </c:layout>
      <c:barChart>
        <c:barDir val="col"/>
        <c:grouping val="clustered"/>
        <c:varyColors val="0"/>
        <c:ser>
          <c:idx val="0"/>
          <c:order val="0"/>
          <c:tx>
            <c:strRef>
              <c:f>'energy-related-co2-emissions-19'!$D$4</c:f>
              <c:strCache>
                <c:ptCount val="1"/>
                <c:pt idx="0">
                  <c:v>Total</c:v>
                </c:pt>
              </c:strCache>
            </c:strRef>
          </c:tx>
          <c:spPr>
            <a:solidFill>
              <a:srgbClr val="00338D"/>
            </a:solidFill>
            <a:ln w="3175">
              <a:solidFill>
                <a:srgbClr val="FFFFFF"/>
              </a:solidFill>
              <a:prstDash val="solid"/>
            </a:ln>
          </c:spPr>
          <c:invertIfNegative val="0"/>
          <c:cat>
            <c:numRef>
              <c:f>'energy-related-co2-emissions-19'!$A$5:$A$34</c:f>
              <c:numCache>
                <c:formatCode>General</c:formatCode>
                <c:ptCount val="5"/>
                <c:pt idx="0">
                  <c:v>2000</c:v>
                </c:pt>
                <c:pt idx="1">
                  <c:v>2005</c:v>
                </c:pt>
                <c:pt idx="2">
                  <c:v>2010</c:v>
                </c:pt>
                <c:pt idx="3">
                  <c:v>2015</c:v>
                </c:pt>
                <c:pt idx="4">
                  <c:v>2019</c:v>
                </c:pt>
              </c:numCache>
            </c:numRef>
          </c:cat>
          <c:val>
            <c:numRef>
              <c:f>'energy-related-co2-emissions-19'!$D$5:$D$34</c:f>
              <c:numCache>
                <c:formatCode>General</c:formatCode>
                <c:ptCount val="5"/>
                <c:pt idx="0">
                  <c:v>23.1</c:v>
                </c:pt>
                <c:pt idx="1">
                  <c:v>26.9</c:v>
                </c:pt>
                <c:pt idx="2">
                  <c:v>30.4</c:v>
                </c:pt>
                <c:pt idx="3">
                  <c:v>32.200000000000003</c:v>
                </c:pt>
                <c:pt idx="4">
                  <c:v>33.299999999999997</c:v>
                </c:pt>
              </c:numCache>
            </c:numRef>
          </c:val>
          <c:extLst>
            <c:ext xmlns:c16="http://schemas.microsoft.com/office/drawing/2014/chart" uri="{C3380CC4-5D6E-409C-BE32-E72D297353CC}">
              <c16:uniqueId val="{00000000-B792-49F3-AE15-7BC3F8F83DBB}"/>
            </c:ext>
          </c:extLst>
        </c:ser>
        <c:dLbls>
          <c:showLegendKey val="0"/>
          <c:showVal val="0"/>
          <c:showCatName val="0"/>
          <c:showSerName val="0"/>
          <c:showPercent val="0"/>
          <c:showBubbleSize val="0"/>
        </c:dLbls>
        <c:gapWidth val="40"/>
        <c:axId val="202356632"/>
        <c:axId val="202359768"/>
      </c:barChart>
      <c:lineChart>
        <c:grouping val="standard"/>
        <c:varyColors val="0"/>
        <c:ser>
          <c:idx val="1"/>
          <c:order val="1"/>
          <c:tx>
            <c:strRef>
              <c:f>'energy-related-co2-emissions-19'!$E$4</c:f>
              <c:strCache>
                <c:ptCount val="1"/>
                <c:pt idx="0">
                  <c:v>Growth</c:v>
                </c:pt>
              </c:strCache>
            </c:strRef>
          </c:tx>
          <c:spPr>
            <a:ln w="3175">
              <a:solidFill>
                <a:srgbClr val="00B0F0"/>
              </a:solidFill>
              <a:prstDash val="solid"/>
            </a:ln>
          </c:spPr>
          <c:marker>
            <c:symbol val="none"/>
          </c:marker>
          <c:cat>
            <c:numRef>
              <c:f>'energy-related-co2-emissions-19'!$A$5:$A$34</c:f>
              <c:numCache>
                <c:formatCode>General</c:formatCode>
                <c:ptCount val="5"/>
                <c:pt idx="0">
                  <c:v>2000</c:v>
                </c:pt>
                <c:pt idx="1">
                  <c:v>2005</c:v>
                </c:pt>
                <c:pt idx="2">
                  <c:v>2010</c:v>
                </c:pt>
                <c:pt idx="3">
                  <c:v>2015</c:v>
                </c:pt>
                <c:pt idx="4">
                  <c:v>2019</c:v>
                </c:pt>
              </c:numCache>
            </c:numRef>
          </c:cat>
          <c:val>
            <c:numRef>
              <c:f>'energy-related-co2-emissions-19'!$E$5:$E$34</c:f>
              <c:numCache>
                <c:formatCode>General</c:formatCode>
                <c:ptCount val="5"/>
                <c:pt idx="0">
                  <c:v>2.1</c:v>
                </c:pt>
                <c:pt idx="1">
                  <c:v>3.8</c:v>
                </c:pt>
                <c:pt idx="2">
                  <c:v>3.5</c:v>
                </c:pt>
                <c:pt idx="3">
                  <c:v>1.8</c:v>
                </c:pt>
                <c:pt idx="4">
                  <c:v>1.1000000000000001</c:v>
                </c:pt>
              </c:numCache>
            </c:numRef>
          </c:val>
          <c:smooth val="0"/>
          <c:extLst>
            <c:ext xmlns:c16="http://schemas.microsoft.com/office/drawing/2014/chart" uri="{C3380CC4-5D6E-409C-BE32-E72D297353CC}">
              <c16:uniqueId val="{00000001-B792-49F3-AE15-7BC3F8F83DBB}"/>
            </c:ext>
          </c:extLst>
        </c:ser>
        <c:dLbls>
          <c:showLegendKey val="0"/>
          <c:showVal val="0"/>
          <c:showCatName val="0"/>
          <c:showSerName val="0"/>
          <c:showPercent val="0"/>
          <c:showBubbleSize val="0"/>
        </c:dLbls>
        <c:marker val="1"/>
        <c:smooth val="0"/>
        <c:axId val="202357416"/>
        <c:axId val="202357024"/>
      </c:lineChart>
      <c:catAx>
        <c:axId val="202356632"/>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202359768"/>
        <c:crosses val="autoZero"/>
        <c:auto val="1"/>
        <c:lblAlgn val="ctr"/>
        <c:lblOffset val="100"/>
        <c:noMultiLvlLbl val="0"/>
      </c:catAx>
      <c:valAx>
        <c:axId val="202359768"/>
        <c:scaling>
          <c:orientation val="minMax"/>
        </c:scaling>
        <c:delete val="0"/>
        <c:axPos val="l"/>
        <c:title>
          <c:tx>
            <c:rich>
              <a:bodyPr rot="-5400000" vert="horz"/>
              <a:lstStyle/>
              <a:p>
                <a:pPr>
                  <a:defRPr>
                    <a:solidFill>
                      <a:srgbClr val="000000"/>
                    </a:solidFill>
                  </a:defRPr>
                </a:pPr>
                <a:r>
                  <a:rPr lang="en-GB"/>
                  <a:t>Gt CO</a:t>
                </a:r>
                <a:r>
                  <a:rPr lang="en-GB" baseline="-25000"/>
                  <a:t>2</a:t>
                </a:r>
              </a:p>
            </c:rich>
          </c:tx>
          <c:layout>
            <c:manualLayout>
              <c:xMode val="edge"/>
              <c:yMode val="edge"/>
              <c:x val="3.3970753655793023E-2"/>
              <c:y val="0.42981406271584471"/>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202356632"/>
        <c:crosses val="autoZero"/>
        <c:crossBetween val="between"/>
      </c:valAx>
      <c:valAx>
        <c:axId val="202357024"/>
        <c:scaling>
          <c:orientation val="minMax"/>
        </c:scaling>
        <c:delete val="0"/>
        <c:axPos val="r"/>
        <c:numFmt formatCode="General" sourceLinked="1"/>
        <c:majorTickMark val="out"/>
        <c:minorTickMark val="none"/>
        <c:tickLblPos val="nextTo"/>
        <c:crossAx val="202357416"/>
        <c:crosses val="max"/>
        <c:crossBetween val="between"/>
      </c:valAx>
      <c:catAx>
        <c:axId val="202357416"/>
        <c:scaling>
          <c:orientation val="minMax"/>
        </c:scaling>
        <c:delete val="1"/>
        <c:axPos val="b"/>
        <c:numFmt formatCode="General" sourceLinked="1"/>
        <c:majorTickMark val="out"/>
        <c:minorTickMark val="none"/>
        <c:tickLblPos val="nextTo"/>
        <c:crossAx val="202357024"/>
        <c:crosses val="autoZero"/>
        <c:auto val="1"/>
        <c:lblAlgn val="ctr"/>
        <c:lblOffset val="100"/>
        <c:noMultiLvlLbl val="0"/>
      </c:catAx>
      <c:spPr>
        <a:noFill/>
        <a:ln w="25400">
          <a:noFill/>
        </a:ln>
      </c:spPr>
    </c:plotArea>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sz="800" dirty="0"/>
              <a:t>Figure 2.2:</a:t>
            </a:r>
            <a:r>
              <a:rPr lang="en-GB" sz="800" baseline="0" dirty="0"/>
              <a:t> </a:t>
            </a:r>
            <a:r>
              <a:rPr lang="en-GB" sz="800" dirty="0"/>
              <a:t>UK Greenhouse Gas Emissions</a:t>
            </a:r>
            <a:r>
              <a:rPr lang="en-GB" sz="800" baseline="0" dirty="0"/>
              <a:t> from 2000</a:t>
            </a:r>
            <a:r>
              <a:rPr lang="en-GB" sz="800" baseline="30000" dirty="0"/>
              <a:t>2</a:t>
            </a:r>
            <a:endParaRPr lang="en-GB" sz="800" dirty="0"/>
          </a:p>
        </c:rich>
      </c:tx>
      <c:layout>
        <c:manualLayout>
          <c:xMode val="edge"/>
          <c:yMode val="edge"/>
          <c:x val="0.29498739355965103"/>
          <c:y val="1.0272715691911488E-2"/>
        </c:manualLayout>
      </c:layout>
      <c:overlay val="0"/>
    </c:title>
    <c:autoTitleDeleted val="0"/>
    <c:plotArea>
      <c:layout>
        <c:manualLayout>
          <c:layoutTarget val="inner"/>
          <c:xMode val="edge"/>
          <c:yMode val="edge"/>
          <c:x val="0.19082867193889991"/>
          <c:y val="0.15075459317585302"/>
          <c:w val="0.64520880967481864"/>
          <c:h val="0.65887777541320847"/>
        </c:manualLayout>
      </c:layout>
      <c:barChart>
        <c:barDir val="col"/>
        <c:grouping val="clustered"/>
        <c:varyColors val="0"/>
        <c:ser>
          <c:idx val="0"/>
          <c:order val="0"/>
          <c:tx>
            <c:v>"Total"</c:v>
          </c:tx>
          <c:spPr>
            <a:solidFill>
              <a:srgbClr val="00338D"/>
            </a:solidFill>
            <a:ln w="3175">
              <a:solidFill>
                <a:srgbClr val="FFFFFF"/>
              </a:solidFill>
              <a:prstDash val="solid"/>
            </a:ln>
          </c:spPr>
          <c:invertIfNegative val="0"/>
          <c:cat>
            <c:numRef>
              <c:f>'Table 3'!$M$3:$AE$3</c:f>
              <c:numCache>
                <c:formatCode>General</c:formatCode>
                <c:ptCount val="5"/>
                <c:pt idx="0">
                  <c:v>2000</c:v>
                </c:pt>
                <c:pt idx="1">
                  <c:v>2005</c:v>
                </c:pt>
                <c:pt idx="2">
                  <c:v>2010</c:v>
                </c:pt>
                <c:pt idx="3">
                  <c:v>2015</c:v>
                </c:pt>
                <c:pt idx="4">
                  <c:v>2018</c:v>
                </c:pt>
              </c:numCache>
            </c:numRef>
          </c:cat>
          <c:val>
            <c:numRef>
              <c:f>'Table 3'!$M$125:$AE$125</c:f>
              <c:numCache>
                <c:formatCode>#,##0.0</c:formatCode>
                <c:ptCount val="5"/>
                <c:pt idx="0">
                  <c:v>707.88044321253483</c:v>
                </c:pt>
                <c:pt idx="1">
                  <c:v>683.89319388759168</c:v>
                </c:pt>
                <c:pt idx="2">
                  <c:v>600.9422522212808</c:v>
                </c:pt>
                <c:pt idx="3">
                  <c:v>497.92378006861679</c:v>
                </c:pt>
                <c:pt idx="4">
                  <c:v>451.46415226613738</c:v>
                </c:pt>
              </c:numCache>
            </c:numRef>
          </c:val>
          <c:extLst>
            <c:ext xmlns:c16="http://schemas.microsoft.com/office/drawing/2014/chart" uri="{C3380CC4-5D6E-409C-BE32-E72D297353CC}">
              <c16:uniqueId val="{00000000-9DF6-40CD-B1BB-A760CA39963D}"/>
            </c:ext>
          </c:extLst>
        </c:ser>
        <c:dLbls>
          <c:showLegendKey val="0"/>
          <c:showVal val="0"/>
          <c:showCatName val="0"/>
          <c:showSerName val="0"/>
          <c:showPercent val="0"/>
          <c:showBubbleSize val="0"/>
        </c:dLbls>
        <c:gapWidth val="40"/>
        <c:axId val="202358592"/>
        <c:axId val="202359376"/>
      </c:barChart>
      <c:lineChart>
        <c:grouping val="standard"/>
        <c:varyColors val="0"/>
        <c:ser>
          <c:idx val="1"/>
          <c:order val="1"/>
          <c:tx>
            <c:v>"Growth"</c:v>
          </c:tx>
          <c:spPr>
            <a:ln w="3175">
              <a:solidFill>
                <a:srgbClr val="00B0F0"/>
              </a:solidFill>
              <a:prstDash val="solid"/>
            </a:ln>
          </c:spPr>
          <c:marker>
            <c:symbol val="none"/>
          </c:marker>
          <c:cat>
            <c:numRef>
              <c:f>'Table 3'!$M$3:$AE$3</c:f>
              <c:numCache>
                <c:formatCode>General</c:formatCode>
                <c:ptCount val="5"/>
                <c:pt idx="0">
                  <c:v>2000</c:v>
                </c:pt>
                <c:pt idx="1">
                  <c:v>2005</c:v>
                </c:pt>
                <c:pt idx="2">
                  <c:v>2010</c:v>
                </c:pt>
                <c:pt idx="3">
                  <c:v>2015</c:v>
                </c:pt>
                <c:pt idx="4">
                  <c:v>2018</c:v>
                </c:pt>
              </c:numCache>
            </c:numRef>
          </c:cat>
          <c:val>
            <c:numRef>
              <c:f>'Table 3'!$M$126:$AE$126</c:f>
              <c:numCache>
                <c:formatCode>#,##0.0</c:formatCode>
                <c:ptCount val="5"/>
                <c:pt idx="0">
                  <c:v>-37.508500545578727</c:v>
                </c:pt>
                <c:pt idx="1">
                  <c:v>-23.98724932494315</c:v>
                </c:pt>
                <c:pt idx="2">
                  <c:v>-82.950941666310882</c:v>
                </c:pt>
                <c:pt idx="3">
                  <c:v>-103.018472152664</c:v>
                </c:pt>
                <c:pt idx="4">
                  <c:v>-46.459627802479417</c:v>
                </c:pt>
              </c:numCache>
            </c:numRef>
          </c:val>
          <c:smooth val="0"/>
          <c:extLst>
            <c:ext xmlns:c16="http://schemas.microsoft.com/office/drawing/2014/chart" uri="{C3380CC4-5D6E-409C-BE32-E72D297353CC}">
              <c16:uniqueId val="{00000001-9DF6-40CD-B1BB-A760CA39963D}"/>
            </c:ext>
          </c:extLst>
        </c:ser>
        <c:dLbls>
          <c:showLegendKey val="0"/>
          <c:showVal val="0"/>
          <c:showCatName val="0"/>
          <c:showSerName val="0"/>
          <c:showPercent val="0"/>
          <c:showBubbleSize val="0"/>
        </c:dLbls>
        <c:marker val="1"/>
        <c:smooth val="0"/>
        <c:axId val="206088160"/>
        <c:axId val="76214824"/>
      </c:lineChart>
      <c:catAx>
        <c:axId val="202358592"/>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202359376"/>
        <c:crosses val="autoZero"/>
        <c:auto val="1"/>
        <c:lblAlgn val="ctr"/>
        <c:lblOffset val="100"/>
        <c:noMultiLvlLbl val="0"/>
      </c:catAx>
      <c:valAx>
        <c:axId val="202359376"/>
        <c:scaling>
          <c:orientation val="minMax"/>
        </c:scaling>
        <c:delete val="0"/>
        <c:axPos val="l"/>
        <c:title>
          <c:tx>
            <c:rich>
              <a:bodyPr rot="-5400000" vert="horz"/>
              <a:lstStyle/>
              <a:p>
                <a:pPr>
                  <a:defRPr>
                    <a:solidFill>
                      <a:srgbClr val="000000"/>
                    </a:solidFill>
                  </a:defRPr>
                </a:pPr>
                <a:r>
                  <a:rPr lang="en-GB"/>
                  <a:t>Mt CO</a:t>
                </a:r>
                <a:r>
                  <a:rPr lang="en-GB" baseline="-25000"/>
                  <a:t>2</a:t>
                </a:r>
                <a:r>
                  <a:rPr lang="en-GB" baseline="0"/>
                  <a:t> e</a:t>
                </a:r>
                <a:endParaRPr lang="en-GB"/>
              </a:p>
            </c:rich>
          </c:tx>
          <c:layout>
            <c:manualLayout>
              <c:xMode val="edge"/>
              <c:yMode val="edge"/>
              <c:x val="7.4794785969301961E-2"/>
              <c:y val="0.32077989595419504"/>
            </c:manualLayout>
          </c:layout>
          <c:overlay val="0"/>
        </c:title>
        <c:numFmt formatCode="#,##0.0"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202358592"/>
        <c:crosses val="autoZero"/>
        <c:crossBetween val="between"/>
      </c:valAx>
      <c:valAx>
        <c:axId val="76214824"/>
        <c:scaling>
          <c:orientation val="minMax"/>
        </c:scaling>
        <c:delete val="0"/>
        <c:axPos val="r"/>
        <c:numFmt formatCode="#,##0.0" sourceLinked="1"/>
        <c:majorTickMark val="out"/>
        <c:minorTickMark val="none"/>
        <c:tickLblPos val="nextTo"/>
        <c:crossAx val="206088160"/>
        <c:crosses val="max"/>
        <c:crossBetween val="between"/>
      </c:valAx>
      <c:catAx>
        <c:axId val="206088160"/>
        <c:scaling>
          <c:orientation val="minMax"/>
        </c:scaling>
        <c:delete val="1"/>
        <c:axPos val="b"/>
        <c:numFmt formatCode="General" sourceLinked="1"/>
        <c:majorTickMark val="out"/>
        <c:minorTickMark val="none"/>
        <c:tickLblPos val="nextTo"/>
        <c:crossAx val="76214824"/>
        <c:crosses val="autoZero"/>
        <c:auto val="1"/>
        <c:lblAlgn val="ctr"/>
        <c:lblOffset val="100"/>
        <c:noMultiLvlLbl val="0"/>
      </c:catAx>
      <c:spPr>
        <a:noFill/>
        <a:ln w="25400">
          <a:noFill/>
        </a:ln>
      </c:spPr>
    </c:plotArea>
    <c:legend>
      <c:legendPos val="b"/>
      <c:layout>
        <c:manualLayout>
          <c:xMode val="edge"/>
          <c:yMode val="edge"/>
          <c:x val="0.21130850843246277"/>
          <c:y val="0.92132078265031037"/>
          <c:w val="0.60527083271467252"/>
          <c:h val="7.2072142167999745E-2"/>
        </c:manualLayout>
      </c:layout>
      <c:overlay val="0"/>
      <c:spPr>
        <a:noFill/>
        <a:ln w="25400">
          <a:noFill/>
        </a:ln>
      </c:spPr>
      <c:txPr>
        <a:bodyPr/>
        <a:lstStyle/>
        <a:p>
          <a:pPr>
            <a:defRPr>
              <a:solidFill>
                <a:srgbClr val="000000"/>
              </a:solidFill>
            </a:defRPr>
          </a:pPr>
          <a:endParaRPr lang="en-US"/>
        </a:p>
      </c:txPr>
    </c:legend>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00" b="1">
                <a:solidFill>
                  <a:srgbClr val="00338D"/>
                </a:solidFill>
                <a:latin typeface="Arial"/>
                <a:ea typeface="Arial"/>
                <a:cs typeface="Arial"/>
              </a:defRPr>
            </a:pPr>
            <a:r>
              <a:rPr lang="en-US" sz="800" dirty="0"/>
              <a:t>Figure 2.3: UK Greenhouse Gas Emissions from Transport by</a:t>
            </a:r>
            <a:r>
              <a:rPr lang="en-US" sz="800" baseline="0" dirty="0"/>
              <a:t> Sector in 2018</a:t>
            </a:r>
            <a:endParaRPr lang="en-US" sz="800" dirty="0"/>
          </a:p>
        </c:rich>
      </c:tx>
      <c:layout>
        <c:manualLayout>
          <c:xMode val="edge"/>
          <c:yMode val="edge"/>
          <c:x val="0.21842105736782899"/>
          <c:y val="6.3779527559055119E-3"/>
        </c:manualLayout>
      </c:layout>
      <c:overlay val="0"/>
    </c:title>
    <c:autoTitleDeleted val="0"/>
    <c:plotArea>
      <c:layout>
        <c:manualLayout>
          <c:layoutTarget val="inner"/>
          <c:xMode val="edge"/>
          <c:yMode val="edge"/>
          <c:x val="0.28277093363329586"/>
          <c:y val="0.19882304185661004"/>
          <c:w val="0.54261493840437269"/>
          <c:h val="0.70805952377721015"/>
        </c:manualLayout>
      </c:layout>
      <c:pie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2493-4445-BCF1-5DEBAC0F9821}"/>
              </c:ext>
            </c:extLst>
          </c:dPt>
          <c:dPt>
            <c:idx val="1"/>
            <c:bubble3D val="0"/>
            <c:spPr>
              <a:solidFill>
                <a:srgbClr val="0091DA"/>
              </a:solidFill>
              <a:ln w="3175">
                <a:solidFill>
                  <a:srgbClr val="FFFFFF"/>
                </a:solidFill>
                <a:prstDash val="solid"/>
              </a:ln>
            </c:spPr>
            <c:extLst>
              <c:ext xmlns:c16="http://schemas.microsoft.com/office/drawing/2014/chart" uri="{C3380CC4-5D6E-409C-BE32-E72D297353CC}">
                <c16:uniqueId val="{00000003-2493-4445-BCF1-5DEBAC0F9821}"/>
              </c:ext>
            </c:extLst>
          </c:dPt>
          <c:dPt>
            <c:idx val="2"/>
            <c:bubble3D val="0"/>
            <c:spPr>
              <a:solidFill>
                <a:srgbClr val="6D2077"/>
              </a:solidFill>
              <a:ln w="3175">
                <a:solidFill>
                  <a:srgbClr val="FFFFFF"/>
                </a:solidFill>
                <a:prstDash val="solid"/>
              </a:ln>
            </c:spPr>
            <c:extLst>
              <c:ext xmlns:c16="http://schemas.microsoft.com/office/drawing/2014/chart" uri="{C3380CC4-5D6E-409C-BE32-E72D297353CC}">
                <c16:uniqueId val="{00000005-2493-4445-BCF1-5DEBAC0F9821}"/>
              </c:ext>
            </c:extLst>
          </c:dPt>
          <c:dPt>
            <c:idx val="3"/>
            <c:bubble3D val="0"/>
            <c:spPr>
              <a:solidFill>
                <a:srgbClr val="005EB8"/>
              </a:solidFill>
              <a:ln w="3175">
                <a:solidFill>
                  <a:srgbClr val="FFFFFF"/>
                </a:solidFill>
                <a:prstDash val="solid"/>
              </a:ln>
            </c:spPr>
            <c:extLst>
              <c:ext xmlns:c16="http://schemas.microsoft.com/office/drawing/2014/chart" uri="{C3380CC4-5D6E-409C-BE32-E72D297353CC}">
                <c16:uniqueId val="{00000007-2493-4445-BCF1-5DEBAC0F9821}"/>
              </c:ext>
            </c:extLst>
          </c:dPt>
          <c:dPt>
            <c:idx val="4"/>
            <c:bubble3D val="0"/>
            <c:spPr>
              <a:solidFill>
                <a:srgbClr val="00A3A1"/>
              </a:solidFill>
              <a:ln w="3175">
                <a:solidFill>
                  <a:srgbClr val="FFFFFF"/>
                </a:solidFill>
                <a:prstDash val="solid"/>
              </a:ln>
            </c:spPr>
            <c:extLst>
              <c:ext xmlns:c16="http://schemas.microsoft.com/office/drawing/2014/chart" uri="{C3380CC4-5D6E-409C-BE32-E72D297353CC}">
                <c16:uniqueId val="{00000009-2493-4445-BCF1-5DEBAC0F9821}"/>
              </c:ext>
            </c:extLst>
          </c:dPt>
          <c:dLbls>
            <c:dLbl>
              <c:idx val="0"/>
              <c:layout>
                <c:manualLayout>
                  <c:x val="4.6195185601799776E-2"/>
                  <c:y val="-2.8298638783512387E-3"/>
                </c:manualLayout>
              </c:layout>
              <c:spPr>
                <a:noFill/>
                <a:ln>
                  <a:noFill/>
                </a:ln>
                <a:effectLst/>
              </c:spPr>
              <c:txPr>
                <a:bodyPr wrap="square" lIns="38100" tIns="19050" rIns="38100" bIns="19050" anchor="ctr">
                  <a:spAutoFit/>
                </a:bodyPr>
                <a:lstStyle/>
                <a:p>
                  <a:pPr>
                    <a:defRPr sz="7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93-4445-BCF1-5DEBAC0F9821}"/>
                </c:ext>
              </c:extLst>
            </c:dLbl>
            <c:dLbl>
              <c:idx val="1"/>
              <c:layout>
                <c:manualLayout>
                  <c:x val="3.8443734533183352E-2"/>
                  <c:y val="-8.0971659919028341E-3"/>
                </c:manualLayout>
              </c:layout>
              <c:spPr>
                <a:noFill/>
                <a:ln>
                  <a:noFill/>
                </a:ln>
                <a:effectLst/>
              </c:spPr>
              <c:txPr>
                <a:bodyPr wrap="square" lIns="38100" tIns="19050" rIns="38100" bIns="19050" anchor="ctr">
                  <a:spAutoFit/>
                </a:bodyPr>
                <a:lstStyle/>
                <a:p>
                  <a:pPr>
                    <a:defRPr sz="7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93-4445-BCF1-5DEBAC0F9821}"/>
                </c:ext>
              </c:extLst>
            </c:dLbl>
            <c:dLbl>
              <c:idx val="2"/>
              <c:layout>
                <c:manualLayout>
                  <c:x val="-2.2499527559055203E-2"/>
                  <c:y val="1.8217667123593337E-2"/>
                </c:manualLayout>
              </c:layout>
              <c:spPr>
                <a:noFill/>
                <a:ln>
                  <a:noFill/>
                </a:ln>
                <a:effectLst/>
              </c:spPr>
              <c:txPr>
                <a:bodyPr wrap="square" lIns="38100" tIns="19050" rIns="38100" bIns="19050" anchor="ctr">
                  <a:spAutoFit/>
                </a:bodyPr>
                <a:lstStyle/>
                <a:p>
                  <a:pPr>
                    <a:defRPr sz="7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93-4445-BCF1-5DEBAC0F9821}"/>
                </c:ext>
              </c:extLst>
            </c:dLbl>
            <c:dLbl>
              <c:idx val="3"/>
              <c:layout>
                <c:manualLayout>
                  <c:x val="5.6233970753655797E-3"/>
                  <c:y val="2.3653925850360895E-4"/>
                </c:manualLayout>
              </c:layout>
              <c:spPr>
                <a:noFill/>
                <a:ln>
                  <a:noFill/>
                </a:ln>
                <a:effectLst/>
              </c:spPr>
              <c:txPr>
                <a:bodyPr wrap="square" lIns="38100" tIns="19050" rIns="38100" bIns="19050" anchor="ctr">
                  <a:spAutoFit/>
                </a:bodyPr>
                <a:lstStyle/>
                <a:p>
                  <a:pPr>
                    <a:defRPr sz="7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93-4445-BCF1-5DEBAC0F9821}"/>
                </c:ext>
              </c:extLst>
            </c:dLbl>
            <c:dLbl>
              <c:idx val="4"/>
              <c:layout>
                <c:manualLayout>
                  <c:x val="-1.2308661417322834E-3"/>
                  <c:y val="-5.2577385316714045E-3"/>
                </c:manualLayout>
              </c:layout>
              <c:spPr>
                <a:noFill/>
                <a:ln>
                  <a:noFill/>
                </a:ln>
                <a:effectLst/>
              </c:spPr>
              <c:txPr>
                <a:bodyPr wrap="square" lIns="38100" tIns="19050" rIns="38100" bIns="19050" anchor="ctr">
                  <a:spAutoFit/>
                </a:bodyPr>
                <a:lstStyle/>
                <a:p>
                  <a:pPr>
                    <a:defRPr sz="70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93-4445-BCF1-5DEBAC0F9821}"/>
                </c:ext>
              </c:extLst>
            </c:dLbl>
            <c:spPr>
              <a:noFill/>
              <a:ln>
                <a:noFill/>
              </a:ln>
              <a:effectLst/>
            </c:spPr>
            <c:dLblPos val="outEnd"/>
            <c:showLegendKey val="0"/>
            <c:showVal val="0"/>
            <c:showCatName val="1"/>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'Table 3'!$AF$30:$AF$34</c:f>
              <c:strCache>
                <c:ptCount val="5"/>
                <c:pt idx="0">
                  <c:v>Aviation</c:v>
                </c:pt>
                <c:pt idx="1">
                  <c:v>Road</c:v>
                </c:pt>
                <c:pt idx="2">
                  <c:v>Railways</c:v>
                </c:pt>
                <c:pt idx="3">
                  <c:v>Shipping</c:v>
                </c:pt>
                <c:pt idx="4">
                  <c:v>Other</c:v>
                </c:pt>
              </c:strCache>
            </c:strRef>
          </c:cat>
          <c:val>
            <c:numRef>
              <c:f>'Table 3'!$AG$30:$AG$34</c:f>
              <c:numCache>
                <c:formatCode>0.00000</c:formatCode>
                <c:ptCount val="5"/>
                <c:pt idx="0">
                  <c:v>1.4988071828272918</c:v>
                </c:pt>
                <c:pt idx="1">
                  <c:v>112.91862164368479</c:v>
                </c:pt>
                <c:pt idx="2">
                  <c:v>1.7944673025064384</c:v>
                </c:pt>
                <c:pt idx="3">
                  <c:v>5.9253823328301367</c:v>
                </c:pt>
                <c:pt idx="4">
                  <c:v>2.2163233307582475</c:v>
                </c:pt>
              </c:numCache>
            </c:numRef>
          </c:val>
          <c:extLst>
            <c:ext xmlns:c16="http://schemas.microsoft.com/office/drawing/2014/chart" uri="{C3380CC4-5D6E-409C-BE32-E72D297353CC}">
              <c16:uniqueId val="{0000000A-2493-4445-BCF1-5DEBAC0F982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sz="700" dirty="0"/>
              <a:t>Licensed plug-in cars and light goods vehicles</a:t>
            </a:r>
          </a:p>
        </c:rich>
      </c:tx>
      <c:layout>
        <c:manualLayout>
          <c:xMode val="edge"/>
          <c:yMode val="edge"/>
          <c:x val="0.25770813274989096"/>
          <c:y val="4.5502399540600778E-2"/>
        </c:manualLayout>
      </c:layout>
      <c:overlay val="0"/>
    </c:title>
    <c:autoTitleDeleted val="0"/>
    <c:plotArea>
      <c:layout>
        <c:manualLayout>
          <c:layoutTarget val="inner"/>
          <c:xMode val="edge"/>
          <c:yMode val="edge"/>
          <c:x val="0.2180435652161678"/>
          <c:y val="0.12937042889956749"/>
          <c:w val="0.7104800535469854"/>
          <c:h val="0.67615556343908001"/>
        </c:manualLayout>
      </c:layout>
      <c:barChart>
        <c:barDir val="col"/>
        <c:grouping val="clustered"/>
        <c:varyColors val="0"/>
        <c:ser>
          <c:idx val="0"/>
          <c:order val="0"/>
          <c:spPr>
            <a:solidFill>
              <a:srgbClr val="00338D"/>
            </a:solidFill>
            <a:ln w="3175">
              <a:solidFill>
                <a:srgbClr val="FFFFFF"/>
              </a:solidFill>
              <a:prstDash val="solid"/>
            </a:ln>
          </c:spPr>
          <c:invertIfNegative val="0"/>
          <c:cat>
            <c:numRef>
              <c:f>Sheet1!$B$2:$F$2</c:f>
              <c:numCache>
                <c:formatCode>General</c:formatCode>
                <c:ptCount val="5"/>
                <c:pt idx="0">
                  <c:v>2015</c:v>
                </c:pt>
                <c:pt idx="1">
                  <c:v>2016</c:v>
                </c:pt>
                <c:pt idx="2">
                  <c:v>2017</c:v>
                </c:pt>
                <c:pt idx="3">
                  <c:v>2018</c:v>
                </c:pt>
                <c:pt idx="4">
                  <c:v>2019</c:v>
                </c:pt>
              </c:numCache>
            </c:numRef>
          </c:cat>
          <c:val>
            <c:numRef>
              <c:f>Sheet1!$B$3:$F$3</c:f>
              <c:numCache>
                <c:formatCode>#,##0</c:formatCode>
                <c:ptCount val="5"/>
                <c:pt idx="0">
                  <c:v>45.658000000000001</c:v>
                </c:pt>
                <c:pt idx="1">
                  <c:v>87.710999999999999</c:v>
                </c:pt>
                <c:pt idx="2">
                  <c:v>121.43899999999999</c:v>
                </c:pt>
                <c:pt idx="3">
                  <c:v>172.21299999999999</c:v>
                </c:pt>
                <c:pt idx="4">
                  <c:v>230.8</c:v>
                </c:pt>
              </c:numCache>
            </c:numRef>
          </c:val>
          <c:extLst>
            <c:ext xmlns:c16="http://schemas.microsoft.com/office/drawing/2014/chart" uri="{C3380CC4-5D6E-409C-BE32-E72D297353CC}">
              <c16:uniqueId val="{00000000-4DF3-4296-BCCF-8643DEB6A1EC}"/>
            </c:ext>
          </c:extLst>
        </c:ser>
        <c:dLbls>
          <c:showLegendKey val="0"/>
          <c:showVal val="0"/>
          <c:showCatName val="0"/>
          <c:showSerName val="0"/>
          <c:showPercent val="0"/>
          <c:showBubbleSize val="0"/>
        </c:dLbls>
        <c:gapWidth val="40"/>
        <c:axId val="206084240"/>
        <c:axId val="206087376"/>
      </c:barChart>
      <c:catAx>
        <c:axId val="206084240"/>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206087376"/>
        <c:crosses val="autoZero"/>
        <c:auto val="1"/>
        <c:lblAlgn val="ctr"/>
        <c:lblOffset val="100"/>
        <c:noMultiLvlLbl val="0"/>
      </c:catAx>
      <c:valAx>
        <c:axId val="206087376"/>
        <c:scaling>
          <c:orientation val="minMax"/>
        </c:scaling>
        <c:delete val="0"/>
        <c:axPos val="l"/>
        <c:title>
          <c:tx>
            <c:rich>
              <a:bodyPr rot="-5400000" vert="horz"/>
              <a:lstStyle/>
              <a:p>
                <a:pPr>
                  <a:defRPr>
                    <a:solidFill>
                      <a:srgbClr val="000000"/>
                    </a:solidFill>
                  </a:defRPr>
                </a:pPr>
                <a:r>
                  <a:rPr lang="en-GB" sz="700" dirty="0"/>
                  <a:t>Unit</a:t>
                </a:r>
                <a:r>
                  <a:rPr lang="en-GB" sz="700" baseline="0" dirty="0"/>
                  <a:t> vehicles ('000)</a:t>
                </a:r>
                <a:endParaRPr lang="en-GB" sz="700" dirty="0"/>
              </a:p>
            </c:rich>
          </c:tx>
          <c:layout>
            <c:manualLayout>
              <c:xMode val="edge"/>
              <c:yMode val="edge"/>
              <c:x val="1.0397843648431077E-2"/>
              <c:y val="0.12323830102879994"/>
            </c:manualLayout>
          </c:layout>
          <c:overlay val="0"/>
        </c:title>
        <c:numFmt formatCode="#,##0"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206084240"/>
        <c:crosses val="autoZero"/>
        <c:crossBetween val="between"/>
      </c:valAx>
      <c:spPr>
        <a:noFill/>
        <a:ln w="25400">
          <a:noFill/>
        </a:ln>
      </c:spPr>
    </c:plotArea>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00" b="1">
                <a:solidFill>
                  <a:sysClr val="windowText" lastClr="000000"/>
                </a:solidFill>
                <a:latin typeface="Arial"/>
                <a:ea typeface="Arial"/>
                <a:cs typeface="Arial"/>
              </a:defRPr>
            </a:pPr>
            <a:r>
              <a:rPr lang="en-US" sz="800" b="0" i="1" baseline="0">
                <a:solidFill>
                  <a:sysClr val="windowText" lastClr="000000"/>
                </a:solidFill>
                <a:effectLst/>
              </a:rPr>
              <a:t>Figure 4.1 - CO</a:t>
            </a:r>
            <a:r>
              <a:rPr lang="en-US" sz="800" b="0" i="1" baseline="-25000">
                <a:solidFill>
                  <a:sysClr val="windowText" lastClr="000000"/>
                </a:solidFill>
                <a:effectLst/>
              </a:rPr>
              <a:t>2</a:t>
            </a:r>
            <a:r>
              <a:rPr lang="en-US" sz="800" b="0" i="1" baseline="0">
                <a:solidFill>
                  <a:sysClr val="windowText" lastClr="000000"/>
                </a:solidFill>
                <a:effectLst/>
              </a:rPr>
              <a:t> emission by sector in TE’s regions: Essex, Norfolk, Suffolk, Thurrock and Southend-on-Sea (ENSTS) in 2018</a:t>
            </a:r>
            <a:endParaRPr lang="en-GB" sz="800">
              <a:solidFill>
                <a:sysClr val="windowText" lastClr="000000"/>
              </a:solidFill>
              <a:effectLst/>
            </a:endParaRPr>
          </a:p>
        </c:rich>
      </c:tx>
      <c:layout>
        <c:manualLayout>
          <c:xMode val="edge"/>
          <c:yMode val="edge"/>
          <c:x val="0.10772155870506898"/>
          <c:y val="0.90082913911930274"/>
        </c:manualLayout>
      </c:layout>
      <c:overlay val="0"/>
    </c:title>
    <c:autoTitleDeleted val="0"/>
    <c:plotArea>
      <c:layout>
        <c:manualLayout>
          <c:layoutTarget val="inner"/>
          <c:xMode val="edge"/>
          <c:yMode val="edge"/>
          <c:x val="0.29702693309264866"/>
          <c:y val="0.18348806621889413"/>
          <c:w val="0.39574331402885465"/>
          <c:h val="0.61621626361292814"/>
        </c:manualLayout>
      </c:layout>
      <c:pieChart>
        <c:varyColors val="1"/>
        <c:ser>
          <c:idx val="0"/>
          <c:order val="0"/>
          <c:dPt>
            <c:idx val="0"/>
            <c:bubble3D val="0"/>
            <c:spPr>
              <a:solidFill>
                <a:srgbClr val="00338D"/>
              </a:solidFill>
              <a:ln w="3175">
                <a:solidFill>
                  <a:srgbClr val="FFFFFF"/>
                </a:solidFill>
                <a:prstDash val="solid"/>
              </a:ln>
            </c:spPr>
            <c:extLst>
              <c:ext xmlns:c16="http://schemas.microsoft.com/office/drawing/2014/chart" uri="{C3380CC4-5D6E-409C-BE32-E72D297353CC}">
                <c16:uniqueId val="{00000001-E109-42E2-A902-2E72F51EA97C}"/>
              </c:ext>
            </c:extLst>
          </c:dPt>
          <c:dPt>
            <c:idx val="1"/>
            <c:bubble3D val="0"/>
            <c:spPr>
              <a:solidFill>
                <a:srgbClr val="0091DA"/>
              </a:solidFill>
              <a:ln w="3175">
                <a:solidFill>
                  <a:srgbClr val="FFFFFF"/>
                </a:solidFill>
                <a:prstDash val="solid"/>
              </a:ln>
            </c:spPr>
            <c:extLst>
              <c:ext xmlns:c16="http://schemas.microsoft.com/office/drawing/2014/chart" uri="{C3380CC4-5D6E-409C-BE32-E72D297353CC}">
                <c16:uniqueId val="{00000003-E109-42E2-A902-2E72F51EA97C}"/>
              </c:ext>
            </c:extLst>
          </c:dPt>
          <c:dPt>
            <c:idx val="2"/>
            <c:bubble3D val="0"/>
            <c:spPr>
              <a:solidFill>
                <a:srgbClr val="6D2077"/>
              </a:solidFill>
              <a:ln w="3175">
                <a:solidFill>
                  <a:srgbClr val="FFFFFF"/>
                </a:solidFill>
                <a:prstDash val="solid"/>
              </a:ln>
            </c:spPr>
            <c:extLst>
              <c:ext xmlns:c16="http://schemas.microsoft.com/office/drawing/2014/chart" uri="{C3380CC4-5D6E-409C-BE32-E72D297353CC}">
                <c16:uniqueId val="{00000005-E109-42E2-A902-2E72F51EA97C}"/>
              </c:ext>
            </c:extLst>
          </c:dPt>
          <c:dPt>
            <c:idx val="3"/>
            <c:bubble3D val="0"/>
            <c:spPr>
              <a:solidFill>
                <a:srgbClr val="005EB8"/>
              </a:solidFill>
              <a:ln w="3175">
                <a:solidFill>
                  <a:srgbClr val="FFFFFF"/>
                </a:solidFill>
                <a:prstDash val="solid"/>
              </a:ln>
            </c:spPr>
            <c:extLst>
              <c:ext xmlns:c16="http://schemas.microsoft.com/office/drawing/2014/chart" uri="{C3380CC4-5D6E-409C-BE32-E72D297353CC}">
                <c16:uniqueId val="{00000007-E109-42E2-A902-2E72F51EA97C}"/>
              </c:ext>
            </c:extLst>
          </c:dPt>
          <c:dLbls>
            <c:dLbl>
              <c:idx val="0"/>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109-42E2-A902-2E72F51EA97C}"/>
                </c:ext>
              </c:extLst>
            </c:dLbl>
            <c:dLbl>
              <c:idx val="1"/>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109-42E2-A902-2E72F51EA97C}"/>
                </c:ext>
              </c:extLst>
            </c:dLbl>
            <c:dLbl>
              <c:idx val="2"/>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109-42E2-A902-2E72F51EA97C}"/>
                </c:ext>
              </c:extLst>
            </c:dLbl>
            <c:dLbl>
              <c:idx val="3"/>
              <c:spPr>
                <a:noFill/>
                <a:ln>
                  <a:noFill/>
                </a:ln>
                <a:effectLst/>
              </c:spPr>
              <c:txPr>
                <a:bodyPr wrap="square" lIns="38100" tIns="19050" rIns="38100" bIns="19050" anchor="ctr">
                  <a:spAutoFit/>
                </a:bodyPr>
                <a:lstStyle/>
                <a:p>
                  <a:pPr>
                    <a:defRPr sz="700"/>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109-42E2-A902-2E72F51EA97C}"/>
                </c:ext>
              </c:extLst>
            </c:dLbl>
            <c:spPr>
              <a:noFill/>
              <a:ln>
                <a:noFill/>
              </a:ln>
              <a:effectLst/>
            </c:spPr>
            <c:dLblPos val="outEnd"/>
            <c:showLegendKey val="0"/>
            <c:showVal val="0"/>
            <c:showCatName val="1"/>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'Full dataset'!$AI$2803:$AI$2806</c:f>
              <c:strCache>
                <c:ptCount val="4"/>
                <c:pt idx="0">
                  <c:v>Industry and Commercial</c:v>
                </c:pt>
                <c:pt idx="1">
                  <c:v>Agriculture</c:v>
                </c:pt>
                <c:pt idx="2">
                  <c:v>Domestic</c:v>
                </c:pt>
                <c:pt idx="3">
                  <c:v>Transport</c:v>
                </c:pt>
              </c:strCache>
            </c:strRef>
          </c:cat>
          <c:val>
            <c:numRef>
              <c:f>'Full dataset'!$AJ$2803:$AJ$2806</c:f>
              <c:numCache>
                <c:formatCode>#,##0.0;\-#,##0.0;\-</c:formatCode>
                <c:ptCount val="4"/>
                <c:pt idx="0">
                  <c:v>5627.8619132257036</c:v>
                </c:pt>
                <c:pt idx="1">
                  <c:v>241.72689389716112</c:v>
                </c:pt>
                <c:pt idx="2">
                  <c:v>5039.6378419440034</c:v>
                </c:pt>
                <c:pt idx="3">
                  <c:v>7667.257466963918</c:v>
                </c:pt>
              </c:numCache>
            </c:numRef>
          </c:val>
          <c:extLst>
            <c:ext xmlns:c16="http://schemas.microsoft.com/office/drawing/2014/chart" uri="{C3380CC4-5D6E-409C-BE32-E72D297353CC}">
              <c16:uniqueId val="{00000008-E109-42E2-A902-2E72F51EA97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sz="900" b="1" i="0" baseline="0">
                <a:effectLst/>
              </a:rPr>
              <a:t>Figure 4.1: CO</a:t>
            </a:r>
            <a:r>
              <a:rPr lang="en-GB" sz="900" b="1" i="0" baseline="-25000">
                <a:effectLst/>
              </a:rPr>
              <a:t>2</a:t>
            </a:r>
            <a:r>
              <a:rPr lang="en-GB" sz="900" b="1" i="0" baseline="0">
                <a:effectLst/>
              </a:rPr>
              <a:t> emission from transport in ENSTS from 2005 to 2018 </a:t>
            </a:r>
            <a:r>
              <a:rPr lang="en-GB" sz="900" b="1" i="0" baseline="30000">
                <a:effectLst/>
              </a:rPr>
              <a:t>42</a:t>
            </a:r>
            <a:endParaRPr lang="en-GB" sz="900">
              <a:effectLst/>
            </a:endParaRPr>
          </a:p>
        </c:rich>
      </c:tx>
      <c:layout>
        <c:manualLayout>
          <c:xMode val="edge"/>
          <c:yMode val="edge"/>
          <c:x val="1.4324081555680976E-2"/>
          <c:y val="0"/>
        </c:manualLayout>
      </c:layout>
      <c:overlay val="0"/>
    </c:title>
    <c:autoTitleDeleted val="0"/>
    <c:plotArea>
      <c:layout>
        <c:manualLayout>
          <c:layoutTarget val="inner"/>
          <c:xMode val="edge"/>
          <c:yMode val="edge"/>
          <c:x val="0.1692558289988888"/>
          <c:y val="0.15033121272773639"/>
          <c:w val="0.51430129837084437"/>
          <c:h val="0.60761769820859701"/>
        </c:manualLayout>
      </c:layout>
      <c:barChart>
        <c:barDir val="col"/>
        <c:grouping val="stacked"/>
        <c:varyColors val="0"/>
        <c:ser>
          <c:idx val="0"/>
          <c:order val="0"/>
          <c:tx>
            <c:strRef>
              <c:f>'Full dataset'!$AI$2834</c:f>
              <c:strCache>
                <c:ptCount val="1"/>
                <c:pt idx="0">
                  <c:v>Essex</c:v>
                </c:pt>
              </c:strCache>
            </c:strRef>
          </c:tx>
          <c:spPr>
            <a:solidFill>
              <a:srgbClr val="00338D"/>
            </a:solidFill>
            <a:ln w="3175">
              <a:solidFill>
                <a:srgbClr val="FFFFFF"/>
              </a:solidFill>
              <a:prstDash val="solid"/>
            </a:ln>
          </c:spPr>
          <c:invertIfNegative val="0"/>
          <c:cat>
            <c:numRef>
              <c:f>'Full dataset'!$AJ$2833:$AM$2833</c:f>
              <c:numCache>
                <c:formatCode>General</c:formatCode>
                <c:ptCount val="4"/>
                <c:pt idx="0">
                  <c:v>2005</c:v>
                </c:pt>
                <c:pt idx="1">
                  <c:v>2010</c:v>
                </c:pt>
                <c:pt idx="2">
                  <c:v>2015</c:v>
                </c:pt>
                <c:pt idx="3">
                  <c:v>2018</c:v>
                </c:pt>
              </c:numCache>
            </c:numRef>
          </c:cat>
          <c:val>
            <c:numRef>
              <c:f>'Full dataset'!$AJ$2834:$AM$2834</c:f>
              <c:numCache>
                <c:formatCode>#,##0.0;\-#,##0.0;\-</c:formatCode>
                <c:ptCount val="4"/>
                <c:pt idx="0">
                  <c:v>3527.1174917688636</c:v>
                </c:pt>
                <c:pt idx="1">
                  <c:v>3293.0475475175717</c:v>
                </c:pt>
                <c:pt idx="2">
                  <c:v>3372.5878268456745</c:v>
                </c:pt>
                <c:pt idx="3">
                  <c:v>3511.813439146797</c:v>
                </c:pt>
              </c:numCache>
            </c:numRef>
          </c:val>
          <c:extLst>
            <c:ext xmlns:c16="http://schemas.microsoft.com/office/drawing/2014/chart" uri="{C3380CC4-5D6E-409C-BE32-E72D297353CC}">
              <c16:uniqueId val="{00000000-5D0C-45BC-8111-DB5EFF591471}"/>
            </c:ext>
          </c:extLst>
        </c:ser>
        <c:ser>
          <c:idx val="1"/>
          <c:order val="1"/>
          <c:tx>
            <c:strRef>
              <c:f>'Full dataset'!$AI$2835</c:f>
              <c:strCache>
                <c:ptCount val="1"/>
                <c:pt idx="0">
                  <c:v>Norfolk</c:v>
                </c:pt>
              </c:strCache>
            </c:strRef>
          </c:tx>
          <c:spPr>
            <a:solidFill>
              <a:srgbClr val="0091DA"/>
            </a:solidFill>
            <a:ln w="3175">
              <a:solidFill>
                <a:srgbClr val="FFFFFF"/>
              </a:solidFill>
              <a:prstDash val="solid"/>
            </a:ln>
          </c:spPr>
          <c:invertIfNegative val="0"/>
          <c:cat>
            <c:numRef>
              <c:f>'Full dataset'!$AJ$2833:$AM$2833</c:f>
              <c:numCache>
                <c:formatCode>General</c:formatCode>
                <c:ptCount val="4"/>
                <c:pt idx="0">
                  <c:v>2005</c:v>
                </c:pt>
                <c:pt idx="1">
                  <c:v>2010</c:v>
                </c:pt>
                <c:pt idx="2">
                  <c:v>2015</c:v>
                </c:pt>
                <c:pt idx="3">
                  <c:v>2018</c:v>
                </c:pt>
              </c:numCache>
            </c:numRef>
          </c:cat>
          <c:val>
            <c:numRef>
              <c:f>'Full dataset'!$AJ$2835:$AM$2835</c:f>
              <c:numCache>
                <c:formatCode>#,##0.0;\-#,##0.0;\-</c:formatCode>
                <c:ptCount val="4"/>
                <c:pt idx="0">
                  <c:v>1947.7769838172403</c:v>
                </c:pt>
                <c:pt idx="1">
                  <c:v>1832.8918588521578</c:v>
                </c:pt>
                <c:pt idx="2">
                  <c:v>1825.4368890611258</c:v>
                </c:pt>
                <c:pt idx="3">
                  <c:v>1986.1443596752924</c:v>
                </c:pt>
              </c:numCache>
            </c:numRef>
          </c:val>
          <c:extLst>
            <c:ext xmlns:c16="http://schemas.microsoft.com/office/drawing/2014/chart" uri="{C3380CC4-5D6E-409C-BE32-E72D297353CC}">
              <c16:uniqueId val="{00000001-5D0C-45BC-8111-DB5EFF591471}"/>
            </c:ext>
          </c:extLst>
        </c:ser>
        <c:ser>
          <c:idx val="2"/>
          <c:order val="2"/>
          <c:tx>
            <c:strRef>
              <c:f>'Full dataset'!$AI$2836</c:f>
              <c:strCache>
                <c:ptCount val="1"/>
                <c:pt idx="0">
                  <c:v>Suffolk</c:v>
                </c:pt>
              </c:strCache>
            </c:strRef>
          </c:tx>
          <c:spPr>
            <a:solidFill>
              <a:srgbClr val="6D2077"/>
            </a:solidFill>
            <a:ln w="3175">
              <a:solidFill>
                <a:srgbClr val="FFFFFF"/>
              </a:solidFill>
              <a:prstDash val="solid"/>
            </a:ln>
          </c:spPr>
          <c:invertIfNegative val="0"/>
          <c:cat>
            <c:numRef>
              <c:f>'Full dataset'!$AJ$2833:$AM$2833</c:f>
              <c:numCache>
                <c:formatCode>General</c:formatCode>
                <c:ptCount val="4"/>
                <c:pt idx="0">
                  <c:v>2005</c:v>
                </c:pt>
                <c:pt idx="1">
                  <c:v>2010</c:v>
                </c:pt>
                <c:pt idx="2">
                  <c:v>2015</c:v>
                </c:pt>
                <c:pt idx="3">
                  <c:v>2018</c:v>
                </c:pt>
              </c:numCache>
            </c:numRef>
          </c:cat>
          <c:val>
            <c:numRef>
              <c:f>'Full dataset'!$AJ$2836:$AM$2836</c:f>
              <c:numCache>
                <c:formatCode>#,##0.0;\-#,##0.0;\-</c:formatCode>
                <c:ptCount val="4"/>
                <c:pt idx="0">
                  <c:v>1547.8324772455694</c:v>
                </c:pt>
                <c:pt idx="1">
                  <c:v>1427.6670436671573</c:v>
                </c:pt>
                <c:pt idx="2">
                  <c:v>1476.7974836123644</c:v>
                </c:pt>
                <c:pt idx="3">
                  <c:v>1548.9776529590981</c:v>
                </c:pt>
              </c:numCache>
            </c:numRef>
          </c:val>
          <c:extLst>
            <c:ext xmlns:c16="http://schemas.microsoft.com/office/drawing/2014/chart" uri="{C3380CC4-5D6E-409C-BE32-E72D297353CC}">
              <c16:uniqueId val="{00000002-5D0C-45BC-8111-DB5EFF591471}"/>
            </c:ext>
          </c:extLst>
        </c:ser>
        <c:ser>
          <c:idx val="3"/>
          <c:order val="3"/>
          <c:tx>
            <c:strRef>
              <c:f>'Full dataset'!$AI$2837</c:f>
              <c:strCache>
                <c:ptCount val="1"/>
                <c:pt idx="0">
                  <c:v>Thurrock</c:v>
                </c:pt>
              </c:strCache>
            </c:strRef>
          </c:tx>
          <c:spPr>
            <a:solidFill>
              <a:srgbClr val="005EB8"/>
            </a:solidFill>
            <a:ln w="3175">
              <a:solidFill>
                <a:srgbClr val="FFFFFF"/>
              </a:solidFill>
              <a:prstDash val="solid"/>
            </a:ln>
          </c:spPr>
          <c:invertIfNegative val="0"/>
          <c:cat>
            <c:numRef>
              <c:f>'Full dataset'!$AJ$2833:$AM$2833</c:f>
              <c:numCache>
                <c:formatCode>General</c:formatCode>
                <c:ptCount val="4"/>
                <c:pt idx="0">
                  <c:v>2005</c:v>
                </c:pt>
                <c:pt idx="1">
                  <c:v>2010</c:v>
                </c:pt>
                <c:pt idx="2">
                  <c:v>2015</c:v>
                </c:pt>
                <c:pt idx="3">
                  <c:v>2018</c:v>
                </c:pt>
              </c:numCache>
            </c:numRef>
          </c:cat>
          <c:val>
            <c:numRef>
              <c:f>'Full dataset'!$AJ$2837:$AM$2837</c:f>
              <c:numCache>
                <c:formatCode>#,##0.0;\-#,##0.0;\-</c:formatCode>
                <c:ptCount val="4"/>
                <c:pt idx="0">
                  <c:v>471.14304252604126</c:v>
                </c:pt>
                <c:pt idx="1">
                  <c:v>442.91861761862936</c:v>
                </c:pt>
                <c:pt idx="2">
                  <c:v>445.02313516421566</c:v>
                </c:pt>
                <c:pt idx="3">
                  <c:v>463.48006412919574</c:v>
                </c:pt>
              </c:numCache>
            </c:numRef>
          </c:val>
          <c:extLst>
            <c:ext xmlns:c16="http://schemas.microsoft.com/office/drawing/2014/chart" uri="{C3380CC4-5D6E-409C-BE32-E72D297353CC}">
              <c16:uniqueId val="{00000003-5D0C-45BC-8111-DB5EFF591471}"/>
            </c:ext>
          </c:extLst>
        </c:ser>
        <c:ser>
          <c:idx val="4"/>
          <c:order val="4"/>
          <c:tx>
            <c:strRef>
              <c:f>'Full dataset'!$AI$2838</c:f>
              <c:strCache>
                <c:ptCount val="1"/>
                <c:pt idx="0">
                  <c:v>Southend-on-Sea</c:v>
                </c:pt>
              </c:strCache>
            </c:strRef>
          </c:tx>
          <c:spPr>
            <a:solidFill>
              <a:srgbClr val="00A3A1"/>
            </a:solidFill>
            <a:ln w="3175">
              <a:solidFill>
                <a:srgbClr val="FFFFFF"/>
              </a:solidFill>
              <a:prstDash val="solid"/>
            </a:ln>
          </c:spPr>
          <c:invertIfNegative val="0"/>
          <c:cat>
            <c:numRef>
              <c:f>'Full dataset'!$AJ$2833:$AM$2833</c:f>
              <c:numCache>
                <c:formatCode>General</c:formatCode>
                <c:ptCount val="4"/>
                <c:pt idx="0">
                  <c:v>2005</c:v>
                </c:pt>
                <c:pt idx="1">
                  <c:v>2010</c:v>
                </c:pt>
                <c:pt idx="2">
                  <c:v>2015</c:v>
                </c:pt>
                <c:pt idx="3">
                  <c:v>2018</c:v>
                </c:pt>
              </c:numCache>
            </c:numRef>
          </c:cat>
          <c:val>
            <c:numRef>
              <c:f>'Full dataset'!$AJ$2838:$AM$2838</c:f>
              <c:numCache>
                <c:formatCode>#,##0.0;\-#,##0.0;\-</c:formatCode>
                <c:ptCount val="4"/>
                <c:pt idx="0">
                  <c:v>178.5957697015327</c:v>
                </c:pt>
                <c:pt idx="1">
                  <c:v>167.43981565759557</c:v>
                </c:pt>
                <c:pt idx="2">
                  <c:v>159.71326594949707</c:v>
                </c:pt>
                <c:pt idx="3">
                  <c:v>156.84195105353453</c:v>
                </c:pt>
              </c:numCache>
            </c:numRef>
          </c:val>
          <c:extLst>
            <c:ext xmlns:c16="http://schemas.microsoft.com/office/drawing/2014/chart" uri="{C3380CC4-5D6E-409C-BE32-E72D297353CC}">
              <c16:uniqueId val="{00000004-5D0C-45BC-8111-DB5EFF591471}"/>
            </c:ext>
          </c:extLst>
        </c:ser>
        <c:dLbls>
          <c:showLegendKey val="0"/>
          <c:showVal val="0"/>
          <c:showCatName val="0"/>
          <c:showSerName val="0"/>
          <c:showPercent val="0"/>
          <c:showBubbleSize val="0"/>
        </c:dLbls>
        <c:gapWidth val="40"/>
        <c:overlap val="100"/>
        <c:axId val="1985818768"/>
        <c:axId val="1984124624"/>
      </c:barChart>
      <c:lineChart>
        <c:grouping val="standard"/>
        <c:varyColors val="0"/>
        <c:ser>
          <c:idx val="5"/>
          <c:order val="5"/>
          <c:tx>
            <c:strRef>
              <c:f>'Full dataset'!$AI$2840</c:f>
              <c:strCache>
                <c:ptCount val="1"/>
                <c:pt idx="0">
                  <c:v>Growth</c:v>
                </c:pt>
              </c:strCache>
            </c:strRef>
          </c:tx>
          <c:spPr>
            <a:ln w="12700">
              <a:solidFill>
                <a:srgbClr val="00B050"/>
              </a:solidFill>
              <a:prstDash val="solid"/>
            </a:ln>
          </c:spPr>
          <c:marker>
            <c:symbol val="square"/>
            <c:size val="3"/>
            <c:spPr>
              <a:solidFill>
                <a:srgbClr val="00338D"/>
              </a:solidFill>
              <a:ln>
                <a:solidFill>
                  <a:srgbClr val="00B050"/>
                </a:solidFill>
                <a:prstDash val="solid"/>
              </a:ln>
            </c:spPr>
          </c:marker>
          <c:cat>
            <c:numRef>
              <c:f>'Full dataset'!$AJ$2833:$AM$2833</c:f>
              <c:numCache>
                <c:formatCode>General</c:formatCode>
                <c:ptCount val="4"/>
                <c:pt idx="0">
                  <c:v>2005</c:v>
                </c:pt>
                <c:pt idx="1">
                  <c:v>2010</c:v>
                </c:pt>
                <c:pt idx="2">
                  <c:v>2015</c:v>
                </c:pt>
                <c:pt idx="3">
                  <c:v>2018</c:v>
                </c:pt>
              </c:numCache>
            </c:numRef>
          </c:cat>
          <c:val>
            <c:numRef>
              <c:f>'Full dataset'!$AJ$2840:$AM$2840</c:f>
              <c:numCache>
                <c:formatCode>#,##0.0_ ;\-#,##0.0\ </c:formatCode>
                <c:ptCount val="4"/>
                <c:pt idx="1">
                  <c:v>-508.50088174613666</c:v>
                </c:pt>
                <c:pt idx="2">
                  <c:v>115.59371731976717</c:v>
                </c:pt>
                <c:pt idx="3">
                  <c:v>387.69886633103943</c:v>
                </c:pt>
              </c:numCache>
            </c:numRef>
          </c:val>
          <c:smooth val="0"/>
          <c:extLst>
            <c:ext xmlns:c16="http://schemas.microsoft.com/office/drawing/2014/chart" uri="{C3380CC4-5D6E-409C-BE32-E72D297353CC}">
              <c16:uniqueId val="{00000005-5D0C-45BC-8111-DB5EFF591471}"/>
            </c:ext>
          </c:extLst>
        </c:ser>
        <c:dLbls>
          <c:showLegendKey val="0"/>
          <c:showVal val="0"/>
          <c:showCatName val="0"/>
          <c:showSerName val="0"/>
          <c:showPercent val="0"/>
          <c:showBubbleSize val="0"/>
        </c:dLbls>
        <c:marker val="1"/>
        <c:smooth val="0"/>
        <c:axId val="135304576"/>
        <c:axId val="1984123376"/>
      </c:lineChart>
      <c:catAx>
        <c:axId val="1985818768"/>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1984124624"/>
        <c:crosses val="autoZero"/>
        <c:auto val="1"/>
        <c:lblAlgn val="ctr"/>
        <c:lblOffset val="100"/>
        <c:noMultiLvlLbl val="0"/>
      </c:catAx>
      <c:valAx>
        <c:axId val="1984124624"/>
        <c:scaling>
          <c:orientation val="minMax"/>
        </c:scaling>
        <c:delete val="0"/>
        <c:axPos val="l"/>
        <c:title>
          <c:tx>
            <c:rich>
              <a:bodyPr rot="-5400000" vert="horz"/>
              <a:lstStyle/>
              <a:p>
                <a:pPr>
                  <a:defRPr>
                    <a:solidFill>
                      <a:srgbClr val="000000"/>
                    </a:solidFill>
                  </a:defRPr>
                </a:pPr>
                <a:r>
                  <a:rPr lang="en-GB"/>
                  <a:t>ktCO</a:t>
                </a:r>
                <a:r>
                  <a:rPr lang="en-GB" baseline="-25000"/>
                  <a:t>2</a:t>
                </a:r>
              </a:p>
            </c:rich>
          </c:tx>
          <c:layout>
            <c:manualLayout>
              <c:xMode val="edge"/>
              <c:yMode val="edge"/>
              <c:x val="2.5783346800225756E-2"/>
              <c:y val="0.31663293056328268"/>
            </c:manualLayout>
          </c:layout>
          <c:overlay val="0"/>
        </c:title>
        <c:numFmt formatCode="#,##0.0;\-#,##0.0;\-"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1985818768"/>
        <c:crosses val="autoZero"/>
        <c:crossBetween val="between"/>
      </c:valAx>
      <c:valAx>
        <c:axId val="1984123376"/>
        <c:scaling>
          <c:orientation val="minMax"/>
        </c:scaling>
        <c:delete val="0"/>
        <c:axPos val="r"/>
        <c:numFmt formatCode="#,##0.0_ ;\-#,##0.0\ " sourceLinked="1"/>
        <c:majorTickMark val="out"/>
        <c:minorTickMark val="none"/>
        <c:tickLblPos val="nextTo"/>
        <c:spPr>
          <a:ln w="3175">
            <a:solidFill>
              <a:srgbClr val="000000"/>
            </a:solidFill>
            <a:prstDash val="solid"/>
          </a:ln>
        </c:spPr>
        <c:crossAx val="135304576"/>
        <c:crosses val="max"/>
        <c:crossBetween val="between"/>
      </c:valAx>
      <c:catAx>
        <c:axId val="135304576"/>
        <c:scaling>
          <c:orientation val="minMax"/>
        </c:scaling>
        <c:delete val="1"/>
        <c:axPos val="b"/>
        <c:numFmt formatCode="General" sourceLinked="1"/>
        <c:majorTickMark val="out"/>
        <c:minorTickMark val="none"/>
        <c:tickLblPos val="nextTo"/>
        <c:crossAx val="1984123376"/>
        <c:crosses val="autoZero"/>
        <c:auto val="1"/>
        <c:lblAlgn val="ctr"/>
        <c:lblOffset val="100"/>
        <c:noMultiLvlLbl val="0"/>
      </c:catAx>
      <c:spPr>
        <a:noFill/>
        <a:ln w="25400">
          <a:noFill/>
        </a:ln>
      </c:spPr>
    </c:plotArea>
    <c:legend>
      <c:legendPos val="b"/>
      <c:layout>
        <c:manualLayout>
          <c:xMode val="edge"/>
          <c:yMode val="edge"/>
          <c:x val="8.8557788307669541E-2"/>
          <c:y val="0.86243698575726913"/>
          <c:w val="0.74535527557051562"/>
          <c:h val="0.1266308190357216"/>
        </c:manualLayout>
      </c:layout>
      <c:overlay val="0"/>
      <c:spPr>
        <a:noFill/>
        <a:ln w="25400">
          <a:noFill/>
        </a:ln>
      </c:spPr>
      <c:txPr>
        <a:bodyPr/>
        <a:lstStyle/>
        <a:p>
          <a:pPr>
            <a:defRPr>
              <a:solidFill>
                <a:srgbClr val="000000"/>
              </a:solidFil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sz="900" b="1" i="0" baseline="0">
                <a:effectLst/>
              </a:rPr>
              <a:t>Figure 4.2: CO</a:t>
            </a:r>
            <a:r>
              <a:rPr lang="en-GB" sz="900" b="1" i="0" baseline="-25000">
                <a:effectLst/>
              </a:rPr>
              <a:t>2</a:t>
            </a:r>
            <a:r>
              <a:rPr lang="en-GB" sz="900" b="1" i="0" baseline="0">
                <a:effectLst/>
              </a:rPr>
              <a:t> emission contribution by transport mode in ENSTS in 2018 </a:t>
            </a:r>
            <a:r>
              <a:rPr lang="en-GB" sz="900" b="1" i="0" baseline="30000">
                <a:effectLst/>
              </a:rPr>
              <a:t>42</a:t>
            </a:r>
            <a:endParaRPr lang="en-GB" sz="900">
              <a:effectLst/>
            </a:endParaRPr>
          </a:p>
        </c:rich>
      </c:tx>
      <c:layout>
        <c:manualLayout>
          <c:xMode val="edge"/>
          <c:yMode val="edge"/>
          <c:x val="6.8755591467268687E-2"/>
          <c:y val="0.88321169948552314"/>
        </c:manualLayout>
      </c:layout>
      <c:overlay val="0"/>
    </c:title>
    <c:autoTitleDeleted val="0"/>
    <c:plotArea>
      <c:layout>
        <c:manualLayout>
          <c:layoutTarget val="inner"/>
          <c:xMode val="edge"/>
          <c:yMode val="edge"/>
          <c:x val="0.20118770069942374"/>
          <c:y val="9.4325119737391314E-2"/>
          <c:w val="0.56590610960909649"/>
          <c:h val="0.46147816428606803"/>
        </c:manualLayout>
      </c:layout>
      <c:barChart>
        <c:barDir val="bar"/>
        <c:grouping val="clustered"/>
        <c:varyColors val="0"/>
        <c:ser>
          <c:idx val="1"/>
          <c:order val="0"/>
          <c:tx>
            <c:strRef>
              <c:f>'Full dataset'!$AI$2528</c:f>
              <c:strCache>
                <c:ptCount val="1"/>
                <c:pt idx="0">
                  <c:v>Rail</c:v>
                </c:pt>
              </c:strCache>
            </c:strRef>
          </c:tx>
          <c:spPr>
            <a:solidFill>
              <a:srgbClr val="0091DA"/>
            </a:solidFill>
            <a:ln w="3175">
              <a:solidFill>
                <a:srgbClr val="FFFFFF"/>
              </a:solidFill>
              <a:prstDash val="solid"/>
            </a:ln>
          </c:spPr>
          <c:invertIfNegative val="0"/>
          <c:val>
            <c:numRef>
              <c:f>'Full dataset'!$AJ$2528</c:f>
              <c:numCache>
                <c:formatCode>#,##0.0;\-#,##0.0;\-</c:formatCode>
                <c:ptCount val="1"/>
                <c:pt idx="0">
                  <c:v>59.550868449110943</c:v>
                </c:pt>
              </c:numCache>
            </c:numRef>
          </c:val>
          <c:extLst>
            <c:ext xmlns:c16="http://schemas.microsoft.com/office/drawing/2014/chart" uri="{C3380CC4-5D6E-409C-BE32-E72D297353CC}">
              <c16:uniqueId val="{00000000-0E28-4453-8AAC-08E8495529C0}"/>
            </c:ext>
          </c:extLst>
        </c:ser>
        <c:ser>
          <c:idx val="2"/>
          <c:order val="1"/>
          <c:tx>
            <c:strRef>
              <c:f>'Full dataset'!$AI$2529</c:f>
              <c:strCache>
                <c:ptCount val="1"/>
                <c:pt idx="0">
                  <c:v>Other</c:v>
                </c:pt>
              </c:strCache>
            </c:strRef>
          </c:tx>
          <c:spPr>
            <a:solidFill>
              <a:srgbClr val="6D2077"/>
            </a:solidFill>
            <a:ln w="3175">
              <a:solidFill>
                <a:srgbClr val="FFFFFF"/>
              </a:solidFill>
              <a:prstDash val="solid"/>
            </a:ln>
          </c:spPr>
          <c:invertIfNegative val="0"/>
          <c:val>
            <c:numRef>
              <c:f>'Full dataset'!$AJ$2529</c:f>
              <c:numCache>
                <c:formatCode>#,##0.0;\-#,##0.0;\-</c:formatCode>
                <c:ptCount val="1"/>
                <c:pt idx="0">
                  <c:v>209.75254035027967</c:v>
                </c:pt>
              </c:numCache>
            </c:numRef>
          </c:val>
          <c:extLst>
            <c:ext xmlns:c16="http://schemas.microsoft.com/office/drawing/2014/chart" uri="{C3380CC4-5D6E-409C-BE32-E72D297353CC}">
              <c16:uniqueId val="{00000001-0E28-4453-8AAC-08E8495529C0}"/>
            </c:ext>
          </c:extLst>
        </c:ser>
        <c:ser>
          <c:idx val="0"/>
          <c:order val="2"/>
          <c:tx>
            <c:strRef>
              <c:f>'Full dataset'!$AI$2527</c:f>
              <c:strCache>
                <c:ptCount val="1"/>
                <c:pt idx="0">
                  <c:v>Road</c:v>
                </c:pt>
              </c:strCache>
            </c:strRef>
          </c:tx>
          <c:spPr>
            <a:solidFill>
              <a:srgbClr val="00338D"/>
            </a:solidFill>
            <a:ln w="3175">
              <a:solidFill>
                <a:srgbClr val="FFFFFF"/>
              </a:solidFill>
              <a:prstDash val="solid"/>
            </a:ln>
          </c:spPr>
          <c:invertIfNegative val="0"/>
          <c:val>
            <c:numRef>
              <c:f>'Full dataset'!$AJ$2527</c:f>
              <c:numCache>
                <c:formatCode>#,##0.0;\-#,##0.0;\-</c:formatCode>
                <c:ptCount val="1"/>
                <c:pt idx="0">
                  <c:v>7397.9540581645279</c:v>
                </c:pt>
              </c:numCache>
            </c:numRef>
          </c:val>
          <c:extLst>
            <c:ext xmlns:c16="http://schemas.microsoft.com/office/drawing/2014/chart" uri="{C3380CC4-5D6E-409C-BE32-E72D297353CC}">
              <c16:uniqueId val="{00000002-0E28-4453-8AAC-08E8495529C0}"/>
            </c:ext>
          </c:extLst>
        </c:ser>
        <c:ser>
          <c:idx val="3"/>
          <c:order val="3"/>
          <c:tx>
            <c:strRef>
              <c:f>'Full dataset'!$AI$2530</c:f>
              <c:strCache>
                <c:ptCount val="1"/>
                <c:pt idx="0">
                  <c:v>Total</c:v>
                </c:pt>
              </c:strCache>
            </c:strRef>
          </c:tx>
          <c:spPr>
            <a:solidFill>
              <a:srgbClr val="005EB8"/>
            </a:solidFill>
            <a:ln w="3175">
              <a:solidFill>
                <a:srgbClr val="FFFFFF"/>
              </a:solidFill>
              <a:prstDash val="solid"/>
            </a:ln>
          </c:spPr>
          <c:invertIfNegative val="0"/>
          <c:val>
            <c:numRef>
              <c:f>'Full dataset'!$AJ$2530</c:f>
              <c:numCache>
                <c:formatCode>#,##0.0;\-#,##0.0;\-</c:formatCode>
                <c:ptCount val="1"/>
                <c:pt idx="0">
                  <c:v>7667.257466963918</c:v>
                </c:pt>
              </c:numCache>
            </c:numRef>
          </c:val>
          <c:extLst>
            <c:ext xmlns:c16="http://schemas.microsoft.com/office/drawing/2014/chart" uri="{C3380CC4-5D6E-409C-BE32-E72D297353CC}">
              <c16:uniqueId val="{00000003-0E28-4453-8AAC-08E8495529C0}"/>
            </c:ext>
          </c:extLst>
        </c:ser>
        <c:dLbls>
          <c:showLegendKey val="0"/>
          <c:showVal val="0"/>
          <c:showCatName val="0"/>
          <c:showSerName val="0"/>
          <c:showPercent val="0"/>
          <c:showBubbleSize val="0"/>
        </c:dLbls>
        <c:gapWidth val="40"/>
        <c:axId val="1988439424"/>
        <c:axId val="2018837024"/>
      </c:barChart>
      <c:catAx>
        <c:axId val="1988439424"/>
        <c:scaling>
          <c:orientation val="minMax"/>
        </c:scaling>
        <c:delete val="1"/>
        <c:axPos val="l"/>
        <c:numFmt formatCode="General" sourceLinked="1"/>
        <c:majorTickMark val="out"/>
        <c:minorTickMark val="none"/>
        <c:tickLblPos val="low"/>
        <c:crossAx val="2018837024"/>
        <c:crosses val="autoZero"/>
        <c:auto val="1"/>
        <c:lblAlgn val="ctr"/>
        <c:lblOffset val="100"/>
        <c:noMultiLvlLbl val="0"/>
      </c:catAx>
      <c:valAx>
        <c:axId val="2018837024"/>
        <c:scaling>
          <c:orientation val="minMax"/>
          <c:max val="10000"/>
          <c:min val="0"/>
        </c:scaling>
        <c:delete val="0"/>
        <c:axPos val="b"/>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a:ea typeface="Arial"/>
                    <a:cs typeface="Arial"/>
                  </a:defRPr>
                </a:pPr>
                <a:r>
                  <a:rPr lang="en-GB" sz="900" b="0" i="0" baseline="0">
                    <a:effectLst/>
                  </a:rPr>
                  <a:t>kt CO</a:t>
                </a:r>
                <a:r>
                  <a:rPr lang="en-GB" sz="900" b="0" i="0" baseline="-25000">
                    <a:effectLst/>
                  </a:rPr>
                  <a:t>2</a:t>
                </a:r>
                <a:endParaRPr lang="en-GB"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a:ea typeface="Arial"/>
                    <a:cs typeface="Arial"/>
                  </a:defRPr>
                </a:pPr>
                <a:endParaRPr lang="en-GB"/>
              </a:p>
            </c:rich>
          </c:tx>
          <c:layout>
            <c:manualLayout>
              <c:xMode val="edge"/>
              <c:yMode val="edge"/>
              <c:x val="0.43160885508133995"/>
              <c:y val="0.63784126040848665"/>
            </c:manualLayout>
          </c:layout>
          <c:overlay val="0"/>
        </c:title>
        <c:numFmt formatCode="#,##0;\-#,##0;0" sourceLinked="0"/>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1988439424"/>
        <c:crosses val="autoZero"/>
        <c:crossBetween val="between"/>
      </c:valAx>
      <c:spPr>
        <a:noFill/>
        <a:ln w="25400">
          <a:noFill/>
        </a:ln>
      </c:spPr>
    </c:plotArea>
    <c:legend>
      <c:legendPos val="b"/>
      <c:layout>
        <c:manualLayout>
          <c:xMode val="edge"/>
          <c:yMode val="edge"/>
          <c:x val="0.29874902293852718"/>
          <c:y val="0.75912303414903337"/>
          <c:w val="0.35363179756621449"/>
          <c:h val="6.6684280407931423E-2"/>
        </c:manualLayout>
      </c:layout>
      <c:overlay val="0"/>
      <c:spPr>
        <a:noFill/>
        <a:ln w="25400">
          <a:noFill/>
        </a:ln>
      </c:spPr>
      <c:txPr>
        <a:bodyPr/>
        <a:lstStyle/>
        <a:p>
          <a:pPr>
            <a:defRPr>
              <a:solidFill>
                <a:srgbClr val="000000"/>
              </a:solidFil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1">
                <a:solidFill>
                  <a:srgbClr val="00338D"/>
                </a:solidFill>
                <a:latin typeface="Arial"/>
                <a:ea typeface="Arial"/>
                <a:cs typeface="Arial"/>
              </a:defRPr>
            </a:pPr>
            <a:r>
              <a:rPr lang="en-GB" dirty="0">
                <a:latin typeface="Univers 45 Light" pitchFamily="2" charset="0"/>
              </a:rPr>
              <a:t>MtCO</a:t>
            </a:r>
            <a:r>
              <a:rPr lang="en-GB" baseline="-25000" dirty="0">
                <a:latin typeface="Univers 45 Light" pitchFamily="2" charset="0"/>
              </a:rPr>
              <a:t>2</a:t>
            </a:r>
            <a:r>
              <a:rPr lang="en-GB" dirty="0">
                <a:latin typeface="Univers 45 Light" pitchFamily="2" charset="0"/>
              </a:rPr>
              <a:t>e/billion</a:t>
            </a:r>
            <a:r>
              <a:rPr lang="en-GB" baseline="0" dirty="0">
                <a:latin typeface="Univers 45 Light" pitchFamily="2" charset="0"/>
              </a:rPr>
              <a:t> tonne km by mode (See Appendix for calculation and sources)</a:t>
            </a:r>
            <a:endParaRPr lang="en-GB" dirty="0">
              <a:latin typeface="Univers 45 Light" pitchFamily="2" charset="0"/>
            </a:endParaRPr>
          </a:p>
        </c:rich>
      </c:tx>
      <c:layout>
        <c:manualLayout>
          <c:xMode val="edge"/>
          <c:yMode val="edge"/>
          <c:x val="8.1630502659364459E-2"/>
          <c:y val="4.5454545454545456E-2"/>
        </c:manualLayout>
      </c:layout>
      <c:overlay val="0"/>
    </c:title>
    <c:autoTitleDeleted val="0"/>
    <c:plotArea>
      <c:layout>
        <c:manualLayout>
          <c:layoutTarget val="inner"/>
          <c:xMode val="edge"/>
          <c:yMode val="edge"/>
          <c:x val="9.4557106663881313E-2"/>
          <c:y val="0.19961467066231514"/>
          <c:w val="0.84863887911914371"/>
          <c:h val="0.46460429734418779"/>
        </c:manualLayout>
      </c:layout>
      <c:barChart>
        <c:barDir val="bar"/>
        <c:grouping val="clustered"/>
        <c:varyColors val="0"/>
        <c:ser>
          <c:idx val="0"/>
          <c:order val="0"/>
          <c:tx>
            <c:strRef>
              <c:f>Sheet1!$A$2</c:f>
              <c:strCache>
                <c:ptCount val="1"/>
                <c:pt idx="0">
                  <c:v>Road</c:v>
                </c:pt>
              </c:strCache>
            </c:strRef>
          </c:tx>
          <c:spPr>
            <a:solidFill>
              <a:srgbClr val="00338D"/>
            </a:solidFill>
            <a:ln w="3175">
              <a:solidFill>
                <a:srgbClr val="FFFFFF"/>
              </a:solidFill>
              <a:prstDash val="solid"/>
            </a:ln>
          </c:spPr>
          <c:invertIfNegative val="0"/>
          <c:cat>
            <c:numRef>
              <c:f>Sheet1!$B$1</c:f>
              <c:numCache>
                <c:formatCode>General</c:formatCode>
                <c:ptCount val="1"/>
              </c:numCache>
            </c:numRef>
          </c:cat>
          <c:val>
            <c:numRef>
              <c:f>Sheet1!$B$2</c:f>
              <c:numCache>
                <c:formatCode>General</c:formatCode>
                <c:ptCount val="1"/>
                <c:pt idx="0">
                  <c:v>0.34889999999999999</c:v>
                </c:pt>
              </c:numCache>
            </c:numRef>
          </c:val>
          <c:extLst>
            <c:ext xmlns:c16="http://schemas.microsoft.com/office/drawing/2014/chart" uri="{C3380CC4-5D6E-409C-BE32-E72D297353CC}">
              <c16:uniqueId val="{00000000-124C-4390-9841-4DDC25A1419C}"/>
            </c:ext>
          </c:extLst>
        </c:ser>
        <c:ser>
          <c:idx val="1"/>
          <c:order val="1"/>
          <c:tx>
            <c:strRef>
              <c:f>Sheet1!$A$3</c:f>
              <c:strCache>
                <c:ptCount val="1"/>
                <c:pt idx="0">
                  <c:v>Ship</c:v>
                </c:pt>
              </c:strCache>
            </c:strRef>
          </c:tx>
          <c:spPr>
            <a:solidFill>
              <a:srgbClr val="0091DA"/>
            </a:solidFill>
            <a:ln w="3175">
              <a:solidFill>
                <a:srgbClr val="FFFFFF"/>
              </a:solidFill>
              <a:prstDash val="solid"/>
            </a:ln>
          </c:spPr>
          <c:invertIfNegative val="0"/>
          <c:cat>
            <c:numRef>
              <c:f>Sheet1!$B$1</c:f>
              <c:numCache>
                <c:formatCode>General</c:formatCode>
                <c:ptCount val="1"/>
              </c:numCache>
            </c:numRef>
          </c:cat>
          <c:val>
            <c:numRef>
              <c:f>Sheet1!$B$3</c:f>
              <c:numCache>
                <c:formatCode>General</c:formatCode>
                <c:ptCount val="1"/>
                <c:pt idx="0">
                  <c:v>0.33700000000000002</c:v>
                </c:pt>
              </c:numCache>
            </c:numRef>
          </c:val>
          <c:extLst>
            <c:ext xmlns:c16="http://schemas.microsoft.com/office/drawing/2014/chart" uri="{C3380CC4-5D6E-409C-BE32-E72D297353CC}">
              <c16:uniqueId val="{00000001-124C-4390-9841-4DDC25A1419C}"/>
            </c:ext>
          </c:extLst>
        </c:ser>
        <c:ser>
          <c:idx val="2"/>
          <c:order val="2"/>
          <c:tx>
            <c:strRef>
              <c:f>Sheet1!$A$4</c:f>
              <c:strCache>
                <c:ptCount val="1"/>
                <c:pt idx="0">
                  <c:v>Rail</c:v>
                </c:pt>
              </c:strCache>
            </c:strRef>
          </c:tx>
          <c:spPr>
            <a:solidFill>
              <a:srgbClr val="6D2077"/>
            </a:solidFill>
            <a:ln w="3175">
              <a:solidFill>
                <a:srgbClr val="FFFFFF"/>
              </a:solidFill>
              <a:prstDash val="solid"/>
            </a:ln>
          </c:spPr>
          <c:invertIfNegative val="0"/>
          <c:cat>
            <c:numRef>
              <c:f>Sheet1!$B$1</c:f>
              <c:numCache>
                <c:formatCode>General</c:formatCode>
                <c:ptCount val="1"/>
              </c:numCache>
            </c:numRef>
          </c:cat>
          <c:val>
            <c:numRef>
              <c:f>Sheet1!$B$4</c:f>
              <c:numCache>
                <c:formatCode>General</c:formatCode>
                <c:ptCount val="1"/>
                <c:pt idx="0">
                  <c:v>0.1217</c:v>
                </c:pt>
              </c:numCache>
            </c:numRef>
          </c:val>
          <c:extLst>
            <c:ext xmlns:c16="http://schemas.microsoft.com/office/drawing/2014/chart" uri="{C3380CC4-5D6E-409C-BE32-E72D297353CC}">
              <c16:uniqueId val="{00000002-124C-4390-9841-4DDC25A1419C}"/>
            </c:ext>
          </c:extLst>
        </c:ser>
        <c:dLbls>
          <c:showLegendKey val="0"/>
          <c:showVal val="0"/>
          <c:showCatName val="0"/>
          <c:showSerName val="0"/>
          <c:showPercent val="0"/>
          <c:showBubbleSize val="0"/>
        </c:dLbls>
        <c:gapWidth val="40"/>
        <c:axId val="207814408"/>
        <c:axId val="207815584"/>
      </c:barChart>
      <c:catAx>
        <c:axId val="207814408"/>
        <c:scaling>
          <c:orientation val="minMax"/>
        </c:scaling>
        <c:delete val="0"/>
        <c:axPos val="l"/>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207815584"/>
        <c:crosses val="autoZero"/>
        <c:auto val="1"/>
        <c:lblAlgn val="ctr"/>
        <c:lblOffset val="100"/>
        <c:noMultiLvlLbl val="0"/>
      </c:catAx>
      <c:valAx>
        <c:axId val="207815584"/>
        <c:scaling>
          <c:orientation val="minMax"/>
        </c:scaling>
        <c:delete val="0"/>
        <c:axPos val="b"/>
        <c:title>
          <c:tx>
            <c:rich>
              <a:bodyPr/>
              <a:lstStyle/>
              <a:p>
                <a:pPr>
                  <a:defRPr>
                    <a:solidFill>
                      <a:srgbClr val="000000"/>
                    </a:solidFill>
                  </a:defRPr>
                </a:pPr>
                <a:r>
                  <a:rPr lang="en-GB" dirty="0">
                    <a:latin typeface="Univers 45 Light" pitchFamily="2" charset="0"/>
                  </a:rPr>
                  <a:t>MtCO</a:t>
                </a:r>
                <a:r>
                  <a:rPr lang="en-GB" baseline="-25000" dirty="0">
                    <a:latin typeface="Univers 45 Light" pitchFamily="2" charset="0"/>
                  </a:rPr>
                  <a:t>2</a:t>
                </a:r>
                <a:r>
                  <a:rPr lang="en-GB" dirty="0">
                    <a:latin typeface="Univers 45 Light" pitchFamily="2" charset="0"/>
                  </a:rPr>
                  <a:t>e/billion tonne km</a:t>
                </a:r>
              </a:p>
            </c:rich>
          </c:tx>
          <c:layout>
            <c:manualLayout>
              <c:xMode val="edge"/>
              <c:yMode val="edge"/>
              <c:x val="0.38724929467209573"/>
              <c:y val="0.81991482959853434"/>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207814408"/>
        <c:crosses val="autoZero"/>
        <c:crossBetween val="between"/>
      </c:valAx>
      <c:spPr>
        <a:noFill/>
        <a:ln w="25400">
          <a:noFill/>
        </a:ln>
      </c:spPr>
    </c:plotArea>
    <c:legend>
      <c:legendPos val="b"/>
      <c:layout>
        <c:manualLayout>
          <c:xMode val="edge"/>
          <c:yMode val="edge"/>
          <c:x val="4.8291074390328995E-2"/>
          <c:y val="0.73204954927629429"/>
          <c:w val="0.31956847235481162"/>
          <c:h val="9.1498246848573814E-2"/>
        </c:manualLayout>
      </c:layout>
      <c:overlay val="0"/>
      <c:spPr>
        <a:noFill/>
        <a:ln w="25400">
          <a:noFill/>
        </a:ln>
      </c:spPr>
      <c:txPr>
        <a:bodyPr/>
        <a:lstStyle/>
        <a:p>
          <a:pPr>
            <a:defRPr>
              <a:solidFill>
                <a:srgbClr val="000000"/>
              </a:solidFill>
            </a:defRPr>
          </a:pPr>
          <a:endParaRPr lang="en-US"/>
        </a:p>
      </c:txPr>
    </c:legend>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C3A29-4BE9-42DF-B720-4377A0BAC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15838</Words>
  <Characters>90279</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KPMG LLP</Company>
  <LinksUpToDate>false</LinksUpToDate>
  <CharactersWithSpaces>105906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 Michael</dc:creator>
  <cp:keywords/>
  <dc:description/>
  <cp:lastModifiedBy>Rahman, Hifzur</cp:lastModifiedBy>
  <cp:revision>2</cp:revision>
  <dcterms:created xsi:type="dcterms:W3CDTF">2020-08-28T13:28:00Z</dcterms:created>
  <dcterms:modified xsi:type="dcterms:W3CDTF">2020-08-28T13:28:00Z</dcterms:modified>
</cp:coreProperties>
</file>